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4.3.0.0 -->
  <w:background w:color="ffffff">
    <v:background id="_x0000_s1025" filled="t" fillcolor="white"/>
  </w:background>
  <w:body>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 / False</w:t>
            </w:r>
          </w:p>
        </w:tc>
      </w:tr>
    </w:tbl>
    <w:p>
      <w:pPr>
        <w:bidi w:val="0"/>
        <w:spacing w:after="9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Rules of tax law do </w:t>
            </w:r>
            <w:r>
              <w:rPr>
                <w:rStyle w:val="DefaultParagraphFont"/>
                <w:rFonts w:ascii="Times New Roman" w:eastAsia="Times New Roman" w:hAnsi="Times New Roman" w:cs="Times New Roman"/>
                <w:b w:val="0"/>
                <w:bCs w:val="0"/>
                <w:i/>
                <w:iCs/>
                <w:smallCaps w:val="0"/>
                <w:color w:val="000000"/>
                <w:sz w:val="22"/>
                <w:szCs w:val="22"/>
                <w:bdr w:val="nil"/>
                <w:rtl w:val="0"/>
              </w:rPr>
              <w:t>not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include Revenue Rulings and Revenue Procedures.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2. </w:t>
            </w:r>
            <w:r>
              <w:rPr>
                <w:rStyle w:val="DefaultParagraphFont"/>
                <w:rFonts w:ascii="Times New Roman" w:eastAsia="Times New Roman" w:hAnsi="Times New Roman" w:cs="Times New Roman"/>
                <w:b w:val="0"/>
                <w:bCs w:val="0"/>
                <w:i w:val="0"/>
                <w:iCs w:val="0"/>
                <w:smallCaps w:val="0"/>
                <w:color w:val="000000"/>
                <w:sz w:val="22"/>
                <w:szCs w:val="22"/>
                <w:bdr w:val="nil"/>
                <w:rtl w:val="0"/>
              </w:rPr>
              <w:t>A tax professional need not worry about the relative weight of authority within the various tax law sources.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3. </w:t>
            </w:r>
            <w:r>
              <w:rPr>
                <w:rStyle w:val="DefaultParagraphFont"/>
                <w:rFonts w:ascii="Times New Roman" w:eastAsia="Times New Roman" w:hAnsi="Times New Roman" w:cs="Times New Roman"/>
                <w:b w:val="0"/>
                <w:bCs w:val="0"/>
                <w:i w:val="0"/>
                <w:iCs w:val="0"/>
                <w:smallCaps w:val="0"/>
                <w:color w:val="000000"/>
                <w:sz w:val="22"/>
                <w:szCs w:val="22"/>
                <w:bdr w:val="nil"/>
                <w:rtl w:val="0"/>
              </w:rPr>
              <w:t>In recent years, Congress has been relatively successful in simplifying the Internal Revenue Code</w:t>
            </w:r>
            <w:r>
              <w:rPr>
                <w:rStyle w:val="DefaultParagraphFont"/>
                <w:rFonts w:ascii="Times New Roman" w:eastAsia="Times New Roman" w:hAnsi="Times New Roman" w:cs="Times New Roman"/>
                <w:b w:val="0"/>
                <w:bCs w:val="0"/>
                <w:i/>
                <w:iCs/>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4. </w:t>
            </w:r>
            <w:r>
              <w:rPr>
                <w:rStyle w:val="DefaultParagraphFont"/>
                <w:rFonts w:ascii="Times New Roman" w:eastAsia="Times New Roman" w:hAnsi="Times New Roman" w:cs="Times New Roman"/>
                <w:b w:val="0"/>
                <w:bCs w:val="0"/>
                <w:i w:val="0"/>
                <w:iCs w:val="0"/>
                <w:smallCaps w:val="0"/>
                <w:color w:val="000000"/>
                <w:sz w:val="22"/>
                <w:szCs w:val="22"/>
                <w:bdr w:val="nil"/>
                <w:rtl w:val="0"/>
              </w:rPr>
              <w:t>A taxpayer should always minimize his or her tax liability.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5. </w:t>
            </w:r>
            <w:r>
              <w:rPr>
                <w:rStyle w:val="DefaultParagraphFont"/>
                <w:rFonts w:ascii="Times New Roman" w:eastAsia="Times New Roman" w:hAnsi="Times New Roman" w:cs="Times New Roman"/>
                <w:b w:val="0"/>
                <w:bCs w:val="0"/>
                <w:i w:val="0"/>
                <w:iCs w:val="0"/>
                <w:smallCaps w:val="0"/>
                <w:color w:val="000000"/>
                <w:sz w:val="22"/>
                <w:szCs w:val="22"/>
                <w:bdr w:val="nil"/>
                <w:rtl w:val="0"/>
              </w:rPr>
              <w:t>The first codification of the tax law occurred in 1954.</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6. </w:t>
            </w:r>
            <w:r>
              <w:rPr>
                <w:rStyle w:val="DefaultParagraphFont"/>
                <w:rFonts w:ascii="Times New Roman" w:eastAsia="Times New Roman" w:hAnsi="Times New Roman" w:cs="Times New Roman"/>
                <w:b w:val="0"/>
                <w:bCs w:val="0"/>
                <w:i w:val="0"/>
                <w:iCs w:val="0"/>
                <w:smallCaps w:val="0"/>
                <w:color w:val="000000"/>
                <w:sz w:val="22"/>
                <w:szCs w:val="22"/>
                <w:bdr w:val="nil"/>
                <w:rtl w:val="0"/>
              </w:rPr>
              <w:t>This Internal Revenue Code section citation is incorrect: § 212(1).</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7. </w:t>
            </w:r>
            <w:r>
              <w:rPr>
                <w:rStyle w:val="DefaultParagraphFont"/>
                <w:rFonts w:ascii="Times New Roman" w:eastAsia="Times New Roman" w:hAnsi="Times New Roman" w:cs="Times New Roman"/>
                <w:b w:val="0"/>
                <w:bCs w:val="0"/>
                <w:i w:val="0"/>
                <w:iCs w:val="0"/>
                <w:smallCaps w:val="0"/>
                <w:color w:val="000000"/>
                <w:sz w:val="22"/>
                <w:szCs w:val="22"/>
                <w:bdr w:val="nil"/>
                <w:rtl w:val="0"/>
              </w:rPr>
              <w:t>Subchapter D refers to the “Corporate Distributions and Adjustments” section of the Internal Revenue Code</w:t>
            </w:r>
            <w:r>
              <w:rPr>
                <w:rStyle w:val="DefaultParagraphFont"/>
                <w:rFonts w:ascii="Times New Roman" w:eastAsia="Times New Roman" w:hAnsi="Times New Roman" w:cs="Times New Roman"/>
                <w:b w:val="0"/>
                <w:bCs w:val="0"/>
                <w:i/>
                <w:iCs/>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8. </w:t>
            </w:r>
            <w:r>
              <w:rPr>
                <w:rStyle w:val="DefaultParagraphFont"/>
                <w:rFonts w:ascii="Times New Roman" w:eastAsia="Times New Roman" w:hAnsi="Times New Roman" w:cs="Times New Roman"/>
                <w:b w:val="0"/>
                <w:bCs w:val="0"/>
                <w:i w:val="0"/>
                <w:iCs w:val="0"/>
                <w:smallCaps w:val="0"/>
                <w:color w:val="000000"/>
                <w:sz w:val="22"/>
                <w:szCs w:val="22"/>
                <w:bdr w:val="nil"/>
                <w:rtl w:val="0"/>
              </w:rPr>
              <w:t>In general, Regulations are issued immediately after a statute is enacted.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Temporary Regulations are only published in the </w:t>
            </w:r>
            <w:r>
              <w:rPr>
                <w:rStyle w:val="DefaultParagraphFont"/>
                <w:rFonts w:ascii="Times New Roman" w:eastAsia="Times New Roman" w:hAnsi="Times New Roman" w:cs="Times New Roman"/>
                <w:b w:val="0"/>
                <w:bCs w:val="0"/>
                <w:i/>
                <w:iCs/>
                <w:smallCaps w:val="0"/>
                <w:color w:val="000000"/>
                <w:sz w:val="22"/>
                <w:szCs w:val="22"/>
                <w:bdr w:val="nil"/>
                <w:rtl w:val="0"/>
              </w:rPr>
              <w:t>Internal Revenue Bulletin</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10. </w:t>
            </w:r>
            <w:r>
              <w:rPr>
                <w:rStyle w:val="DefaultParagraphFont"/>
                <w:rFonts w:ascii="Times New Roman" w:eastAsia="Times New Roman" w:hAnsi="Times New Roman" w:cs="Times New Roman"/>
                <w:b w:val="0"/>
                <w:bCs w:val="0"/>
                <w:i w:val="0"/>
                <w:iCs w:val="0"/>
                <w:smallCaps w:val="0"/>
                <w:color w:val="000000"/>
                <w:sz w:val="22"/>
                <w:szCs w:val="22"/>
                <w:bdr w:val="nil"/>
                <w:rtl w:val="0"/>
              </w:rPr>
              <w:t>Revenue Rulings issued by the National Office of the IRS carry the same legal force and effect as Regulations.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11. </w:t>
            </w:r>
            <w:r>
              <w:rPr>
                <w:rStyle w:val="DefaultParagraphFont"/>
                <w:rFonts w:ascii="Times New Roman" w:eastAsia="Times New Roman" w:hAnsi="Times New Roman" w:cs="Times New Roman"/>
                <w:b w:val="0"/>
                <w:bCs w:val="0"/>
                <w:i w:val="0"/>
                <w:iCs w:val="0"/>
                <w:smallCaps w:val="0"/>
                <w:color w:val="000000"/>
                <w:sz w:val="22"/>
                <w:szCs w:val="22"/>
                <w:bdr w:val="nil"/>
                <w:rtl w:val="0"/>
              </w:rPr>
              <w:t>A Revenue Ruling is a judicial source of Federal tax law.</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The following citation could be a correct citation: Rev. Rul. </w:t>
            </w:r>
            <w:r>
              <w:rPr>
                <w:rStyle w:val="DefaultParagraphFont"/>
                <w:rFonts w:ascii="Times New Roman" w:eastAsia="Times New Roman" w:hAnsi="Times New Roman" w:cs="Times New Roman"/>
                <w:b w:val="0"/>
                <w:bCs w:val="0"/>
                <w:i w:val="0"/>
                <w:iCs w:val="0"/>
                <w:smallCaps w:val="0"/>
                <w:color w:val="000000"/>
                <w:sz w:val="22"/>
                <w:szCs w:val="22"/>
                <w:bdr w:val="nil"/>
                <w:rtl w:val="0"/>
              </w:rPr>
              <w:t>95-271,1995-64 I.R.B. 18</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13. </w:t>
            </w:r>
            <w:r>
              <w:rPr>
                <w:rStyle w:val="DefaultParagraphFont"/>
                <w:rFonts w:ascii="Times New Roman" w:eastAsia="Times New Roman" w:hAnsi="Times New Roman" w:cs="Times New Roman"/>
                <w:b w:val="0"/>
                <w:bCs w:val="0"/>
                <w:i w:val="0"/>
                <w:iCs w:val="0"/>
                <w:smallCaps w:val="0"/>
                <w:color w:val="000000"/>
                <w:sz w:val="22"/>
                <w:szCs w:val="22"/>
                <w:bdr w:val="nil"/>
                <w:rtl w:val="0"/>
              </w:rPr>
              <w:t>Revenue Procedures deal with the internal management practices and procedures of the IRS.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14. </w:t>
            </w:r>
            <w:r>
              <w:rPr>
                <w:rStyle w:val="DefaultParagraphFont"/>
                <w:rFonts w:ascii="Times New Roman" w:eastAsia="Times New Roman" w:hAnsi="Times New Roman" w:cs="Times New Roman"/>
                <w:b w:val="0"/>
                <w:bCs w:val="0"/>
                <w:i w:val="0"/>
                <w:iCs w:val="0"/>
                <w:smallCaps w:val="0"/>
                <w:color w:val="000000"/>
                <w:sz w:val="22"/>
                <w:szCs w:val="22"/>
                <w:bdr w:val="nil"/>
                <w:rtl w:val="0"/>
              </w:rPr>
              <w:t>Post-1984 letter rulings may be substantial authority for purposes of the accuracy-related penalty in § 6662.</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15. </w:t>
            </w:r>
            <w:r>
              <w:rPr>
                <w:rStyle w:val="DefaultParagraphFont"/>
                <w:rFonts w:ascii="Times New Roman" w:eastAsia="Times New Roman" w:hAnsi="Times New Roman" w:cs="Times New Roman"/>
                <w:b w:val="0"/>
                <w:bCs w:val="0"/>
                <w:i w:val="0"/>
                <w:iCs w:val="0"/>
                <w:smallCaps w:val="0"/>
                <w:color w:val="000000"/>
                <w:sz w:val="22"/>
                <w:szCs w:val="22"/>
                <w:bdr w:val="nil"/>
                <w:rtl w:val="0"/>
              </w:rPr>
              <w:t>A letter ruling applies only to the taxpayer who asks for and obtains a letter ruling.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The IRS is </w:t>
            </w:r>
            <w:r>
              <w:rPr>
                <w:rStyle w:val="DefaultParagraphFont"/>
                <w:rFonts w:ascii="Times New Roman" w:eastAsia="Times New Roman" w:hAnsi="Times New Roman" w:cs="Times New Roman"/>
                <w:b w:val="0"/>
                <w:bCs w:val="0"/>
                <w:i/>
                <w:iCs/>
                <w:smallCaps w:val="0"/>
                <w:color w:val="000000"/>
                <w:sz w:val="22"/>
                <w:szCs w:val="22"/>
                <w:bdr w:val="nil"/>
                <w:rtl w:val="0"/>
              </w:rPr>
              <w:t>not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required to make a letter ruling public.</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17. </w:t>
            </w:r>
            <w:r>
              <w:rPr>
                <w:rStyle w:val="DefaultParagraphFont"/>
                <w:rFonts w:ascii="Times New Roman" w:eastAsia="Times New Roman" w:hAnsi="Times New Roman" w:cs="Times New Roman"/>
                <w:b w:val="0"/>
                <w:bCs w:val="0"/>
                <w:i w:val="0"/>
                <w:iCs w:val="0"/>
                <w:smallCaps w:val="0"/>
                <w:color w:val="000000"/>
                <w:sz w:val="22"/>
                <w:szCs w:val="22"/>
                <w:bdr w:val="nil"/>
                <w:rtl w:val="0"/>
              </w:rPr>
              <w:t>Determination letters usually involve completed transactions.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18. </w:t>
            </w:r>
            <w:r>
              <w:rPr>
                <w:rStyle w:val="DefaultParagraphFont"/>
                <w:rFonts w:ascii="Times New Roman" w:eastAsia="Times New Roman" w:hAnsi="Times New Roman" w:cs="Times New Roman"/>
                <w:b w:val="0"/>
                <w:bCs w:val="0"/>
                <w:i w:val="0"/>
                <w:iCs w:val="0"/>
                <w:smallCaps w:val="0"/>
                <w:color w:val="000000"/>
                <w:sz w:val="22"/>
                <w:szCs w:val="22"/>
                <w:bdr w:val="nil"/>
                <w:rtl w:val="0"/>
              </w:rPr>
              <w:t>Technical Advice Memoranda deal with completed transactions.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Technical Advice Memoranda may </w:t>
            </w:r>
            <w:r>
              <w:rPr>
                <w:rStyle w:val="DefaultParagraphFont"/>
                <w:rFonts w:ascii="Times New Roman" w:eastAsia="Times New Roman" w:hAnsi="Times New Roman" w:cs="Times New Roman"/>
                <w:b w:val="0"/>
                <w:bCs w:val="0"/>
                <w:i/>
                <w:iCs/>
                <w:smallCaps w:val="0"/>
                <w:color w:val="000000"/>
                <w:sz w:val="22"/>
                <w:szCs w:val="22"/>
                <w:bdr w:val="nil"/>
                <w:rtl w:val="0"/>
              </w:rPr>
              <w:t>not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be cited as precedents by taxpayers.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20. </w:t>
            </w:r>
            <w:r>
              <w:rPr>
                <w:rStyle w:val="DefaultParagraphFont"/>
                <w:rFonts w:ascii="Times New Roman" w:eastAsia="Times New Roman" w:hAnsi="Times New Roman" w:cs="Times New Roman"/>
                <w:b w:val="0"/>
                <w:bCs w:val="0"/>
                <w:i w:val="0"/>
                <w:iCs w:val="0"/>
                <w:smallCaps w:val="0"/>
                <w:color w:val="000000"/>
                <w:sz w:val="22"/>
                <w:szCs w:val="22"/>
                <w:bdr w:val="nil"/>
                <w:rtl w:val="0"/>
              </w:rPr>
              <w:t>A taxpayer must pay any tax deficiency assessed by the IRS and sue for a refund to bring suit in the U.S. Court of Federal Claims. Only in the Tax Court can jurisdiction be obtained without first paying the assessed tax deficiency.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21. </w:t>
            </w:r>
            <w:r>
              <w:rPr>
                <w:rStyle w:val="DefaultParagraphFont"/>
                <w:rFonts w:ascii="Times New Roman" w:eastAsia="Times New Roman" w:hAnsi="Times New Roman" w:cs="Times New Roman"/>
                <w:b w:val="0"/>
                <w:bCs w:val="0"/>
                <w:i w:val="0"/>
                <w:iCs w:val="0"/>
                <w:smallCaps w:val="0"/>
                <w:color w:val="000000"/>
                <w:sz w:val="22"/>
                <w:szCs w:val="22"/>
                <w:bdr w:val="nil"/>
                <w:rtl w:val="0"/>
              </w:rPr>
              <w:t>In a U.S. District Court, a jury can decide both questions of fact and questions of law.</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22. </w:t>
            </w:r>
            <w:r>
              <w:rPr>
                <w:rStyle w:val="DefaultParagraphFont"/>
                <w:rFonts w:ascii="Times New Roman" w:eastAsia="Times New Roman" w:hAnsi="Times New Roman" w:cs="Times New Roman"/>
                <w:b w:val="0"/>
                <w:bCs w:val="0"/>
                <w:i w:val="0"/>
                <w:iCs w:val="0"/>
                <w:smallCaps w:val="0"/>
                <w:color w:val="000000"/>
                <w:sz w:val="22"/>
                <w:szCs w:val="22"/>
                <w:bdr w:val="nil"/>
                <w:rtl w:val="0"/>
              </w:rPr>
              <w:t>Three judges will normally hear each U.S. Tax Court case.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23. </w:t>
            </w:r>
            <w:r>
              <w:rPr>
                <w:rStyle w:val="DefaultParagraphFont"/>
                <w:rFonts w:ascii="Times New Roman" w:eastAsia="Times New Roman" w:hAnsi="Times New Roman" w:cs="Times New Roman"/>
                <w:b w:val="0"/>
                <w:bCs w:val="0"/>
                <w:i w:val="0"/>
                <w:iCs w:val="0"/>
                <w:smallCaps w:val="0"/>
                <w:color w:val="000000"/>
                <w:sz w:val="22"/>
                <w:szCs w:val="22"/>
                <w:bdr w:val="nil"/>
                <w:rtl w:val="0"/>
              </w:rPr>
              <w:t>A taxpayer can obtain a jury trial in the U.S. Tax Court.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24. </w:t>
            </w:r>
            <w:r>
              <w:rPr>
                <w:rStyle w:val="DefaultParagraphFont"/>
                <w:rFonts w:ascii="Times New Roman" w:eastAsia="Times New Roman" w:hAnsi="Times New Roman" w:cs="Times New Roman"/>
                <w:b w:val="0"/>
                <w:bCs w:val="0"/>
                <w:i w:val="0"/>
                <w:iCs w:val="0"/>
                <w:smallCaps w:val="0"/>
                <w:color w:val="000000"/>
                <w:sz w:val="22"/>
                <w:szCs w:val="22"/>
                <w:bdr w:val="nil"/>
                <w:rtl w:val="0"/>
              </w:rPr>
              <w:t>A taxpayer must pay any tax deficiency assessed by the IRS and sue for a refund to bring suit in the U.S. District Court.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25. </w:t>
            </w:r>
            <w:r>
              <w:rPr>
                <w:rStyle w:val="DefaultParagraphFont"/>
                <w:rFonts w:ascii="Times New Roman" w:eastAsia="Times New Roman" w:hAnsi="Times New Roman" w:cs="Times New Roman"/>
                <w:b w:val="0"/>
                <w:bCs w:val="0"/>
                <w:i w:val="0"/>
                <w:iCs w:val="0"/>
                <w:smallCaps w:val="0"/>
                <w:color w:val="000000"/>
                <w:sz w:val="22"/>
                <w:szCs w:val="22"/>
                <w:bdr w:val="nil"/>
                <w:rtl w:val="0"/>
              </w:rPr>
              <w:t>Arizona is in the jurisdiction of the Eighth Circuit Court of Appeals.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26. </w:t>
            </w:r>
            <w:r>
              <w:rPr>
                <w:rStyle w:val="DefaultParagraphFont"/>
                <w:rFonts w:ascii="Times New Roman" w:eastAsia="Times New Roman" w:hAnsi="Times New Roman" w:cs="Times New Roman"/>
                <w:b w:val="0"/>
                <w:bCs w:val="0"/>
                <w:i w:val="0"/>
                <w:iCs w:val="0"/>
                <w:smallCaps w:val="0"/>
                <w:color w:val="000000"/>
                <w:sz w:val="22"/>
                <w:szCs w:val="22"/>
                <w:bdr w:val="nil"/>
                <w:rtl w:val="0"/>
              </w:rPr>
              <w:t>Texas is in the jurisdiction of the Second Circuit Court of Appeals.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27. 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The </w:t>
            </w:r>
            <w:r>
              <w:rPr>
                <w:rStyle w:val="DefaultParagraphFont"/>
                <w:rFonts w:ascii="Times New Roman" w:eastAsia="Times New Roman" w:hAnsi="Times New Roman" w:cs="Times New Roman"/>
                <w:b w:val="0"/>
                <w:bCs w:val="0"/>
                <w:i/>
                <w:iCs/>
                <w:smallCaps w:val="0"/>
                <w:color w:val="000000"/>
                <w:sz w:val="22"/>
                <w:szCs w:val="22"/>
                <w:bdr w:val="nil"/>
                <w:rtl w:val="0"/>
              </w:rPr>
              <w:t>Golsen</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rule has been overturned by the U.S. Supreme Court.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28. </w:t>
            </w:r>
            <w:r>
              <w:rPr>
                <w:rStyle w:val="DefaultParagraphFont"/>
                <w:rFonts w:ascii="Times New Roman" w:eastAsia="Times New Roman" w:hAnsi="Times New Roman" w:cs="Times New Roman"/>
                <w:b w:val="0"/>
                <w:bCs w:val="0"/>
                <w:i w:val="0"/>
                <w:iCs w:val="0"/>
                <w:smallCaps w:val="0"/>
                <w:color w:val="000000"/>
                <w:sz w:val="22"/>
                <w:szCs w:val="22"/>
                <w:bdr w:val="nil"/>
                <w:rtl w:val="0"/>
              </w:rPr>
              <w:t>The granting of a Writ of Certiorari indicates that at least four members of the Supreme Court believe that an issue is of sufficient importance to be heard by the full court.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29. 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The </w:t>
            </w:r>
            <w:r>
              <w:rPr>
                <w:rStyle w:val="DefaultParagraphFont"/>
                <w:rFonts w:ascii="Times New Roman" w:eastAsia="Times New Roman" w:hAnsi="Times New Roman" w:cs="Times New Roman"/>
                <w:b w:val="0"/>
                <w:bCs w:val="0"/>
                <w:i/>
                <w:iCs/>
                <w:smallCaps w:val="0"/>
                <w:color w:val="000000"/>
                <w:sz w:val="22"/>
                <w:szCs w:val="22"/>
                <w:bdr w:val="nil"/>
                <w:rtl w:val="0"/>
              </w:rPr>
              <w:t>petitioner</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refers to the party against whom a suit is brought.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30. 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The term </w:t>
            </w:r>
            <w:r>
              <w:rPr>
                <w:rStyle w:val="DefaultParagraphFont"/>
                <w:rFonts w:ascii="Times New Roman" w:eastAsia="Times New Roman" w:hAnsi="Times New Roman" w:cs="Times New Roman"/>
                <w:b w:val="0"/>
                <w:bCs w:val="0"/>
                <w:i/>
                <w:iCs/>
                <w:smallCaps w:val="0"/>
                <w:color w:val="000000"/>
                <w:sz w:val="22"/>
                <w:szCs w:val="22"/>
                <w:bdr w:val="nil"/>
                <w:rtl w:val="0"/>
              </w:rPr>
              <w:t>petitioner</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is a synonym for </w:t>
            </w:r>
            <w:r>
              <w:rPr>
                <w:rStyle w:val="DefaultParagraphFont"/>
                <w:rFonts w:ascii="Times New Roman" w:eastAsia="Times New Roman" w:hAnsi="Times New Roman" w:cs="Times New Roman"/>
                <w:b w:val="0"/>
                <w:bCs w:val="0"/>
                <w:i/>
                <w:iCs/>
                <w:smallCaps w:val="0"/>
                <w:color w:val="000000"/>
                <w:sz w:val="22"/>
                <w:szCs w:val="22"/>
                <w:bdr w:val="nil"/>
                <w:rtl w:val="0"/>
              </w:rPr>
              <w:t>defendant</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31. </w:t>
            </w:r>
            <w:r>
              <w:rPr>
                <w:rStyle w:val="DefaultParagraphFont"/>
                <w:rFonts w:ascii="Times New Roman" w:eastAsia="Times New Roman" w:hAnsi="Times New Roman" w:cs="Times New Roman"/>
                <w:b w:val="0"/>
                <w:bCs w:val="0"/>
                <w:i w:val="0"/>
                <w:iCs w:val="0"/>
                <w:smallCaps w:val="0"/>
                <w:color w:val="000000"/>
                <w:sz w:val="22"/>
                <w:szCs w:val="22"/>
                <w:bdr w:val="nil"/>
                <w:rtl w:val="0"/>
              </w:rPr>
              <w:t>The U.S. Tax Court meets most often in Washington, D.C.</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32. </w:t>
            </w:r>
            <w:r>
              <w:rPr>
                <w:rStyle w:val="DefaultParagraphFont"/>
                <w:rFonts w:ascii="Times New Roman" w:eastAsia="Times New Roman" w:hAnsi="Times New Roman" w:cs="Times New Roman"/>
                <w:b w:val="0"/>
                <w:bCs w:val="0"/>
                <w:i w:val="0"/>
                <w:iCs w:val="0"/>
                <w:smallCaps w:val="0"/>
                <w:color w:val="000000"/>
                <w:sz w:val="22"/>
                <w:szCs w:val="22"/>
                <w:bdr w:val="nil"/>
                <w:rtl w:val="0"/>
              </w:rPr>
              <w:t>There are 11 geographic U.S. Circuit Court of Appeals.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33. 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The following citation is correct: </w:t>
            </w:r>
            <w:r>
              <w:rPr>
                <w:rStyle w:val="DefaultParagraphFont"/>
                <w:rFonts w:ascii="Times New Roman" w:eastAsia="Times New Roman" w:hAnsi="Times New Roman" w:cs="Times New Roman"/>
                <w:b w:val="0"/>
                <w:bCs w:val="0"/>
                <w:i/>
                <w:iCs/>
                <w:smallCaps w:val="0"/>
                <w:color w:val="000000"/>
                <w:sz w:val="22"/>
                <w:szCs w:val="22"/>
                <w:bdr w:val="nil"/>
                <w:rtl w:val="0"/>
              </w:rPr>
              <w:t>Larry G. Mitchell</w:t>
            </w:r>
            <w:r>
              <w:rPr>
                <w:rStyle w:val="DefaultParagraphFont"/>
                <w:rFonts w:ascii="Times New Roman" w:eastAsia="Times New Roman" w:hAnsi="Times New Roman" w:cs="Times New Roman"/>
                <w:b w:val="0"/>
                <w:bCs w:val="0"/>
                <w:i w:val="0"/>
                <w:iCs w:val="0"/>
                <w:smallCaps w:val="0"/>
                <w:color w:val="000000"/>
                <w:sz w:val="22"/>
                <w:szCs w:val="22"/>
                <w:bdr w:val="nil"/>
                <w:rtl w:val="0"/>
              </w:rPr>
              <w:t>, 131 T.C. 215 (2008).</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34. </w:t>
            </w:r>
            <w:r>
              <w:rPr>
                <w:rStyle w:val="DefaultParagraphFont"/>
                <w:rFonts w:ascii="Times New Roman" w:eastAsia="Times New Roman" w:hAnsi="Times New Roman" w:cs="Times New Roman"/>
                <w:b w:val="0"/>
                <w:bCs w:val="0"/>
                <w:i w:val="0"/>
                <w:iCs w:val="0"/>
                <w:smallCaps w:val="0"/>
                <w:color w:val="000000"/>
                <w:sz w:val="22"/>
                <w:szCs w:val="22"/>
                <w:bdr w:val="nil"/>
                <w:rtl w:val="0"/>
              </w:rPr>
              <w:t>The IRS issues an acquiescence or nonacquiescence only for regular Tax Court decisions.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35. </w:t>
            </w:r>
            <w:r>
              <w:rPr>
                <w:rStyle w:val="DefaultParagraphFont"/>
                <w:rFonts w:ascii="Times New Roman" w:eastAsia="Times New Roman" w:hAnsi="Times New Roman" w:cs="Times New Roman"/>
                <w:b w:val="0"/>
                <w:bCs w:val="0"/>
                <w:i w:val="0"/>
                <w:iCs w:val="0"/>
                <w:smallCaps w:val="0"/>
                <w:color w:val="000000"/>
                <w:sz w:val="22"/>
                <w:szCs w:val="22"/>
                <w:bdr w:val="nil"/>
                <w:rtl w:val="0"/>
              </w:rPr>
              <w:t>There is a direct conflict between an Internal Revenue Code section adopted in 2010 and a treaty with France (signed in 2016). The Internal Revenue Code section controls.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36. 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The </w:t>
            </w:r>
            <w:r>
              <w:rPr>
                <w:rStyle w:val="DefaultParagraphFont"/>
                <w:rFonts w:ascii="Times New Roman" w:eastAsia="Times New Roman" w:hAnsi="Times New Roman" w:cs="Times New Roman"/>
                <w:b w:val="0"/>
                <w:bCs w:val="0"/>
                <w:i/>
                <w:iCs/>
                <w:smallCaps w:val="0"/>
                <w:color w:val="000000"/>
                <w:sz w:val="22"/>
                <w:szCs w:val="22"/>
                <w:bdr w:val="nil"/>
                <w:rtl w:val="0"/>
              </w:rPr>
              <w:t>Index to Federal Tax Articles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(published by Thomson Reuters) is available electronically.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37. </w:t>
            </w:r>
            <w:r>
              <w:rPr>
                <w:rStyle w:val="DefaultParagraphFont"/>
                <w:rFonts w:ascii="Times New Roman" w:eastAsia="Times New Roman" w:hAnsi="Times New Roman" w:cs="Times New Roman"/>
                <w:b w:val="0"/>
                <w:bCs w:val="0"/>
                <w:i w:val="0"/>
                <w:iCs w:val="0"/>
                <w:smallCaps w:val="0"/>
                <w:color w:val="000000"/>
                <w:sz w:val="22"/>
                <w:szCs w:val="22"/>
                <w:bdr w:val="nil"/>
                <w:rtl w:val="0"/>
              </w:rPr>
              <w:t>A U.S. District Court is considered the lowest trial court.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38. 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The research process should </w:t>
            </w:r>
            <w:r>
              <w:rPr>
                <w:rStyle w:val="DefaultParagraphFont"/>
                <w:rFonts w:ascii="Times New Roman" w:eastAsia="Times New Roman" w:hAnsi="Times New Roman" w:cs="Times New Roman"/>
                <w:b w:val="0"/>
                <w:bCs w:val="0"/>
                <w:i/>
                <w:iCs/>
                <w:smallCaps w:val="0"/>
                <w:color w:val="000000"/>
                <w:sz w:val="22"/>
                <w:szCs w:val="22"/>
                <w:bdr w:val="nil"/>
                <w:rtl w:val="0"/>
              </w:rPr>
              <w:t>always</w:t>
            </w:r>
            <w:r>
              <w:rPr>
                <w:rStyle w:val="DefaultParagraphFont"/>
                <w:rFonts w:ascii="Times New Roman" w:eastAsia="Times New Roman" w:hAnsi="Times New Roman" w:cs="Times New Roman"/>
                <w:b w:val="0"/>
                <w:bCs w:val="0"/>
                <w:i w:val="0"/>
                <w:iCs w:val="0"/>
                <w:smallCaps w:val="0"/>
                <w:color w:val="000000"/>
                <w:sz w:val="22"/>
                <w:szCs w:val="22"/>
                <w:bdr w:val="nil"/>
                <w:rtl w:val="0"/>
              </w:rPr>
              <w:t> </w:t>
            </w:r>
            <w:r>
              <w:rPr>
                <w:rStyle w:val="DefaultParagraphFont"/>
                <w:rFonts w:ascii="Times New Roman" w:eastAsia="Times New Roman" w:hAnsi="Times New Roman" w:cs="Times New Roman"/>
                <w:b w:val="0"/>
                <w:bCs w:val="0"/>
                <w:i w:val="0"/>
                <w:iCs w:val="0"/>
                <w:smallCaps w:val="0"/>
                <w:color w:val="000000"/>
                <w:sz w:val="22"/>
                <w:szCs w:val="22"/>
                <w:bdr w:val="nil"/>
                <w:rtl w:val="0"/>
              </w:rPr>
              <w:t>begin with a tax service.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39. </w:t>
            </w:r>
            <w:r>
              <w:rPr>
                <w:rStyle w:val="DefaultParagraphFont"/>
                <w:rFonts w:ascii="Times New Roman" w:eastAsia="Times New Roman" w:hAnsi="Times New Roman" w:cs="Times New Roman"/>
                <w:b w:val="0"/>
                <w:bCs w:val="0"/>
                <w:i w:val="0"/>
                <w:iCs w:val="0"/>
                <w:smallCaps w:val="0"/>
                <w:color w:val="000000"/>
                <w:sz w:val="22"/>
                <w:szCs w:val="22"/>
                <w:bdr w:val="nil"/>
                <w:rtl w:val="0"/>
              </w:rPr>
              <w:t>Electronic (online) databases are most frequently searched by the keyword approach.</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40. </w:t>
            </w:r>
            <w:r>
              <w:rPr>
                <w:rStyle w:val="DefaultParagraphFont"/>
                <w:rFonts w:ascii="Times New Roman" w:eastAsia="Times New Roman" w:hAnsi="Times New Roman" w:cs="Times New Roman"/>
                <w:b w:val="0"/>
                <w:bCs w:val="0"/>
                <w:i w:val="0"/>
                <w:iCs w:val="0"/>
                <w:smallCaps w:val="0"/>
                <w:color w:val="000000"/>
                <w:sz w:val="22"/>
                <w:szCs w:val="22"/>
                <w:bdr w:val="nil"/>
                <w:rtl w:val="0"/>
              </w:rPr>
              <w:t>A treasure trove is taxable when sold or exchanged.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41. </w:t>
            </w:r>
            <w:r>
              <w:rPr>
                <w:rStyle w:val="DefaultParagraphFont"/>
                <w:rFonts w:ascii="Times New Roman" w:eastAsia="Times New Roman" w:hAnsi="Times New Roman" w:cs="Times New Roman"/>
                <w:b w:val="0"/>
                <w:bCs w:val="0"/>
                <w:i w:val="0"/>
                <w:iCs w:val="0"/>
                <w:smallCaps w:val="0"/>
                <w:color w:val="000000"/>
                <w:sz w:val="22"/>
                <w:szCs w:val="22"/>
                <w:bdr w:val="nil"/>
                <w:rtl w:val="0"/>
              </w:rPr>
              <w:t>A Bluebook is substantial authority for purposes of the accuracy related penalty.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42. </w:t>
            </w:r>
            <w:r>
              <w:rPr>
                <w:rStyle w:val="DefaultParagraphFont"/>
                <w:rFonts w:ascii="Times New Roman" w:eastAsia="Times New Roman" w:hAnsi="Times New Roman" w:cs="Times New Roman"/>
                <w:b w:val="0"/>
                <w:bCs w:val="0"/>
                <w:i w:val="0"/>
                <w:iCs w:val="0"/>
                <w:smallCaps w:val="0"/>
                <w:color w:val="000000"/>
                <w:sz w:val="22"/>
                <w:szCs w:val="22"/>
                <w:bdr w:val="nil"/>
                <w:rtl w:val="0"/>
              </w:rPr>
              <w:t>The primary purpose of effective tax planning is to reduce or defer the tax in the current tax year.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43. </w:t>
            </w:r>
            <w:r>
              <w:rPr>
                <w:rStyle w:val="DefaultParagraphFont"/>
                <w:rFonts w:ascii="Times New Roman" w:eastAsia="Times New Roman" w:hAnsi="Times New Roman" w:cs="Times New Roman"/>
                <w:b w:val="0"/>
                <w:bCs w:val="0"/>
                <w:i w:val="0"/>
                <w:iCs w:val="0"/>
                <w:smallCaps w:val="0"/>
                <w:color w:val="000000"/>
                <w:sz w:val="22"/>
                <w:szCs w:val="22"/>
                <w:bdr w:val="nil"/>
                <w:rtl w:val="0"/>
              </w:rPr>
              <w:t>Deferring income to a subsequent year is considered to be tax avoidance.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44. </w:t>
            </w:r>
            <w:r>
              <w:rPr>
                <w:rStyle w:val="DefaultParagraphFont"/>
                <w:rFonts w:ascii="Times New Roman" w:eastAsia="Times New Roman" w:hAnsi="Times New Roman" w:cs="Times New Roman"/>
                <w:b w:val="0"/>
                <w:bCs w:val="0"/>
                <w:i w:val="0"/>
                <w:iCs w:val="0"/>
                <w:smallCaps w:val="0"/>
                <w:color w:val="000000"/>
                <w:sz w:val="22"/>
                <w:szCs w:val="22"/>
                <w:bdr w:val="nil"/>
                <w:rtl w:val="0"/>
              </w:rPr>
              <w:t>Tax planning usually involves a completed transaction.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45. </w:t>
            </w:r>
            <w:r>
              <w:rPr>
                <w:rStyle w:val="DefaultParagraphFont"/>
                <w:rFonts w:ascii="Times New Roman" w:eastAsia="Times New Roman" w:hAnsi="Times New Roman" w:cs="Times New Roman"/>
                <w:b w:val="0"/>
                <w:bCs w:val="0"/>
                <w:i w:val="0"/>
                <w:iCs w:val="0"/>
                <w:smallCaps w:val="0"/>
                <w:color w:val="000000"/>
                <w:sz w:val="22"/>
                <w:szCs w:val="22"/>
                <w:bdr w:val="nil"/>
                <w:rtl w:val="0"/>
              </w:rPr>
              <w:t>The Regulation section of the CPA exa</w:t>
            </w:r>
            <w:r>
              <w:rPr>
                <w:rStyle w:val="DefaultParagraphFont"/>
                <w:rFonts w:ascii="Times New Roman" w:eastAsia="Times New Roman" w:hAnsi="Times New Roman" w:cs="Times New Roman"/>
                <w:b w:val="0"/>
                <w:bCs w:val="0"/>
                <w:i w:val="0"/>
                <w:iCs w:val="0"/>
                <w:smallCaps w:val="0"/>
                <w:color w:val="000000"/>
                <w:sz w:val="22"/>
                <w:szCs w:val="22"/>
                <w:bdr w:val="nil"/>
                <w:rtl w:val="0"/>
              </w:rPr>
              <w:t>m is approximately 80%</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Taxation and 20% Law &amp; Professional Responsibilities.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46. </w:t>
            </w:r>
            <w:r>
              <w:rPr>
                <w:rStyle w:val="DefaultParagraphFont"/>
                <w:rFonts w:ascii="Times New Roman" w:eastAsia="Times New Roman" w:hAnsi="Times New Roman" w:cs="Times New Roman"/>
                <w:b w:val="0"/>
                <w:bCs w:val="0"/>
                <w:i w:val="0"/>
                <w:iCs w:val="0"/>
                <w:smallCaps w:val="0"/>
                <w:color w:val="000000"/>
                <w:sz w:val="22"/>
                <w:szCs w:val="22"/>
                <w:bdr w:val="nil"/>
                <w:rtl w:val="0"/>
              </w:rPr>
              <w:t>The Tax Cuts and Jobs Act of 2017 became part of the Internal Revenue Code of 1986.</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47. </w:t>
            </w:r>
            <w:r>
              <w:rPr>
                <w:rStyle w:val="DefaultParagraphFont"/>
                <w:rFonts w:ascii="Times New Roman" w:eastAsia="Times New Roman" w:hAnsi="Times New Roman" w:cs="Times New Roman"/>
                <w:b w:val="0"/>
                <w:bCs w:val="0"/>
                <w:i w:val="0"/>
                <w:iCs w:val="0"/>
                <w:smallCaps w:val="0"/>
                <w:color w:val="000000"/>
                <w:sz w:val="22"/>
                <w:szCs w:val="22"/>
                <w:bdr w:val="nil"/>
                <w:rtl w:val="0"/>
              </w:rPr>
              <w:t>Revenue tax measures typically originate in the Senate Finance Committee of the U.S. Congress.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48. </w:t>
            </w:r>
            <w:r>
              <w:rPr>
                <w:rStyle w:val="DefaultParagraphFont"/>
                <w:rFonts w:ascii="Times New Roman" w:eastAsia="Times New Roman" w:hAnsi="Times New Roman" w:cs="Times New Roman"/>
                <w:b w:val="0"/>
                <w:bCs w:val="0"/>
                <w:i w:val="0"/>
                <w:iCs w:val="0"/>
                <w:smallCaps w:val="0"/>
                <w:color w:val="000000"/>
                <w:sz w:val="22"/>
                <w:szCs w:val="22"/>
                <w:bdr w:val="nil"/>
                <w:rtl w:val="0"/>
              </w:rPr>
              <w:t>Currently, the Internal Revenue Code of 1986 does not contain §§ 308, 309, and 310. This absence means these sections were repealed by Congress.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49. </w:t>
            </w:r>
            <w:r>
              <w:rPr>
                <w:rStyle w:val="DefaultParagraphFont"/>
                <w:rFonts w:ascii="Times New Roman" w:eastAsia="Times New Roman" w:hAnsi="Times New Roman" w:cs="Times New Roman"/>
                <w:b w:val="0"/>
                <w:bCs w:val="0"/>
                <w:i w:val="0"/>
                <w:iCs w:val="0"/>
                <w:smallCaps w:val="0"/>
                <w:color w:val="000000"/>
                <w:sz w:val="22"/>
                <w:szCs w:val="22"/>
                <w:bdr w:val="nil"/>
                <w:rtl w:val="0"/>
              </w:rPr>
              <w:t>Before a tax bill can become law, it must be approved (signed) by the President of the United States.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50. </w:t>
            </w:r>
            <w:r>
              <w:rPr>
                <w:rStyle w:val="DefaultParagraphFont"/>
                <w:rFonts w:ascii="Times New Roman" w:eastAsia="Times New Roman" w:hAnsi="Times New Roman" w:cs="Times New Roman"/>
                <w:b w:val="0"/>
                <w:bCs w:val="0"/>
                <w:i w:val="0"/>
                <w:iCs w:val="0"/>
                <w:smallCaps w:val="0"/>
                <w:color w:val="000000"/>
                <w:sz w:val="22"/>
                <w:szCs w:val="22"/>
                <w:bdr w:val="nil"/>
                <w:rtl w:val="0"/>
              </w:rPr>
              <w:t>Normally, when the Senate version of a tax bill differs from that passed by the House, a Joint Conference Committee drafts a compromise tax bill.</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51. </w:t>
            </w:r>
            <w:r>
              <w:rPr>
                <w:rStyle w:val="DefaultParagraphFont"/>
                <w:rFonts w:ascii="Times New Roman" w:eastAsia="Times New Roman" w:hAnsi="Times New Roman" w:cs="Times New Roman"/>
                <w:b w:val="0"/>
                <w:bCs w:val="0"/>
                <w:i w:val="0"/>
                <w:iCs w:val="0"/>
                <w:smallCaps w:val="0"/>
                <w:color w:val="000000"/>
                <w:sz w:val="22"/>
                <w:szCs w:val="22"/>
                <w:bdr w:val="nil"/>
                <w:rtl w:val="0"/>
              </w:rPr>
              <w:t>Subchapter C refers to the subchapter in the Internal Revenue Code that deals with partnerships and partners.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52. </w:t>
            </w:r>
            <w:r>
              <w:rPr>
                <w:rStyle w:val="DefaultParagraphFont"/>
                <w:rFonts w:ascii="Times New Roman" w:eastAsia="Times New Roman" w:hAnsi="Times New Roman" w:cs="Times New Roman"/>
                <w:b w:val="0"/>
                <w:bCs w:val="0"/>
                <w:i w:val="0"/>
                <w:iCs w:val="0"/>
                <w:smallCaps w:val="0"/>
                <w:color w:val="000000"/>
                <w:sz w:val="22"/>
                <w:szCs w:val="22"/>
                <w:bdr w:val="nil"/>
                <w:rtl w:val="0"/>
              </w:rPr>
              <w:t>Revenue Rulings issued by the National Office of the IRS carry the same legal force and effect as Regulations.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53. </w:t>
            </w:r>
            <w:r>
              <w:rPr>
                <w:rStyle w:val="DefaultParagraphFont"/>
                <w:rFonts w:ascii="Times New Roman" w:eastAsia="Times New Roman" w:hAnsi="Times New Roman" w:cs="Times New Roman"/>
                <w:b w:val="0"/>
                <w:bCs w:val="0"/>
                <w:i w:val="0"/>
                <w:iCs w:val="0"/>
                <w:smallCaps w:val="0"/>
                <w:color w:val="000000"/>
                <w:sz w:val="22"/>
                <w:szCs w:val="22"/>
                <w:bdr w:val="nil"/>
                <w:rtl w:val="0"/>
              </w:rPr>
              <w:t>Revenue Rulings are first published in the Internal Revenue Bulletin.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54. </w:t>
            </w:r>
            <w:r>
              <w:rPr>
                <w:rStyle w:val="DefaultParagraphFont"/>
                <w:rFonts w:ascii="Times New Roman" w:eastAsia="Times New Roman" w:hAnsi="Times New Roman" w:cs="Times New Roman"/>
                <w:b w:val="0"/>
                <w:bCs w:val="0"/>
                <w:i w:val="0"/>
                <w:iCs w:val="0"/>
                <w:smallCaps w:val="0"/>
                <w:color w:val="000000"/>
                <w:sz w:val="22"/>
                <w:szCs w:val="22"/>
                <w:bdr w:val="nil"/>
                <w:rtl w:val="0"/>
              </w:rPr>
              <w:t>A Temporary Regulation under § 303 of the Code would be cited as follows: Temp. Reg. § 303.</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bl>
    <w:p>
      <w:pPr>
        <w:bidi w:val="0"/>
        <w:spacing w:after="9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55. </w:t>
            </w:r>
            <w:r>
              <w:rPr>
                <w:rStyle w:val="DefaultParagraphFont"/>
                <w:rFonts w:ascii="Times New Roman" w:eastAsia="Times New Roman" w:hAnsi="Times New Roman" w:cs="Times New Roman"/>
                <w:b w:val="0"/>
                <w:bCs w:val="0"/>
                <w:i w:val="0"/>
                <w:iCs w:val="0"/>
                <w:smallCaps w:val="0"/>
                <w:color w:val="000000"/>
                <w:sz w:val="22"/>
                <w:szCs w:val="22"/>
                <w:bdr w:val="nil"/>
                <w:rtl w:val="0"/>
              </w:rPr>
              <w:t>The Internal Revenue Code was first codified in what year?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4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1913</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1923</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1939</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1954</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56. </w:t>
            </w:r>
            <w:r>
              <w:rPr>
                <w:rStyle w:val="DefaultParagraphFont"/>
                <w:rFonts w:ascii="Times New Roman" w:eastAsia="Times New Roman" w:hAnsi="Times New Roman" w:cs="Times New Roman"/>
                <w:b w:val="0"/>
                <w:bCs w:val="0"/>
                <w:i w:val="0"/>
                <w:iCs w:val="0"/>
                <w:smallCaps w:val="0"/>
                <w:color w:val="000000"/>
                <w:sz w:val="22"/>
                <w:szCs w:val="22"/>
                <w:bdr w:val="nil"/>
                <w:rtl w:val="0"/>
              </w:rPr>
              <w:t>Tax bills are handled by which committee in the U.S. House of Representatives?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94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Taxation Committee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Ways and Means Committee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Finance Committee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Budget Committee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57. </w:t>
            </w:r>
            <w:r>
              <w:rPr>
                <w:rStyle w:val="DefaultParagraphFont"/>
                <w:rFonts w:ascii="Times New Roman" w:eastAsia="Times New Roman" w:hAnsi="Times New Roman" w:cs="Times New Roman"/>
                <w:b w:val="0"/>
                <w:bCs w:val="0"/>
                <w:i w:val="0"/>
                <w:iCs w:val="0"/>
                <w:smallCaps w:val="0"/>
                <w:color w:val="000000"/>
                <w:sz w:val="22"/>
                <w:szCs w:val="22"/>
                <w:bdr w:val="nil"/>
                <w:rtl w:val="0"/>
              </w:rPr>
              <w:t>Federal tax legislation generally originates in which of the following?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56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Internal Revenue Service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Senate Finance Committee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House Ways and Means Committee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Senate Floor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58. </w:t>
            </w:r>
            <w:r>
              <w:rPr>
                <w:rStyle w:val="DefaultParagraphFont"/>
                <w:rFonts w:ascii="Times New Roman" w:eastAsia="Times New Roman" w:hAnsi="Times New Roman" w:cs="Times New Roman"/>
                <w:b w:val="0"/>
                <w:bCs w:val="0"/>
                <w:i w:val="0"/>
                <w:iCs w:val="0"/>
                <w:smallCaps w:val="0"/>
                <w:color w:val="000000"/>
                <w:sz w:val="22"/>
                <w:szCs w:val="22"/>
                <w:bdr w:val="nil"/>
                <w:rtl w:val="0"/>
              </w:rPr>
              <w:t>Subtitle A of the Internal Revenue Code covers which of the following taxes?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17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Income taxes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Estate and gift taxes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Excise taxes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Employment taxes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59. </w:t>
            </w:r>
            <w:r>
              <w:rPr>
                <w:rStyle w:val="DefaultParagraphFont"/>
                <w:rFonts w:ascii="Times New Roman" w:eastAsia="Times New Roman" w:hAnsi="Times New Roman" w:cs="Times New Roman"/>
                <w:b w:val="0"/>
                <w:bCs w:val="0"/>
                <w:i w:val="0"/>
                <w:iCs w:val="0"/>
                <w:smallCaps w:val="0"/>
                <w:color w:val="000000"/>
                <w:sz w:val="22"/>
                <w:szCs w:val="22"/>
                <w:bdr w:val="nil"/>
                <w:rtl w:val="0"/>
              </w:rPr>
              <w:t>In § 212(1), the number (1) stands for the: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74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Section number.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Subsection number.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Paragraph designation.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Subparagraph designation.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60. 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Which of these is </w:t>
            </w:r>
            <w:r>
              <w:rPr>
                <w:rStyle w:val="DefaultParagraphFont"/>
                <w:rFonts w:ascii="Times New Roman" w:eastAsia="Times New Roman" w:hAnsi="Times New Roman" w:cs="Times New Roman"/>
                <w:b w:val="0"/>
                <w:bCs w:val="0"/>
                <w:i/>
                <w:iCs/>
                <w:smallCaps w:val="0"/>
                <w:color w:val="000000"/>
                <w:sz w:val="22"/>
                <w:szCs w:val="22"/>
                <w:bdr w:val="nil"/>
                <w:rtl w:val="0"/>
              </w:rPr>
              <w:t>not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a correct citation to the Internal Revenue Code?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92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Section 211</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Section 1222(1)</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Section 2(a)(1)(A)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All of these are correct cites.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61. 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Which of the following is </w:t>
            </w:r>
            <w:r>
              <w:rPr>
                <w:rStyle w:val="DefaultParagraphFont"/>
                <w:rFonts w:ascii="Times New Roman" w:eastAsia="Times New Roman" w:hAnsi="Times New Roman" w:cs="Times New Roman"/>
                <w:b w:val="0"/>
                <w:bCs w:val="0"/>
                <w:i/>
                <w:iCs/>
                <w:smallCaps w:val="0"/>
                <w:color w:val="000000"/>
                <w:sz w:val="22"/>
                <w:szCs w:val="22"/>
                <w:bdr w:val="nil"/>
                <w:rtl w:val="0"/>
              </w:rPr>
              <w:t>not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an administrative source of tax law?</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17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Field Service Advice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Revenue Procedure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Code § 199A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General Counsel Memorandum</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62. 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Which of the following sources has the </w:t>
            </w:r>
            <w:r>
              <w:rPr>
                <w:rStyle w:val="DefaultParagraphFont"/>
                <w:rFonts w:ascii="Times New Roman" w:eastAsia="Times New Roman" w:hAnsi="Times New Roman" w:cs="Times New Roman"/>
                <w:b w:val="0"/>
                <w:bCs w:val="0"/>
                <w:i/>
                <w:iCs/>
                <w:smallCaps w:val="0"/>
                <w:color w:val="000000"/>
                <w:sz w:val="22"/>
                <w:szCs w:val="22"/>
                <w:bdr w:val="nil"/>
                <w:rtl w:val="0"/>
              </w:rPr>
              <w:t>highest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tax validity?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10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Revenue Ruling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Revenue Procedure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Regulations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Internal Revenue Code section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63. 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Which of the following types of Regulations has the </w:t>
            </w:r>
            <w:r>
              <w:rPr>
                <w:rStyle w:val="DefaultParagraphFont"/>
                <w:rFonts w:ascii="Times New Roman" w:eastAsia="Times New Roman" w:hAnsi="Times New Roman" w:cs="Times New Roman"/>
                <w:b w:val="0"/>
                <w:bCs w:val="0"/>
                <w:i/>
                <w:iCs/>
                <w:smallCaps w:val="0"/>
                <w:color w:val="000000"/>
                <w:sz w:val="22"/>
                <w:szCs w:val="22"/>
                <w:bdr w:val="nil"/>
                <w:rtl w:val="0"/>
              </w:rPr>
              <w:t>highest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tax validity?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42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Temporary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Legislative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Interpretive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Procedural</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64. 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Which statement is </w:t>
            </w:r>
            <w:r>
              <w:rPr>
                <w:rStyle w:val="DefaultParagraphFont"/>
                <w:rFonts w:ascii="Times New Roman" w:eastAsia="Times New Roman" w:hAnsi="Times New Roman" w:cs="Times New Roman"/>
                <w:b w:val="0"/>
                <w:bCs w:val="0"/>
                <w:i/>
                <w:iCs/>
                <w:smallCaps w:val="0"/>
                <w:color w:val="000000"/>
                <w:sz w:val="22"/>
                <w:szCs w:val="22"/>
                <w:bdr w:val="nil"/>
                <w:rtl w:val="0"/>
              </w:rPr>
              <w:t>not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true with respect to a Regulation that interprets the tax law?</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00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Issued by the U.S. Congress.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Issued by the U.S. Treasury Department.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Designed to provide an interpretation of the tax law.</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Carries more legal force than a Revenue Ruling.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65. </w:t>
            </w:r>
            <w:r>
              <w:rPr>
                <w:rStyle w:val="DefaultParagraphFont"/>
                <w:rFonts w:ascii="Times New Roman" w:eastAsia="Times New Roman" w:hAnsi="Times New Roman" w:cs="Times New Roman"/>
                <w:b w:val="0"/>
                <w:bCs w:val="0"/>
                <w:i w:val="0"/>
                <w:iCs w:val="0"/>
                <w:smallCaps w:val="0"/>
                <w:color w:val="000000"/>
                <w:sz w:val="22"/>
                <w:szCs w:val="22"/>
                <w:bdr w:val="nil"/>
                <w:rtl w:val="0"/>
              </w:rPr>
              <w:t>In addressing the importance of a Regulation, an IRS agent must: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24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Give equal weight to the Internal Revenue Code and the Regulations.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Give more weight to the </w:t>
                  </w:r>
                  <w:r>
                    <w:rPr>
                      <w:rStyle w:val="DefaultParagraphFont"/>
                      <w:rFonts w:ascii="Times New Roman" w:eastAsia="Times New Roman" w:hAnsi="Times New Roman" w:cs="Times New Roman"/>
                      <w:b w:val="0"/>
                      <w:bCs w:val="0"/>
                      <w:i w:val="0"/>
                      <w:iCs w:val="0"/>
                      <w:smallCaps w:val="0"/>
                      <w:color w:val="000000"/>
                      <w:sz w:val="22"/>
                      <w:szCs w:val="22"/>
                      <w:bdr w:val="nil"/>
                      <w:rtl w:val="0"/>
                    </w:rPr>
                    <w:t>Internal Revenue </w:t>
                  </w:r>
                  <w:r>
                    <w:rPr>
                      <w:rStyle w:val="DefaultParagraphFont"/>
                      <w:rFonts w:ascii="Times New Roman" w:eastAsia="Times New Roman" w:hAnsi="Times New Roman" w:cs="Times New Roman"/>
                      <w:b w:val="0"/>
                      <w:bCs w:val="0"/>
                      <w:i w:val="0"/>
                      <w:iCs w:val="0"/>
                      <w:smallCaps w:val="0"/>
                      <w:color w:val="000000"/>
                      <w:sz w:val="22"/>
                      <w:szCs w:val="22"/>
                      <w:bdr w:val="nil"/>
                      <w:rtl w:val="0"/>
                    </w:rPr>
                    <w:t>Code rather than to a Regulation.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Give more weight to the Regulation rather than to the </w:t>
                  </w:r>
                  <w:r>
                    <w:rPr>
                      <w:rStyle w:val="DefaultParagraphFont"/>
                      <w:rFonts w:ascii="Times New Roman" w:eastAsia="Times New Roman" w:hAnsi="Times New Roman" w:cs="Times New Roman"/>
                      <w:b w:val="0"/>
                      <w:bCs w:val="0"/>
                      <w:i w:val="0"/>
                      <w:iCs w:val="0"/>
                      <w:smallCaps w:val="0"/>
                      <w:color w:val="000000"/>
                      <w:sz w:val="22"/>
                      <w:szCs w:val="22"/>
                      <w:bdr w:val="nil"/>
                      <w:rtl w:val="0"/>
                    </w:rPr>
                    <w:t>Internal Revenue </w:t>
                  </w:r>
                  <w:r>
                    <w:rPr>
                      <w:rStyle w:val="DefaultParagraphFont"/>
                      <w:rFonts w:ascii="Times New Roman" w:eastAsia="Times New Roman" w:hAnsi="Times New Roman" w:cs="Times New Roman"/>
                      <w:b w:val="0"/>
                      <w:bCs w:val="0"/>
                      <w:i w:val="0"/>
                      <w:iCs w:val="0"/>
                      <w:smallCaps w:val="0"/>
                      <w:color w:val="000000"/>
                      <w:sz w:val="22"/>
                      <w:szCs w:val="22"/>
                      <w:bdr w:val="nil"/>
                      <w:rtl w:val="0"/>
                    </w:rPr>
                    <w:t>Code.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Give less weight to the </w:t>
                  </w:r>
                  <w:r>
                    <w:rPr>
                      <w:rStyle w:val="DefaultParagraphFont"/>
                      <w:rFonts w:ascii="Times New Roman" w:eastAsia="Times New Roman" w:hAnsi="Times New Roman" w:cs="Times New Roman"/>
                      <w:b w:val="0"/>
                      <w:bCs w:val="0"/>
                      <w:i w:val="0"/>
                      <w:iCs w:val="0"/>
                      <w:smallCaps w:val="0"/>
                      <w:color w:val="000000"/>
                      <w:sz w:val="22"/>
                      <w:szCs w:val="22"/>
                      <w:bdr w:val="nil"/>
                      <w:rtl w:val="0"/>
                    </w:rPr>
                    <w:t>Internal Revenue </w:t>
                  </w:r>
                  <w:r>
                    <w:rPr>
                      <w:rStyle w:val="DefaultParagraphFont"/>
                      <w:rFonts w:ascii="Times New Roman" w:eastAsia="Times New Roman" w:hAnsi="Times New Roman" w:cs="Times New Roman"/>
                      <w:b w:val="0"/>
                      <w:bCs w:val="0"/>
                      <w:i w:val="0"/>
                      <w:iCs w:val="0"/>
                      <w:smallCaps w:val="0"/>
                      <w:color w:val="000000"/>
                      <w:sz w:val="22"/>
                      <w:szCs w:val="22"/>
                      <w:bdr w:val="nil"/>
                      <w:rtl w:val="0"/>
                    </w:rPr>
                    <w:t>Code rather than to a Regulation.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66. 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Which item may </w:t>
            </w:r>
            <w:r>
              <w:rPr>
                <w:rStyle w:val="DefaultParagraphFont"/>
                <w:rFonts w:ascii="Times New Roman" w:eastAsia="Times New Roman" w:hAnsi="Times New Roman" w:cs="Times New Roman"/>
                <w:b w:val="0"/>
                <w:bCs w:val="0"/>
                <w:i/>
                <w:iCs/>
                <w:smallCaps w:val="0"/>
                <w:color w:val="000000"/>
                <w:sz w:val="22"/>
                <w:szCs w:val="22"/>
                <w:bdr w:val="nil"/>
                <w:rtl w:val="0"/>
              </w:rPr>
              <w:t>not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be cited as a precedent?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Regulations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Temporary Regulations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Technical Advice Memoranda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U.S. District Court decision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67. 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What statement is </w:t>
            </w:r>
            <w:r>
              <w:rPr>
                <w:rStyle w:val="DefaultParagraphFont"/>
                <w:rFonts w:ascii="Times New Roman" w:eastAsia="Times New Roman" w:hAnsi="Times New Roman" w:cs="Times New Roman"/>
                <w:b w:val="0"/>
                <w:bCs w:val="0"/>
                <w:i/>
                <w:iCs/>
                <w:smallCaps w:val="0"/>
                <w:color w:val="000000"/>
                <w:sz w:val="22"/>
                <w:szCs w:val="22"/>
                <w:bdr w:val="nil"/>
                <w:rtl w:val="0"/>
              </w:rPr>
              <w:t>not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true with respect to Temporary Regulations?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19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May not be cited as precedent.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Issued with Proposed Regulations.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Automatically expire within three years after the date of issuance.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Found in the </w:t>
                  </w:r>
                  <w:r>
                    <w:rPr>
                      <w:rStyle w:val="DefaultParagraphFont"/>
                      <w:rFonts w:ascii="Times New Roman" w:eastAsia="Times New Roman" w:hAnsi="Times New Roman" w:cs="Times New Roman"/>
                      <w:b w:val="0"/>
                      <w:bCs w:val="0"/>
                      <w:i/>
                      <w:iCs/>
                      <w:smallCaps w:val="0"/>
                      <w:color w:val="000000"/>
                      <w:sz w:val="22"/>
                      <w:szCs w:val="22"/>
                      <w:bdr w:val="nil"/>
                      <w:rtl w:val="0"/>
                    </w:rPr>
                    <w:t>Federal Register.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68. </w:t>
            </w:r>
            <w:r>
              <w:rPr>
                <w:rStyle w:val="DefaultParagraphFont"/>
                <w:rFonts w:ascii="Times New Roman" w:eastAsia="Times New Roman" w:hAnsi="Times New Roman" w:cs="Times New Roman"/>
                <w:b w:val="0"/>
                <w:bCs w:val="0"/>
                <w:i w:val="0"/>
                <w:iCs w:val="0"/>
                <w:smallCaps w:val="0"/>
                <w:color w:val="000000"/>
                <w:sz w:val="22"/>
                <w:szCs w:val="22"/>
                <w:bdr w:val="nil"/>
                <w:rtl w:val="0"/>
              </w:rPr>
              <w:t>What administrative release deals with a proposed transaction rather than a completed transaction?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2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Letter Ruling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Technical Advice Memorandum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Determination Letter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Field Service Advice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69. 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indicates that a decision has precedential value for future cases?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3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iCs/>
                      <w:smallCaps w:val="0"/>
                      <w:color w:val="000000"/>
                      <w:sz w:val="22"/>
                      <w:szCs w:val="22"/>
                      <w:bdr w:val="nil"/>
                      <w:rtl w:val="0"/>
                    </w:rPr>
                    <w:t>Stare decisis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iCs/>
                      <w:smallCaps w:val="0"/>
                      <w:color w:val="000000"/>
                      <w:sz w:val="22"/>
                      <w:szCs w:val="22"/>
                      <w:bdr w:val="nil"/>
                      <w:rtl w:val="0"/>
                    </w:rPr>
                    <w:t>Golsen</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doctrine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iCs/>
                      <w:smallCaps w:val="0"/>
                      <w:color w:val="000000"/>
                      <w:sz w:val="22"/>
                      <w:szCs w:val="22"/>
                      <w:bdr w:val="nil"/>
                      <w:rtl w:val="0"/>
                    </w:rPr>
                    <w:t>En banc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Reenactment doctrine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70. </w:t>
            </w:r>
            <w:r>
              <w:rPr>
                <w:rStyle w:val="DefaultParagraphFont"/>
                <w:rFonts w:ascii="Times New Roman" w:eastAsia="Times New Roman" w:hAnsi="Times New Roman" w:cs="Times New Roman"/>
                <w:b w:val="0"/>
                <w:bCs w:val="0"/>
                <w:i w:val="0"/>
                <w:iCs w:val="0"/>
                <w:smallCaps w:val="0"/>
                <w:color w:val="000000"/>
                <w:sz w:val="22"/>
                <w:szCs w:val="22"/>
                <w:bdr w:val="nil"/>
                <w:rtl w:val="0"/>
              </w:rPr>
              <w:t>A taxpayer who loses in a U.S. District Court may appeal directly to the: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08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U.S. Supreme Court.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U.S. Tax Court.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U.S. Court of Federal Claims.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U.S. Circuit Court of Appeals.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71. </w:t>
            </w:r>
            <w:r>
              <w:rPr>
                <w:rStyle w:val="DefaultParagraphFont"/>
                <w:rFonts w:ascii="Times New Roman" w:eastAsia="Times New Roman" w:hAnsi="Times New Roman" w:cs="Times New Roman"/>
                <w:b w:val="0"/>
                <w:bCs w:val="0"/>
                <w:i w:val="0"/>
                <w:iCs w:val="0"/>
                <w:smallCaps w:val="0"/>
                <w:color w:val="000000"/>
                <w:sz w:val="22"/>
                <w:szCs w:val="22"/>
                <w:bdr w:val="nil"/>
                <w:rtl w:val="0"/>
              </w:rPr>
              <w:t>If a taxpayer decides not to pay a tax deficiency, he or she must go to which court?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14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Appropriate U.S. Circuit Court of Appeals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U.S. District Court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U.S. Tax Court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U.S. Court of Federal Claims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72. </w:t>
            </w:r>
            <w:r>
              <w:rPr>
                <w:rStyle w:val="DefaultParagraphFont"/>
                <w:rFonts w:ascii="Times New Roman" w:eastAsia="Times New Roman" w:hAnsi="Times New Roman" w:cs="Times New Roman"/>
                <w:b w:val="0"/>
                <w:bCs w:val="0"/>
                <w:i w:val="0"/>
                <w:iCs w:val="0"/>
                <w:smallCaps w:val="0"/>
                <w:color w:val="000000"/>
                <w:sz w:val="22"/>
                <w:szCs w:val="22"/>
                <w:bdr w:val="nil"/>
                <w:rtl w:val="0"/>
              </w:rPr>
              <w:t>A jury trial is available in the following trial court: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08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U.S. Tax Court.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U.S. Court of Federal Claims.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U.S. District Court.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U.S. Circuit Court of Appeals.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73. 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A taxpayer may </w:t>
            </w:r>
            <w:r>
              <w:rPr>
                <w:rStyle w:val="DefaultParagraphFont"/>
                <w:rFonts w:ascii="Times New Roman" w:eastAsia="Times New Roman" w:hAnsi="Times New Roman" w:cs="Times New Roman"/>
                <w:b w:val="0"/>
                <w:bCs w:val="0"/>
                <w:i/>
                <w:iCs/>
                <w:smallCaps w:val="0"/>
                <w:color w:val="000000"/>
                <w:sz w:val="22"/>
                <w:szCs w:val="22"/>
                <w:bdr w:val="nil"/>
                <w:rtl w:val="0"/>
              </w:rPr>
              <w:t>not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appeal a case from which court: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22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U.S. District Court.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U.S. Circuit Court of Appeals.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U.S. Court of Federal Claims.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Small Case Division of the U.S. Tax Court.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74. 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The IRS will </w:t>
            </w:r>
            <w:r>
              <w:rPr>
                <w:rStyle w:val="DefaultParagraphFont"/>
                <w:rFonts w:ascii="Times New Roman" w:eastAsia="Times New Roman" w:hAnsi="Times New Roman" w:cs="Times New Roman"/>
                <w:b w:val="0"/>
                <w:bCs w:val="0"/>
                <w:i/>
                <w:iCs/>
                <w:smallCaps w:val="0"/>
                <w:color w:val="000000"/>
                <w:sz w:val="22"/>
                <w:szCs w:val="22"/>
                <w:bdr w:val="nil"/>
                <w:rtl w:val="0"/>
              </w:rPr>
              <w:t>not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acquiesce to the following tax decisions: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22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U.S. District Court.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U.S. Tax Court.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U.S. Court of Federal Claims.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Small Case Division of the U.S. Tax Court.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75. 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Which publisher offers the </w:t>
            </w:r>
            <w:r>
              <w:rPr>
                <w:rStyle w:val="DefaultParagraphFont"/>
                <w:rFonts w:ascii="Times New Roman" w:eastAsia="Times New Roman" w:hAnsi="Times New Roman" w:cs="Times New Roman"/>
                <w:b w:val="0"/>
                <w:bCs w:val="0"/>
                <w:i/>
                <w:iCs/>
                <w:smallCaps w:val="0"/>
                <w:color w:val="000000"/>
                <w:sz w:val="22"/>
                <w:szCs w:val="22"/>
                <w:bdr w:val="nil"/>
                <w:rtl w:val="0"/>
              </w:rPr>
              <w:t>Standard Federal Tax Reporter</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03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Research Institute of America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Commerce Clearing House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Thomson Reuters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LexisNexis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76. 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Which is presently </w:t>
            </w:r>
            <w:r>
              <w:rPr>
                <w:rStyle w:val="DefaultParagraphFont"/>
                <w:rFonts w:ascii="Times New Roman" w:eastAsia="Times New Roman" w:hAnsi="Times New Roman" w:cs="Times New Roman"/>
                <w:b w:val="0"/>
                <w:bCs w:val="0"/>
                <w:i/>
                <w:iCs/>
                <w:smallCaps w:val="0"/>
                <w:color w:val="000000"/>
                <w:sz w:val="22"/>
                <w:szCs w:val="22"/>
                <w:bdr w:val="nil"/>
                <w:rtl w:val="0"/>
              </w:rPr>
              <w:t>not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a major tax service?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18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iCs/>
                      <w:smallCaps w:val="0"/>
                      <w:color w:val="000000"/>
                      <w:sz w:val="22"/>
                      <w:szCs w:val="22"/>
                      <w:bdr w:val="nil"/>
                      <w:rtl w:val="0"/>
                    </w:rPr>
                    <w:t>Standard Federal Tax Reporter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iCs/>
                      <w:smallCaps w:val="0"/>
                      <w:color w:val="000000"/>
                      <w:sz w:val="22"/>
                      <w:szCs w:val="22"/>
                      <w:bdr w:val="nil"/>
                      <w:rtl w:val="0"/>
                    </w:rPr>
                    <w:t>Federal Taxes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iCs/>
                      <w:smallCaps w:val="0"/>
                      <w:color w:val="000000"/>
                      <w:sz w:val="22"/>
                      <w:szCs w:val="22"/>
                      <w:bdr w:val="nil"/>
                      <w:rtl w:val="0"/>
                    </w:rPr>
                    <w:t>United States Tax Reporter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iCs/>
                      <w:smallCaps w:val="0"/>
                      <w:color w:val="000000"/>
                      <w:sz w:val="22"/>
                      <w:szCs w:val="22"/>
                      <w:bdr w:val="nil"/>
                      <w:rtl w:val="0"/>
                    </w:rPr>
                    <w:t>Tax Management Portfolios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77. 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Which publisher offers the </w:t>
            </w:r>
            <w:r>
              <w:rPr>
                <w:rStyle w:val="DefaultParagraphFont"/>
                <w:rFonts w:ascii="Times New Roman" w:eastAsia="Times New Roman" w:hAnsi="Times New Roman" w:cs="Times New Roman"/>
                <w:b w:val="0"/>
                <w:bCs w:val="0"/>
                <w:i/>
                <w:iCs/>
                <w:smallCaps w:val="0"/>
                <w:color w:val="000000"/>
                <w:sz w:val="22"/>
                <w:szCs w:val="22"/>
                <w:bdr w:val="nil"/>
                <w:rtl w:val="0"/>
              </w:rPr>
              <w:t>United States Tax Reporter?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79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Research Institute of America (Thomson Reuters)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Commerce Clearing House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LexisNexis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Tax Analysts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78. </w:t>
            </w:r>
            <w:r>
              <w:rPr>
                <w:rStyle w:val="DefaultParagraphFont"/>
                <w:rFonts w:ascii="Times New Roman" w:eastAsia="Times New Roman" w:hAnsi="Times New Roman" w:cs="Times New Roman"/>
                <w:b w:val="0"/>
                <w:bCs w:val="0"/>
                <w:i w:val="0"/>
                <w:iCs w:val="0"/>
                <w:smallCaps w:val="0"/>
                <w:color w:val="000000"/>
                <w:sz w:val="22"/>
                <w:szCs w:val="22"/>
                <w:bdr w:val="nil"/>
                <w:rtl w:val="0"/>
              </w:rPr>
              <w:t>When searching on an electronic (online) tax service, which approach is more frequently used?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96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Internal Revenue Code section approach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Keyword approach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Table of contents approach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Index</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79. 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is not a judicial citation?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37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CCA 200909002.</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T.C. Memo 2008-289.</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39 TCM 32 (1979).</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592 F.Supp.18.</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80. 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is the lowest authority in the Federal tax law system?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50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Revenue Ruling.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Proposed Regulation.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Interpretive Regulation.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Revenue Procedure.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81. 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tax-related website probably gives the best policy-orientation results?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86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taxalmanac.org.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irs.gov.</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taxsites.com.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taxanaly</w:t>
                  </w:r>
                  <w:r>
                    <w:rPr>
                      <w:rStyle w:val="DefaultParagraphFont"/>
                      <w:rFonts w:ascii="Times New Roman" w:eastAsia="Times New Roman" w:hAnsi="Times New Roman" w:cs="Times New Roman"/>
                      <w:b w:val="0"/>
                      <w:bCs w:val="0"/>
                      <w:i w:val="0"/>
                      <w:iCs w:val="0"/>
                      <w:smallCaps w:val="0"/>
                      <w:color w:val="000000"/>
                      <w:sz w:val="22"/>
                      <w:szCs w:val="22"/>
                      <w:bdr w:val="nil"/>
                      <w:rtl w:val="0"/>
                    </w:rPr>
                    <w:t>sts.com.</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82. 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court decision would probably carry more weight?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46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Regular U.S. Tax Court decision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Reviewed U.S. Tax Court decision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U.S. District Court decision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Tax Court </w:t>
                  </w:r>
                  <w:r>
                    <w:rPr>
                      <w:rStyle w:val="DefaultParagraphFont"/>
                      <w:rFonts w:ascii="Times New Roman" w:eastAsia="Times New Roman" w:hAnsi="Times New Roman" w:cs="Times New Roman"/>
                      <w:b w:val="0"/>
                      <w:bCs w:val="0"/>
                      <w:i w:val="0"/>
                      <w:iCs w:val="0"/>
                      <w:smallCaps w:val="0"/>
                      <w:color w:val="000000"/>
                      <w:sz w:val="22"/>
                      <w:szCs w:val="22"/>
                      <w:bdr w:val="nil"/>
                      <w:rtl w:val="0"/>
                    </w:rPr>
                    <w:t>Memorandum decis</w:t>
                  </w:r>
                  <w:r>
                    <w:rPr>
                      <w:rStyle w:val="DefaultParagraphFont"/>
                      <w:rFonts w:ascii="Times New Roman" w:eastAsia="Times New Roman" w:hAnsi="Times New Roman" w:cs="Times New Roman"/>
                      <w:b w:val="0"/>
                      <w:bCs w:val="0"/>
                      <w:i w:val="0"/>
                      <w:iCs w:val="0"/>
                      <w:smallCaps w:val="0"/>
                      <w:color w:val="000000"/>
                      <w:sz w:val="22"/>
                      <w:szCs w:val="22"/>
                      <w:bdr w:val="nil"/>
                      <w:rtl w:val="0"/>
                    </w:rPr>
                    <w: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83. 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Regulations have the force and effect of law?</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53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Procedural Regulations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Finalized Regulations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Legislative Regulations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Interpretive Regulations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84. 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items tell taxpayers the IRS’s reaction to certain court decisions?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28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Notices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Revenue Procedures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Revenue Rulings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Actions on Decisions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85. 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Which company does </w:t>
            </w:r>
            <w:r>
              <w:rPr>
                <w:rStyle w:val="DefaultParagraphFont"/>
                <w:rFonts w:ascii="Times New Roman" w:eastAsia="Times New Roman" w:hAnsi="Times New Roman" w:cs="Times New Roman"/>
                <w:b w:val="0"/>
                <w:bCs w:val="0"/>
                <w:i/>
                <w:iCs/>
                <w:smallCaps w:val="0"/>
                <w:color w:val="000000"/>
                <w:sz w:val="22"/>
                <w:szCs w:val="22"/>
                <w:bdr w:val="nil"/>
                <w:rtl w:val="0"/>
              </w:rPr>
              <w:t>not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publish citators for tax purposes?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79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John Wiley &amp; Sons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Commerce Clearing House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Thomson Reuters (RIA)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Westlaw</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86. </w:t>
            </w:r>
            <w:r>
              <w:rPr>
                <w:rStyle w:val="DefaultParagraphFont"/>
                <w:rFonts w:ascii="Times New Roman" w:eastAsia="Times New Roman" w:hAnsi="Times New Roman" w:cs="Times New Roman"/>
                <w:b w:val="0"/>
                <w:bCs w:val="0"/>
                <w:i w:val="0"/>
                <w:iCs w:val="0"/>
                <w:smallCaps w:val="0"/>
                <w:color w:val="000000"/>
                <w:sz w:val="22"/>
                <w:szCs w:val="22"/>
                <w:bdr w:val="nil"/>
                <w:rtl w:val="0"/>
              </w:rPr>
              <w:t>Which</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is </w:t>
            </w:r>
            <w:r>
              <w:rPr>
                <w:rStyle w:val="DefaultParagraphFont"/>
                <w:rFonts w:ascii="Times New Roman" w:eastAsia="Times New Roman" w:hAnsi="Times New Roman" w:cs="Times New Roman"/>
                <w:b w:val="0"/>
                <w:bCs w:val="0"/>
                <w:i/>
                <w:iCs/>
                <w:smallCaps w:val="0"/>
                <w:color w:val="000000"/>
                <w:sz w:val="22"/>
                <w:szCs w:val="22"/>
                <w:bdr w:val="nil"/>
                <w:rtl w:val="0"/>
              </w:rPr>
              <w:t>not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a primary source of tax law?</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35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Notice 89-99, 1989-2 C.B. 422.</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iCs/>
                      <w:smallCaps w:val="0"/>
                      <w:color w:val="000000"/>
                      <w:sz w:val="22"/>
                      <w:szCs w:val="22"/>
                      <w:bdr w:val="nil"/>
                      <w:rtl w:val="0"/>
                    </w:rPr>
                    <w:t>Estate of Harry Holmes v. Comm.</w:t>
                  </w:r>
                  <w:r>
                    <w:rPr>
                      <w:rStyle w:val="DefaultParagraphFont"/>
                      <w:rFonts w:ascii="Times New Roman" w:eastAsia="Times New Roman" w:hAnsi="Times New Roman" w:cs="Times New Roman"/>
                      <w:b w:val="0"/>
                      <w:bCs w:val="0"/>
                      <w:i w:val="0"/>
                      <w:iCs w:val="0"/>
                      <w:smallCaps w:val="0"/>
                      <w:color w:val="000000"/>
                      <w:sz w:val="22"/>
                      <w:szCs w:val="22"/>
                      <w:bdr w:val="nil"/>
                      <w:rtl w:val="0"/>
                    </w:rPr>
                    <w:t>, 326 U.S. 480 (1946).</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Rev. Rul. 79-353, 1979-2 C.B. 325.</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Prop. Reg. § 1.752-4T(f).</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87. 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Which statement is </w:t>
            </w:r>
            <w:r>
              <w:rPr>
                <w:rStyle w:val="DefaultParagraphFont"/>
                <w:rFonts w:ascii="Times New Roman" w:eastAsia="Times New Roman" w:hAnsi="Times New Roman" w:cs="Times New Roman"/>
                <w:b w:val="0"/>
                <w:bCs w:val="0"/>
                <w:i/>
                <w:iCs/>
                <w:smallCaps w:val="0"/>
                <w:color w:val="000000"/>
                <w:sz w:val="22"/>
                <w:szCs w:val="22"/>
                <w:bdr w:val="nil"/>
                <w:rtl w:val="0"/>
              </w:rPr>
              <w:t>incorrect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with respect to taxation on the CPA exam?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36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CPA exam now has only four parts.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There are no longer task-based simulations on the exam.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candidate may not go back after exiting a testlet.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Simulations include a four-function pop-up calculator.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88. 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court decisions carries more weight?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93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Federal District Court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Second Circuit Court of Appeals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U.S. Tax Court decision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Small Cases Division of U.S. Tax Court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89. </w:t>
            </w:r>
            <w:r>
              <w:rPr>
                <w:rStyle w:val="DefaultParagraphFont"/>
                <w:rFonts w:ascii="Times New Roman" w:eastAsia="Times New Roman" w:hAnsi="Times New Roman" w:cs="Times New Roman"/>
                <w:b w:val="0"/>
                <w:bCs w:val="0"/>
                <w:i w:val="0"/>
                <w:iCs w:val="0"/>
                <w:smallCaps w:val="0"/>
                <w:color w:val="000000"/>
                <w:sz w:val="22"/>
                <w:szCs w:val="22"/>
                <w:bdr w:val="nil"/>
                <w:rtl w:val="0"/>
              </w:rPr>
              <w:t>Interpret the following citation: 64-1 USTC ¶9618, aff’d in 344 F.2d 966.</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24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U.S. Tax Court Small Cases Division decision that was affirmed on appeal.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U.S. Tax Court decision that was affirmed on appeal.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U.S. District Court decision that was affirmed on appeal.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U.S. Circuit Court of Appeals decision that was affirmed on appeal.</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90. 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citation refers to a Second Circuit Court of Appeals decision?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67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40 T.C. 1018.</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159 F.2d 848 (CA-2, 1947).</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354 F. Supp. 1003 (D.Ct. GA. 1972).</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914 F.2d 396 (CA-3, 1990).</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91. 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citation refers to a U.S. Tax Court decision?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76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Apollo Computer, Inc. v. U.S., 95-1 (USTC ¶50,015 (Fed.Cl., 1994)</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Westreco, Inc., T.C. Memo. 1992-561 (1992).</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Bausch &amp; Lomb, Inc. v. Comm., 933 F.2d 1084 (CA-2, 1991).</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Portland Manufacturing Co. v. Comm., 35 AFTR2d 1439 (CA-9, 1975).</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92. </w:t>
            </w:r>
            <w:r>
              <w:rPr>
                <w:rStyle w:val="DefaultParagraphFont"/>
                <w:rFonts w:ascii="Times New Roman" w:eastAsia="Times New Roman" w:hAnsi="Times New Roman" w:cs="Times New Roman"/>
                <w:b w:val="0"/>
                <w:bCs w:val="0"/>
                <w:i w:val="0"/>
                <w:iCs w:val="0"/>
                <w:smallCaps w:val="0"/>
                <w:color w:val="000000"/>
                <w:sz w:val="22"/>
                <w:szCs w:val="22"/>
                <w:bdr w:val="nil"/>
                <w:rtl w:val="0"/>
              </w:rPr>
              <w:t>If these citations appeared after a trial court decision, which one means that the decision was overruled?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51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Aff’d 633 F.2d 512 (CA-7, 1980).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Rem’d 399 F.2d 800 (CA-5, 1968).</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Aff’d 914 F.2d 396 (CA-3, 1990).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Rev’d 935 F.2d 203 (CA-5, 1991).</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93. </w:t>
            </w:r>
            <w:r>
              <w:rPr>
                <w:rStyle w:val="DefaultParagraphFont"/>
                <w:rFonts w:ascii="Times New Roman" w:eastAsia="Times New Roman" w:hAnsi="Times New Roman" w:cs="Times New Roman"/>
                <w:b w:val="0"/>
                <w:bCs w:val="0"/>
                <w:i w:val="0"/>
                <w:iCs w:val="0"/>
                <w:smallCaps w:val="0"/>
                <w:color w:val="000000"/>
                <w:sz w:val="22"/>
                <w:szCs w:val="22"/>
                <w:bdr w:val="nil"/>
                <w:rtl w:val="0"/>
              </w:rPr>
              <w:t>Memorandum decision of the U.S. Tax Court could be cited as: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42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T.C. Memo. 1990-650.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68-1 USTC ¶9200.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37 AFTR.2d 456.</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All of the above.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94. 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is a primary source of tax law?</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17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Serverino R. Nico, Jr., 67 T.C. 647 (1977).</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Article by a Federal judge in Tax Notes.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 IRS publication.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Written determination letter.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95. 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statements about a nonacquiescence is correct?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14"/>
              <w:gridCol w:w="802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nonacquiescence is issued in the Federal Registrar.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Nonacquiescences are published only for certain regular decisions of the U.S. Tax Court.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nonacquiescence in published in the Internal Revenue Bulletin.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IRS does not issue nonacquiescences to adverse decisions that are not appealed.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Essay</w:t>
            </w:r>
          </w:p>
        </w:tc>
      </w:tr>
    </w:tbl>
    <w:p>
      <w:pPr>
        <w:bidi w:val="0"/>
        <w:spacing w:after="9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96. </w:t>
            </w:r>
            <w:r>
              <w:rPr>
                <w:rStyle w:val="DefaultParagraphFont"/>
                <w:rFonts w:ascii="Times New Roman" w:eastAsia="Times New Roman" w:hAnsi="Times New Roman" w:cs="Times New Roman"/>
                <w:b w:val="0"/>
                <w:bCs w:val="0"/>
                <w:i w:val="0"/>
                <w:iCs w:val="0"/>
                <w:smallCaps w:val="0"/>
                <w:color w:val="000000"/>
                <w:sz w:val="22"/>
                <w:szCs w:val="22"/>
                <w:bdr w:val="nil"/>
                <w:rtl w:val="0"/>
              </w:rPr>
              <w:t>What are Treasury Department Regulations?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Regulations are issued by the U.S. Treasury Department under authority granted by Congress. Interpretive by nature, they provide taxpayers with considerable guidance on the meaning and application of the Internal Revenue Code. Regulations may be issued in </w:t>
                  </w:r>
                  <w:r>
                    <w:rPr>
                      <w:rStyle w:val="DefaultParagraphFont"/>
                      <w:rFonts w:ascii="Times New Roman" w:eastAsia="Times New Roman" w:hAnsi="Times New Roman" w:cs="Times New Roman"/>
                      <w:b w:val="0"/>
                      <w:bCs w:val="0"/>
                      <w:i/>
                      <w:iCs/>
                      <w:smallCaps w:val="0"/>
                      <w:color w:val="000000"/>
                      <w:sz w:val="22"/>
                      <w:szCs w:val="22"/>
                      <w:bdr w:val="nil"/>
                      <w:rtl w:val="0"/>
                    </w:rPr>
                    <w:t>proposed, temporary,</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or </w:t>
                  </w:r>
                  <w:r>
                    <w:rPr>
                      <w:rStyle w:val="DefaultParagraphFont"/>
                      <w:rFonts w:ascii="Times New Roman" w:eastAsia="Times New Roman" w:hAnsi="Times New Roman" w:cs="Times New Roman"/>
                      <w:b w:val="0"/>
                      <w:bCs w:val="0"/>
                      <w:i/>
                      <w:iCs/>
                      <w:smallCaps w:val="0"/>
                      <w:color w:val="000000"/>
                      <w:sz w:val="22"/>
                      <w:szCs w:val="22"/>
                      <w:bdr w:val="nil"/>
                      <w:rtl w:val="0"/>
                    </w:rPr>
                    <w:t>final</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form. Regulations carry considerable authority as the official interpretation of tax statutes. They are an important factor to consider in complying with the tax law. Courts generally ignore Proposed Regulations.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97. </w:t>
            </w:r>
            <w:r>
              <w:rPr>
                <w:rStyle w:val="DefaultParagraphFont"/>
                <w:rFonts w:ascii="Times New Roman" w:eastAsia="Times New Roman" w:hAnsi="Times New Roman" w:cs="Times New Roman"/>
                <w:b w:val="0"/>
                <w:bCs w:val="0"/>
                <w:i w:val="0"/>
                <w:iCs w:val="0"/>
                <w:smallCaps w:val="0"/>
                <w:color w:val="000000"/>
                <w:sz w:val="22"/>
                <w:szCs w:val="22"/>
                <w:bdr w:val="nil"/>
                <w:rtl w:val="0"/>
              </w:rPr>
              <w:t>Compare Revenue Rulings with Revenue Procedures.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Revenue Rulings are official pronouncements of the National Office of the IRS. They typically provide one or more examples of how the IRS would apply a law to specific fact situations. Like Regulations, Revenue Rulings are designed to provide interpretation of the tax law. However, they do not carry the same legal force and effect as Regulations and usually deal with more restricted problems. Regulations are approved by the Secretary of the Treasury, whereas Revenue Rulings generally are not.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Revenue Procedures are issued in the same manner as Revenue Rulings, but deal with the internal management practices and procedures of the IRS. Familiarity with these procedures can increase taxpayer compliance and help the IRS administer the tax laws more efficiently. A taxpayer’s failure to follow a Revenue Procedure can result in unnecessary delay or, in a discretionary situation, can cause the IRS to decline to act on behalf of the taxpayer.</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98. </w:t>
            </w:r>
            <w:r>
              <w:rPr>
                <w:rStyle w:val="DefaultParagraphFont"/>
                <w:rFonts w:ascii="Times New Roman" w:eastAsia="Times New Roman" w:hAnsi="Times New Roman" w:cs="Times New Roman"/>
                <w:b w:val="0"/>
                <w:bCs w:val="0"/>
                <w:i w:val="0"/>
                <w:iCs w:val="0"/>
                <w:smallCaps w:val="0"/>
                <w:color w:val="000000"/>
                <w:sz w:val="22"/>
                <w:szCs w:val="22"/>
                <w:bdr w:val="nil"/>
                <w:rtl w:val="0"/>
              </w:rPr>
              <w:t>How can Congressional Committee Reports be used by a tax researcher?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Congressional Committee Reports often explain the provisions of proposed legislation and are a valuable source of ascertaining the intent of Congress. The intent of Congress is the key to interpreting new legislation by taxpayers, especially before Regulations are published.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99. </w:t>
            </w:r>
            <w:r>
              <w:rPr>
                <w:rStyle w:val="DefaultParagraphFont"/>
                <w:rFonts w:ascii="Times New Roman" w:eastAsia="Times New Roman" w:hAnsi="Times New Roman" w:cs="Times New Roman"/>
                <w:b w:val="0"/>
                <w:bCs w:val="0"/>
                <w:i w:val="0"/>
                <w:iCs w:val="0"/>
                <w:smallCaps w:val="0"/>
                <w:color w:val="000000"/>
                <w:sz w:val="22"/>
                <w:szCs w:val="22"/>
                <w:bdr w:val="nil"/>
                <w:rtl w:val="0"/>
              </w:rPr>
              <w:t>What is a Technical Advice Memorandum?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National Office of the IRS releases Technical Advice Memoranda (TAMs) weekly. TAMs resemble letter rulings in that they give the IRS’s determination of an issue. However, they differ in several respects. Letter rulings deal with proposed transactions and are issued to taxpayers at their request. In contrast, TAMs deal with completed transactions. Furthermore, TAMs arise from questions raised by IRS personnel during audits and are issued by the National Office of the IRS to its field personnel. TAMs are often requested for questions relating to exempt organizations and employee plans. TAMs are not officially published and may not be cited or used as precedent.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100. </w:t>
            </w:r>
            <w:r>
              <w:rPr>
                <w:rStyle w:val="DefaultParagraphFont"/>
                <w:rFonts w:ascii="Times New Roman" w:eastAsia="Times New Roman" w:hAnsi="Times New Roman" w:cs="Times New Roman"/>
                <w:b w:val="0"/>
                <w:bCs w:val="0"/>
                <w:i w:val="0"/>
                <w:iCs w:val="0"/>
                <w:smallCaps w:val="0"/>
                <w:color w:val="000000"/>
                <w:sz w:val="22"/>
                <w:szCs w:val="22"/>
                <w:bdr w:val="nil"/>
                <w:rtl w:val="0"/>
              </w:rPr>
              <w:t>Discuss the advantages and disadvantages of the Small Cases Division of the U.S. Tax Court.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There is no appeal from the Small Cases Division. The jurisdiction of the Small Cases Division is limited to cases involving amounts of $50,000 or less. The proceedings of the Small Cases Division are informal (e.g., no necessity for the taxpayer to be represented by a lawyer or other tax adviser). Often, special trial judges rather than Tax Court judges preside over these proceedings. The decisions of the Small Cases Division are not precedents for any other court decision and are not reviewable by any higher court. Proceedings can be more timely and less expensive in the Small Cases Division. Some of these cases can now be found on the U.S. Tax Court Internet Website.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101. </w:t>
            </w:r>
            <w:r>
              <w:rPr>
                <w:rStyle w:val="DefaultParagraphFont"/>
                <w:rFonts w:ascii="Times New Roman" w:eastAsia="Times New Roman" w:hAnsi="Times New Roman" w:cs="Times New Roman"/>
                <w:b w:val="0"/>
                <w:bCs w:val="0"/>
                <w:i w:val="0"/>
                <w:iCs w:val="0"/>
                <w:smallCaps w:val="0"/>
                <w:color w:val="000000"/>
                <w:sz w:val="22"/>
                <w:szCs w:val="22"/>
                <w:bdr w:val="nil"/>
                <w:rtl w:val="0"/>
              </w:rPr>
              <w:t>Distinguish between the jurisdiction of the U.S. Tax Court and a U.S. District Court.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U.S. Tax Court hears only tax cases and is the most popular tax forum. The U.S. District Court hears a wide variety of nontax cases, including drug crimes and other Federal violations, as well as tax cases. Some Tax Court justices have been appointed from IRS or Treasury Department positions. For these reasons, some people suggest that the U.S. Tax Court has more expertise in tax matters.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102. </w:t>
            </w:r>
            <w:r>
              <w:rPr>
                <w:rStyle w:val="DefaultParagraphFont"/>
                <w:rFonts w:ascii="Times New Roman" w:eastAsia="Times New Roman" w:hAnsi="Times New Roman" w:cs="Times New Roman"/>
                <w:b w:val="0"/>
                <w:bCs w:val="0"/>
                <w:i w:val="0"/>
                <w:iCs w:val="0"/>
                <w:smallCaps w:val="0"/>
                <w:color w:val="000000"/>
                <w:sz w:val="22"/>
                <w:szCs w:val="22"/>
                <w:bdr w:val="nil"/>
                <w:rtl w:val="0"/>
              </w:rPr>
              <w:t>How do treaties fit within tax sources?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U.S signs certain tax treaties (sometimes called tax conventions) with foreign countries to render mutual assistance in tax enforcement and to avoid double taxation. Tax legislation enacted in 1988 provided that neither a tax law nor a tax treaty takes general precedence. Thus, when there is a direct conflict with the Internal Revenue Code and a treaty, the most recent item will take precedence. A taxpayer must disclose on the tax return any position where a treaty overrides a tax law. There is a $1,000 penalty per failure to disclose for individuals and a $10,000 per failure to disclose penalty for corporations.</w:t>
                  </w:r>
                </w:p>
              </w:tc>
            </w:tr>
          </w:tbl>
          <w:p/>
        </w:tc>
      </w:tr>
    </w:tbl>
    <w:p>
      <w:pPr>
        <w:bidi w:val="0"/>
        <w:spacing w:after="75"/>
        <w:jc w:val="left"/>
      </w:pPr>
    </w:p>
    <w:p>
      <w:pPr>
        <w:bidi w:val="0"/>
        <w:spacing w:after="75"/>
        <w:jc w:val="left"/>
      </w:pPr>
    </w:p>
    <w:sectPr>
      <w:headerReference w:type="default" r:id="rId4"/>
      <w:footerReference w:type="default" r:id="rId5"/>
      <w:pgMar w:top="720" w:right="720" w:bottom="720" w:left="720" w:header="720" w:footer="720"/>
      <w:cols w:space="720"/>
    </w:sectPr>
  </w:body>
</w:document>
</file>

<file path=word/fontTable.xml><?xml version="1.0" encoding="utf-8"?>
<w:fonts xmlns:r="http://schemas.openxmlformats.org/officeDocument/2006/relationships" xmlns:w="http://schemas.openxmlformats.org/wordprocessingml/2006/main"/>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5465"/>
      <w:gridCol w:w="5315"/>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4500" w:type="pct"/>
          <w:tcBorders>
            <w:top w:val="nil"/>
            <w:left w:val="nil"/>
            <w:bottom w:val="nil"/>
            <w:right w:val="nil"/>
          </w:tcBorders>
        </w:tcPr>
        <w:p>
          <w:pPr>
            <w:bidi w:val="0"/>
          </w:pPr>
          <w:r>
            <w:rPr>
              <w:rStyle w:val="DefaultParagraphFont"/>
              <w:b w:val="0"/>
              <w:bCs w:val="0"/>
              <w:i/>
              <w:iCs/>
              <w:sz w:val="16"/>
              <w:szCs w:val="16"/>
              <w:bdr w:val="nil"/>
              <w:rtl w:val="0"/>
            </w:rPr>
            <w:t>Copyright Cengage Learning. Powered by Cognero.</w:t>
          </w:r>
        </w:p>
      </w:tc>
      <w:tc>
        <w:tcPr>
          <w:tcW w:w="4500" w:type="pct"/>
          <w:tcBorders>
            <w:top w:val="nil"/>
            <w:left w:val="nil"/>
            <w:bottom w:val="nil"/>
            <w:right w:val="nil"/>
          </w:tcBorders>
        </w:tcPr>
        <w:p>
          <w:pPr>
            <w:bidi w:val="0"/>
            <w:jc w:val="right"/>
          </w:pPr>
          <w:r>
            <w:rPr>
              <w:rStyle w:val="DefaultParagraphFont"/>
              <w:b w:val="0"/>
              <w:bCs w:val="0"/>
              <w:sz w:val="16"/>
              <w:szCs w:val="16"/>
              <w:bdr w:val="nil"/>
              <w:rtl w:val="0"/>
            </w:rPr>
            <w:t>Page </w:t>
          </w:r>
          <w:r>
            <w:fldChar w:fldCharType="begin"/>
          </w:r>
          <w:r>
            <w:instrText>PAGE</w:instrText>
          </w:r>
          <w:r>
            <w:fldChar w:fldCharType="separate"/>
          </w:r>
          <w:r>
            <w:fldChar w:fldCharType="end"/>
          </w:r>
        </w:p>
      </w:tc>
    </w:tr>
  </w:tbl>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800" w:type="dxa"/>
      <w:tblBorders>
        <w:top w:val="nil"/>
        <w:left w:val="nil"/>
        <w:bottom w:val="nil"/>
        <w:right w:val="nil"/>
        <w:insideH w:val="nil"/>
        <w:insideV w:val="nil"/>
      </w:tblBorders>
      <w:tblCellMar>
        <w:top w:w="0" w:type="dxa"/>
        <w:left w:w="0" w:type="dxa"/>
        <w:bottom w:w="0" w:type="dxa"/>
        <w:right w:w="0" w:type="dxa"/>
      </w:tblCellMar>
    </w:tblPr>
    <w:tblGrid>
      <w:gridCol w:w="5226"/>
      <w:gridCol w:w="3484"/>
      <w:gridCol w:w="2090"/>
    </w:tblGrid>
    <w:tr>
      <w:tblPrEx>
        <w:tblW w:w="10800" w:type="dxa"/>
        <w:tblBorders>
          <w:top w:val="nil"/>
          <w:left w:val="nil"/>
          <w:bottom w:val="nil"/>
          <w:right w:val="nil"/>
          <w:insideH w:val="nil"/>
          <w:insideV w:val="nil"/>
        </w:tblBorders>
        <w:tblCellMar>
          <w:top w:w="0" w:type="dxa"/>
          <w:left w:w="0" w:type="dxa"/>
          <w:bottom w:w="0" w:type="dxa"/>
          <w:right w:w="0" w:type="dxa"/>
        </w:tblCellMar>
      </w:tblPrEx>
      <w:tc>
        <w:tcPr>
          <w:tcW w:w="225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589"/>
            <w:gridCol w:w="4637"/>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Name:</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c>
        <w:tcPr>
          <w:tcW w:w="150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556"/>
            <w:gridCol w:w="2928"/>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Class:</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c>
        <w:tcPr>
          <w:tcW w:w="90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478"/>
            <w:gridCol w:w="1612"/>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Date:</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r>
  </w:tbl>
  <w:p>
    <w:pPr>
      <w:bidi w:val="0"/>
    </w:pPr>
    <w:r>
      <w:br/>
    </w:r>
    <w:r>
      <w:rPr>
        <w:rStyle w:val="DefaultParagraphFont"/>
        <w:rFonts w:ascii="Times New Roman" w:eastAsia="Times New Roman" w:hAnsi="Times New Roman" w:cs="Times New Roman"/>
        <w:b w:val="0"/>
        <w:bCs w:val="0"/>
        <w:color w:val="000000"/>
        <w:sz w:val="26"/>
        <w:szCs w:val="26"/>
        <w:bdr w:val="nil"/>
        <w:rtl w:val="0"/>
      </w:rPr>
      <w:t>Chapter 02: Working With the Tax Law</w:t>
    </w:r>
  </w:p>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pPr>
      <w:spacing w:before="0" w:beforeAutospacing="0" w:after="0" w:afterAutospacing="0"/>
    </w:pPr>
    <w:rPr>
      <w:rFonts w:ascii="Arial" w:eastAsia="Arial" w:hAnsi="Arial" w:cs="Arial"/>
      <w:sz w:val="16"/>
      <w:szCs w:val="24"/>
      <w:bdr w:val="nil"/>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2"/>
      <w:sz w:val="48"/>
      <w:szCs w:val="48"/>
      <w:bdr w:val="nil"/>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bdr w:val="nil"/>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bdr w:val="nil"/>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bdr w:val="nil"/>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bdr w:val="nil"/>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bdr w:val="nil"/>
    </w:rPr>
  </w:style>
  <w:style w:type="character" w:default="1" w:styleId="DefaultParagraphFont">
    <w:name w:val="Default Paragraph Font"/>
    <w:semiHidden/>
  </w:style>
  <w:style w:type="paragraph" w:customStyle="1" w:styleId="questionContentItem">
    <w:name w:val="questionContentItem"/>
    <w:basedOn w:val="Normal"/>
    <w:pPr/>
    <w:rPr>
      <w:bdr w:val="nil"/>
    </w:rPr>
  </w:style>
  <w:style w:type="paragraph" w:customStyle="1" w:styleId="p">
    <w:name w:val="p"/>
    <w:basedOn w:val="Normal"/>
    <w:pPr>
      <w:spacing w:before="0" w:beforeAutospacing="0" w:after="0" w:afterAutospacing="0"/>
    </w:pPr>
    <w:rPr>
      <w:bdr w:val="nil"/>
    </w:rPr>
  </w:style>
  <w:style w:type="table" w:customStyle="1" w:styleId="questionMetaData">
    <w:name w:val="questionMetaData"/>
    <w:tbl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Cengage Learning Online Assessment, Powered by Cognero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02: Working With the Tax Law</dc:title>
  <dc:creator>John Namale</dc:creator>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structor ID">
    <vt:lpwstr>GE2TONZXHE4TIMRV</vt:lpwstr>
  </property>
</Properties>
</file>