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A tax meets the standard of sufficiency if it is easy for people to pay the tax.</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federal government is not required to pay interest on the national debt.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 static forecast of the revenue effect of a tax rate change assumes that the tax base does not change.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 dynamic forecast of the revenue effect of a tax rate change assumes that the tax base does not change.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federal Social Security tax burden on employees has not increased since 1990 because the tax rate has not increased since that year.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If State H increases its sales tax rate by 1%, its sales tax revenue must also increase by 1%.</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city of Berne recently enacted a 10% tax on the price of a subway ticket. Consequently, Mrs. Lane now walks to work instead of taking the subway. This behavior illustrates the substitution effect of a tax increase.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Jurisdiction P recently increased its income tax rate. A taxpayer who reacts to the increase by working harder to earn more income is demonstrating the income effect of the rate increase.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According to supply-side economic theory, a decrease in tax rates for high-income individuals could actually cause an increase in tax revenue.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Supply-side economic theory holds that people who benefit from a tax rate reduction will spend their tax windfall on consumption goods.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State use taxes are more convenient for individual consumers than state sales taxes.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Internal Revenue Service's cost of collecting $100 of tax revenue is about $3.</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A convenient tax has low compliance costs for taxpayers and low collection and enforcement costs for the government.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According to the classical concept of efficiency, an efficient tax should be neutral in its effect on free market allocations of economic resources.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According to the Keynesian concept of efficiency, an efficient tax should be neutral in its effect on free market allocations of economic resources.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A tax meets the standard of efficiency if it generates enough revenue to pay for the public goods and services provided by the government.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 provision in the tax law designed to encourage a specific economic behavior is a tax preference.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A tax should result in either horizontal or vertical equity across taxpayers.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Changes in the tax law intended to make the measurement of taxable income more precise usually make the tax law less complex.</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Vertical equity focuses on measurement of the tax base, and horizontal equity focuses on the tax rate structure.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Tax systems with regressive rate structures result in a proportionally heavier tax burden on persons with smaller tax bases.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A progressive rate structure and a proportionate rate structure both result in vertical equity across taxpayers.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U.S. individual income tax has always used a progressive rate structure.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declining marginal utility of income across individuals can be measured empirically.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Tax liability divided by taxable income equals marginal tax rate.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If a tax has a proportionate rate structure, a taxpayer's marginal rate and average rate are equal.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If a tax has a progressive rate structure, a taxpayer's average rate is greater than her marginal rate.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theory of distributional justice is a rationale for a progressive income tax system.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Individuals who believe that a tax system is fair are less likely to cheat on their taxes than individuals who believe that the system is unfair.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Many taxpayers believe the income tax system is unfair because it is so complicated.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31)</w:t>
        <w:tab/>
      </w:r>
      <w:r>
        <w:rPr>
          <w:rFonts w:ascii="Times New Roman"/>
          <w:b w:val="false"/>
          <w:i w:val="false"/>
          <w:color w:val="000000"/>
          <w:sz w:val="24"/>
        </w:rPr>
        <w:t>Government officials of Country Z estimate that next year's public programs will cost $19 million but that tax revenues will be only $15 million. The officials could avoid a deficit next year by adopting which of the following fiscal strategies?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Reduce the cost of public programs by $4 million.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Increase taxes by $4 million.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Borrow $4 million by issuing new government bonds.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strategies will avoid a deficit.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 xml:space="preserve">Government officials of Country Z estimate that next year's public programs will cost $19 million but that tax revenues will be only $15 million. 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Country Z's tax system is sufficient.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Country Z's government is engaging in deficit spending.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Country Z must borrow $4 million to pay for its public programs, its national debt will increase by $4 million.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Country Z's government could balance its budget by eliminating a program that costs $4 million.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Government J decides that it must increase its tax revenue. Which of the strategies could result in more revenue?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Increase the rate of an existing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Expand the base of an existing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Enact a tax on a new base.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strategies could result in more revenue for Government J.</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The government of Nation C operated at a $32 billion deficit this year. The deficit suggests that Nation C's tax system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Inefficient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Insufficient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Unfair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Inconvenient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The city of Belleview operated at an $865,000 surplus this year. The surplus suggests that the municipal tax system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Fair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Efficient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Sufficient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Convenient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Which of the following statements concerning the federal Social Security tax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tax burden increases annually because the rate generally increases annually.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tax burden increases annually because the base generally increases annually.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the rate and the base generally increase annually.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Social Security tax burden has not increased since 1990.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A static forecast of the incremental revenue from a tax rate increase presumes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tax base will not change because of the rate increase.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tax base will increase by the same proportion as the rate increase.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tax base will decrease by the same proportion as the rate increase.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tax rate and the tax base are correlated.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 dynamic forecast of the incremental revenue from a tax rate increase presumes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Taxpayers will not change their behavior because of the rate increase.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tax base will increase by the same proportion as the rate increase.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tax base will decrease by the same proportion as the rate increase.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tax rate and the tax base are correlated.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Jurisdiction F levies a 10% excise tax on the purchase of golf carts. The annual revenue from this tax averages $800,000 (10% * $8 million average annual golf cart purchases). Jurisdiction F is considering raising the tax rate to 12%.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rate increase will increase revenue by $160,000.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Based on a dynamic forecast, the rate increase will increase revenue by $160,000.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Based on a static forecast, the rate increase will increase revenue by $160,000.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Last year, Government G levied a 35% tax on individual income, and Mr. Slate paid $35,000 tax on $100,000 income. This year, the government increased the tax rate to 40%. 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Based on a static forecast, government G should collect $5,000 additional tax from Mr. Slate this year.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Mr. Slate took a second job to maintain his after-tax disposable income, this behavior illustrates a substitution effect of the rate increase.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Mr. Slate took a second job to maintain his after-tax disposable income, government G should collect more than $5,000 additional tax this year.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If Mr. Slate sold an income-generating investment and used the money for personal consumption, this behavior illustrates a substitution effect of the rate increase.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Which of the following statements about the substitution effect of an income tax rate increase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substitution effect is theoretically stronger for high-income taxpayers than for low-income taxpayers.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substitution effect is theoretically stronger for a family's secondary wage earner than for the family's primary wage earner.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substitution effect is theoretically stronger for self-employed individuals who control their own time than for employees whose work schedules are controlled by their employers.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Which of the following statements about the income effect of an income tax rate increase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income effect is theoretically stronger for low-income taxpayers than for high-income taxpayers.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income effect is theoretically stronger for a family's secondary wage earner than for the family's primary wage earner.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income effect motivates individuals to find ways to increase their before-tax income.</w:t>
      </w:r>
      <w:r>
        <w:rPr>
          <w:rFonts w:ascii="Times New Roman"/>
          <w:sz w:val="24"/>
        </w:rPr>
      </w:r>
      <w:r>
        <w:rPr>
          <w:rFonts w:ascii="Times New Roman"/>
          <w:sz w:val="24"/>
        </w:rPr>
        <w:br/>
        <w:tab/>
      </w:r>
      <w:r>
        <w:rPr>
          <w:rFonts w:ascii="Times New Roman"/>
          <w:sz w:val="24"/>
        </w:rPr>
        <w:t>D) Both the income effect is theoretically stronger for low-income taxpayers than for high-income taxpayers and the income effect motivates individuals to find ways to increase their before-tax income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Which of the following statements about the income and substitution effects of an income tax rate increase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income and substitution effects are contradictory behavioral reactions.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From the government's perspective, the substitution effect is more desirable than the income effect.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Faith in the income effect is the foundation for supply-side economic theory.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Dynamic forecasts of incremental tax revenues must consider the potential income effect but not the potential substitution effect of a rate increase.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Supply-side economic theory: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Predicts that a decrease in the highest income tax rates will cause an increase in government revenues.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inconsistent with the substitution effect.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Was a clear failure following the Reagan administration tax cuts of the 1980s.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Predicts that taxpayers will save their tax windfall from a rate cut rather than spend or investment the windfall.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Which of the following describes a tax that meets the standard of convenience?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tax that the government can administer without excessive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tax that is easy for taxpayers to compute and pay.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tax that minimizes the opportunity for noncompliance.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describe a convenient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of the following taxes is most convenient for individuals (purchasers) to pay?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Sales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Federal income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Real property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Which of the following statements regarding a convenient tax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From the government's viewpoint, a good tax should be convenient to administer.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From the taxpayer's viewpoint, a good tax should be convenient to pay.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convenient tax should have a method of collection that offers maximum opportunity for noncompliance.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convenient tax should permit taxpayers to compute their tax with reasonable certainty without incurring undue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of the following statements does not describe the classical standard of tax efficiency?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efficient tax is a neutral factor in a free market economy.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efficient tax does not change taxpayer behavior.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efficient tax encourages full employment.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efficient tax favors a laissez-faire economy policy.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The statement that "an old tax is a good tax" means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Changes in the tax law create uncertainty in the business environment.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Changes in the tax law disrupt traditional planning strategies.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Changes in the tax law increase the compliance burden on businesses.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city of Hartwell spends about $3 million annually on snow removal. The city is considering amending its real property tax law to allow homeowners to offset the cost of private snow removal against their annual property tax liability. This amendment would affect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Fairness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Efficiency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Sufficiency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Convenience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Which of the following statements does not describe the Keynesian standard of tax efficiency?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efficient tax encourages economic growth.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efficient tax encourages full employment.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efficient tax encourages price-level stability.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describe the Keynesian standard of tax efficiency.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 xml:space="preserve">Government L levies a 4% excise tax on restaurant meals. It is considering reducing the rate to 2% on meals served in restaurants that ban cigarette and cigar smoking and to increase the rate to 5% in restaurants that allow smoking.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rate change would improve the neutrality of the excise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rate change would improve the convenience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rate change is intended to affect social behavior.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the rate change would improve the convenience of the tax and the rate change is intended to affect social behavior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Assume the state of California plans to amend its personal income tax laws to allow parents to reduce their tax by the cost of infant car seats.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amendment creates a tax preference for parents who purchase infant car seats.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amendment is intended to change social behavior.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amendment increases the neutrality of the tax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the amendment creates a tax preference for parents who purchase infant car seats and is also intended to change social behavior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 xml:space="preserve">Which of the following statements concerning tax preferences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 preferences increase the complexity of the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 preferences raise additional revenue for the government.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preferences are government subsidies for targeted taxpayer activities.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preferences do not improve the accurate measurement of the tax base.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 xml:space="preserve">Which of the following statements concerning tax preferences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annual revenue loss from federal tax preferences is quantified in the Tax Expenditures Budget.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 preferences increase the fairness of the tax law.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preferences simplify the tax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preferences make the tax law more neutral across taxpayers.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 xml:space="preserve">Which of the following statements about horizontal equity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Horizontal equity focuses on a rational and impartial measurement of the tax base.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Horizontal equity focuses on the measurement of taxpayers' ability to pay.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persons with equal ability to pay a tax owe an equal amount of tax, the tax is horizontally equitable.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The federal income tax law allows individuals whose property is destroyed by a natural disaster such as a fire or hurricane to reduce their taxable income by the amount of their financial loss. This rule is intended to improve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Convenience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Efficiency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Horizontal equity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Vertical equity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The sales tax laws of many states exempt the purchase of groceries and prescription drugs from tax. Such exemptions are intended to improve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Convenience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Equity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Sufficiency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Neutrality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Which of the following statements about vertical equity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Vertical equity focuses on a fair rate structure instead of a fair measurement of the tax base.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persons with greater ability to pay owe more tax than persons with lesser ability to pay, the tax is vertically equitable.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tax with a single percentage rate is not vertically equitable.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Jurisdiction M imposes an individual income tax based on the following schedule.</w:t>
      </w:r>
      <w:r>
        <w:rPr>
          <w:rFonts w:ascii="Times New Roman"/>
          <w:sz w:val="24"/>
        </w:rPr>
        <w:br/>
      </w:r>
      <w:r>
        <w:rPr>
          <w:rFonts w:ascii="Times New Roman"/>
          <w:sz w:val="24"/>
        </w:rPr>
      </w:r>
    </w:p>
    <w:tbl>
      <w:tblPr>
        <w:tblLayout w:type="autofit"/>
      </w:tblPr>
      <w:tr>
        <w:trPr/>
        <w:tc>
          <w:tcPr>
            <w:tcW w:w="24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Rate</w:t>
            </w:r>
          </w:p>
        </w:tc>
        <w:tc>
          <w:tcPr>
            <w:tcW w:w="47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bracket</w:t>
            </w:r>
          </w:p>
        </w:tc>
      </w:tr>
      <w:tr>
        <w:trPr/>
        <w:tc>
          <w:tcPr>
            <w:tcW w:w="242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5%</w:t>
            </w:r>
          </w:p>
        </w:tc>
        <w:tc>
          <w:tcPr>
            <w:tcW w:w="478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$-0- to $50,000</w:t>
            </w:r>
          </w:p>
        </w:tc>
      </w:tr>
      <w:tr>
        <w:trPr/>
        <w:tc>
          <w:tcPr>
            <w:tcW w:w="242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+ 8%</w:t>
            </w:r>
          </w:p>
        </w:tc>
        <w:tc>
          <w:tcPr>
            <w:tcW w:w="478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$50,001 to $200,000</w:t>
            </w:r>
          </w:p>
        </w:tc>
      </w:tr>
      <w:tr>
        <w:trPr/>
        <w:tc>
          <w:tcPr>
            <w:tcW w:w="242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+ 12%</w:t>
            </w:r>
          </w:p>
        </w:tc>
        <w:tc>
          <w:tcPr>
            <w:tcW w:w="478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$200,001 and above</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schedule provides no information as to whether Jurisdiction M's tax is horizontally equitable.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Jurisdiction M's tax is vertically equitable.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Jurisdiction M's tax is vertically equitable only for individuals with $50,000 or less taxable income.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"The schedule provides no information as to whether Jurisdiction M's tax is horizontally equitable" and "Jurisdiction M's tax is vertically equitable"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 xml:space="preserve">Which of the following statements about a regressive tax rate structure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regressive rate structure cannot result in vertical equity.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Regressive rates decrease as the tax base increases.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regressive rate structure places a proportionally heavier tax burden on taxpayers with smaller tax bases than persons with greater tax bases.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Vervet County levies a real property tax based on the following schedule.</w:t>
      </w:r>
      <w:r>
        <w:rPr>
          <w:rFonts w:ascii="Times New Roman"/>
          <w:sz w:val="24"/>
        </w:rPr>
        <w:br/>
      </w:r>
      <w:r>
        <w:rPr>
          <w:rFonts w:ascii="Times New Roman"/>
          <w:sz w:val="24"/>
        </w:rPr>
      </w:r>
    </w:p>
    <w:tbl>
      <w:tblPr>
        <w:tblLayout w:type="autofit"/>
      </w:tblPr>
      <w:tr>
        <w:trPr>
          <w:trHeight w:val="60" w:hRule="atLeast"/>
        </w:trPr>
        <w:tc>
          <w:tcPr>
            <w:tcW w:w="2233"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Rate</w:t>
            </w:r>
          </w:p>
        </w:tc>
        <w:tc>
          <w:tcPr>
            <w:tcW w:w="5167"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Assessed value</w:t>
            </w:r>
          </w:p>
        </w:tc>
      </w:tr>
      <w:tr>
        <w:trPr>
          <w:trHeight w:val="60" w:hRule="atLeast"/>
        </w:trPr>
        <w:tc>
          <w:tcPr>
            <w:tcW w:w="2233" w:type="dxa"/>
            <w:tcBorders/>
            <w:tcMar>
              <w:top w:w="30" w:type="dxa"/>
              <w:left w:w="30" w:type="dxa"/>
              <w:bottom w:w="30" w:type="dxa"/>
              <w:right w:w="525" w:type="dxa"/>
            </w:tcMar>
            <w:vAlign w:val="top"/>
          </w:tcPr>
          <w:p>
            <w:pPr>
              <w:spacing w:after="0"/>
              <w:ind w:left="0"/>
              <w:jc w:val="right"/>
            </w:pPr>
            <w:r>
              <w:rPr>
                <w:rFonts w:ascii="Courier New" w:hAnsi="Courier New"/>
                <w:b/>
                <w:i w:val="false"/>
                <w:color w:val="000000"/>
                <w:sz w:val="22"/>
              </w:rPr>
              <w:t>3%</w:t>
            </w:r>
          </w:p>
        </w:tc>
        <w:tc>
          <w:tcPr>
            <w:tcW w:w="5167" w:type="dxa"/>
            <w:tcBorders/>
            <w:tcMar>
              <w:top w:w="30" w:type="dxa"/>
              <w:left w:w="30" w:type="dxa"/>
              <w:bottom w:w="30" w:type="dxa"/>
              <w:right w:w="750" w:type="dxa"/>
            </w:tcMar>
            <w:vAlign w:val="top"/>
          </w:tcPr>
          <w:p>
            <w:pPr>
              <w:spacing w:after="0"/>
              <w:ind w:left="0"/>
              <w:jc w:val="right"/>
            </w:pPr>
            <w:r>
              <w:rPr>
                <w:rFonts w:ascii="Courier New" w:hAnsi="Courier New"/>
                <w:b w:val="false"/>
                <w:i w:val="false"/>
                <w:color w:val="000000"/>
                <w:sz w:val="22"/>
              </w:rPr>
              <w:t>$-0- to $250,000</w:t>
            </w:r>
          </w:p>
        </w:tc>
      </w:tr>
      <w:tr>
        <w:trPr>
          <w:trHeight w:val="60" w:hRule="atLeast"/>
        </w:trPr>
        <w:tc>
          <w:tcPr>
            <w:tcW w:w="2233" w:type="dxa"/>
            <w:tcBorders/>
            <w:tcMar>
              <w:top w:w="30" w:type="dxa"/>
              <w:left w:w="30" w:type="dxa"/>
              <w:bottom w:w="30" w:type="dxa"/>
              <w:right w:w="525" w:type="dxa"/>
            </w:tcMar>
            <w:vAlign w:val="top"/>
          </w:tcPr>
          <w:p>
            <w:pPr>
              <w:spacing w:after="0"/>
              <w:ind w:left="0"/>
              <w:jc w:val="right"/>
            </w:pPr>
            <w:r>
              <w:rPr>
                <w:rFonts w:ascii="Courier New" w:hAnsi="Courier New"/>
                <w:b/>
                <w:i w:val="false"/>
                <w:color w:val="000000"/>
                <w:sz w:val="22"/>
              </w:rPr>
              <w:t>+ 1%</w:t>
            </w:r>
          </w:p>
        </w:tc>
        <w:tc>
          <w:tcPr>
            <w:tcW w:w="5167" w:type="dxa"/>
            <w:tcBorders/>
            <w:tcMar>
              <w:top w:w="30" w:type="dxa"/>
              <w:left w:w="30" w:type="dxa"/>
              <w:bottom w:w="30" w:type="dxa"/>
              <w:right w:w="750" w:type="dxa"/>
            </w:tcMar>
            <w:vAlign w:val="top"/>
          </w:tcPr>
          <w:p>
            <w:pPr>
              <w:spacing w:after="0"/>
              <w:ind w:left="0"/>
              <w:jc w:val="right"/>
            </w:pPr>
            <w:r>
              <w:rPr>
                <w:rFonts w:ascii="Courier New" w:hAnsi="Courier New"/>
                <w:b w:val="false"/>
                <w:i w:val="false"/>
                <w:color w:val="000000"/>
                <w:sz w:val="22"/>
              </w:rPr>
              <w:t>$250,001 and above</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Which type of rate structure does this tax 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Dual-bracket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Vervet County levies a real property tax based on the following schedule.</w:t>
      </w:r>
      <w:r>
        <w:rPr>
          <w:rFonts w:ascii="Times New Roman"/>
          <w:sz w:val="24"/>
        </w:rPr>
        <w:br/>
      </w:r>
      <w:r>
        <w:rPr>
          <w:rFonts w:ascii="Times New Roman"/>
          <w:sz w:val="24"/>
        </w:rPr>
      </w:r>
    </w:p>
    <w:tbl>
      <w:tblPr>
        <w:tblLayout w:type="autofit"/>
      </w:tblPr>
      <w:tr>
        <w:trPr>
          <w:trHeight w:val="60" w:hRule="atLeast"/>
        </w:trPr>
        <w:tc>
          <w:tcPr>
            <w:tcW w:w="235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Rate</w:t>
            </w:r>
          </w:p>
        </w:tc>
        <w:tc>
          <w:tcPr>
            <w:tcW w:w="5448"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Assessed value</w:t>
            </w:r>
          </w:p>
        </w:tc>
      </w:tr>
      <w:tr>
        <w:trPr>
          <w:trHeight w:val="60" w:hRule="atLeast"/>
        </w:trPr>
        <w:tc>
          <w:tcPr>
            <w:tcW w:w="2352" w:type="dxa"/>
            <w:tcBorders/>
            <w:tcMar>
              <w:top w:w="30" w:type="dxa"/>
              <w:left w:w="30" w:type="dxa"/>
              <w:bottom w:w="30" w:type="dxa"/>
              <w:right w:w="525" w:type="dxa"/>
            </w:tcMar>
            <w:vAlign w:val="top"/>
          </w:tcPr>
          <w:p>
            <w:pPr>
              <w:spacing w:after="0"/>
              <w:ind w:left="0"/>
              <w:jc w:val="right"/>
            </w:pPr>
            <w:r>
              <w:rPr>
                <w:rFonts w:ascii="Courier New" w:hAnsi="Courier New"/>
                <w:b/>
                <w:i w:val="false"/>
                <w:color w:val="000000"/>
                <w:sz w:val="22"/>
              </w:rPr>
              <w:t>3%</w:t>
            </w:r>
          </w:p>
        </w:tc>
        <w:tc>
          <w:tcPr>
            <w:tcW w:w="5448" w:type="dxa"/>
            <w:tcBorders/>
            <w:tcMar>
              <w:top w:w="30" w:type="dxa"/>
              <w:left w:w="30" w:type="dxa"/>
              <w:bottom w:w="30" w:type="dxa"/>
              <w:right w:w="750" w:type="dxa"/>
            </w:tcMar>
            <w:vAlign w:val="top"/>
          </w:tcPr>
          <w:p>
            <w:pPr>
              <w:spacing w:after="0"/>
              <w:ind w:left="0"/>
              <w:jc w:val="right"/>
            </w:pPr>
            <w:r>
              <w:rPr>
                <w:rFonts w:ascii="Courier New" w:hAnsi="Courier New"/>
                <w:b w:val="false"/>
                <w:i w:val="false"/>
                <w:color w:val="000000"/>
                <w:sz w:val="22"/>
              </w:rPr>
              <w:t>$-0- to $250,000</w:t>
            </w:r>
          </w:p>
        </w:tc>
      </w:tr>
      <w:tr>
        <w:trPr>
          <w:trHeight w:val="60" w:hRule="atLeast"/>
        </w:trPr>
        <w:tc>
          <w:tcPr>
            <w:tcW w:w="2352" w:type="dxa"/>
            <w:tcBorders/>
            <w:tcMar>
              <w:top w:w="30" w:type="dxa"/>
              <w:left w:w="30" w:type="dxa"/>
              <w:bottom w:w="30" w:type="dxa"/>
              <w:right w:w="525" w:type="dxa"/>
            </w:tcMar>
            <w:vAlign w:val="top"/>
          </w:tcPr>
          <w:p>
            <w:pPr>
              <w:spacing w:after="0"/>
              <w:ind w:left="0"/>
              <w:jc w:val="right"/>
            </w:pPr>
            <w:r>
              <w:rPr>
                <w:rFonts w:ascii="Courier New" w:hAnsi="Courier New"/>
                <w:b/>
                <w:i w:val="false"/>
                <w:color w:val="000000"/>
                <w:sz w:val="22"/>
              </w:rPr>
              <w:t>+ 1%</w:t>
            </w:r>
          </w:p>
        </w:tc>
        <w:tc>
          <w:tcPr>
            <w:tcW w:w="5448" w:type="dxa"/>
            <w:tcBorders/>
            <w:tcMar>
              <w:top w:w="30" w:type="dxa"/>
              <w:left w:w="30" w:type="dxa"/>
              <w:bottom w:w="30" w:type="dxa"/>
              <w:right w:w="750" w:type="dxa"/>
            </w:tcMar>
            <w:vAlign w:val="top"/>
          </w:tcPr>
          <w:p>
            <w:pPr>
              <w:spacing w:after="0"/>
              <w:ind w:left="0"/>
              <w:jc w:val="right"/>
            </w:pPr>
            <w:r>
              <w:rPr>
                <w:rFonts w:ascii="Courier New" w:hAnsi="Courier New"/>
                <w:b w:val="false"/>
                <w:i w:val="false"/>
                <w:color w:val="000000"/>
                <w:sz w:val="22"/>
              </w:rPr>
              <w:t>$250,001 and above</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Bilex Incorporated owns real property valued at $629,800. Compute Bilex's tax on this property.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$13,798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$6,298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Vervet County levies a real property tax based on the following schedule.</w:t>
      </w:r>
      <w:r>
        <w:rPr>
          <w:rFonts w:ascii="Times New Roman"/>
          <w:sz w:val="24"/>
        </w:rPr>
        <w:br/>
      </w:r>
      <w:r>
        <w:rPr>
          <w:rFonts w:ascii="Times New Roman"/>
          <w:sz w:val="24"/>
        </w:rPr>
      </w:r>
    </w:p>
    <w:tbl>
      <w:tblPr>
        <w:tblLayout w:type="autofit"/>
      </w:tblP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Rate</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Assessed value</w:t>
            </w:r>
          </w:p>
        </w:tc>
      </w:tr>
      <w:tr>
        <w:trPr/>
        <w:tc>
          <w:tcPr>
            <w:tcW w:w="22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3%</w:t>
            </w:r>
          </w:p>
        </w:tc>
        <w:tc>
          <w:tcPr>
            <w:tcW w:w="52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$250,000</w:t>
            </w:r>
          </w:p>
        </w:tc>
      </w:tr>
      <w:tr>
        <w:trPr/>
        <w:tc>
          <w:tcPr>
            <w:tcW w:w="22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+ 1%</w:t>
            </w:r>
          </w:p>
        </w:tc>
        <w:tc>
          <w:tcPr>
            <w:tcW w:w="52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$250,001 and above</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Mr. Clem owns real property valued at $112,500, the average tax rate is 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Ms. Barker owns real property valued at $455,650, the average tax rate is 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Ms. Lumley owns real property valued at $750,000, the marginal tax rate is 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 xml:space="preserve">Which of the following statements about tax rate structures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Regressive rate structures are illegal in the United States.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tax with a graduated rate structure must be either regressive or progressive.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proportionate rate structure is the only structure resulting in vertical equity.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Jurisdiction M imposes an individual income tax based on the following schedule.</w:t>
      </w:r>
      <w:r>
        <w:rPr>
          <w:rFonts w:ascii="Times New Roman"/>
          <w:sz w:val="24"/>
        </w:rPr>
        <w:br/>
      </w:r>
      <w:r>
        <w:rPr>
          <w:rFonts w:ascii="Times New Roman"/>
          <w:sz w:val="24"/>
        </w:rPr>
      </w:r>
    </w:p>
    <w:tbl>
      <w:tblPr>
        <w:tblLayout w:type="autofit"/>
      </w:tblP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Rate</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bracket</w:t>
            </w:r>
          </w:p>
        </w:tc>
      </w:tr>
      <w:tr>
        <w:trPr/>
        <w:tc>
          <w:tcPr>
            <w:tcW w:w="22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5%</w:t>
            </w:r>
          </w:p>
        </w:tc>
        <w:tc>
          <w:tcPr>
            <w:tcW w:w="52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$50,000</w:t>
            </w:r>
          </w:p>
        </w:tc>
      </w:tr>
      <w:tr>
        <w:trPr/>
        <w:tc>
          <w:tcPr>
            <w:tcW w:w="22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+ 8%</w:t>
            </w:r>
          </w:p>
        </w:tc>
        <w:tc>
          <w:tcPr>
            <w:tcW w:w="52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$50,001 to $200,000</w:t>
            </w:r>
          </w:p>
        </w:tc>
      </w:tr>
      <w:tr>
        <w:trPr/>
        <w:tc>
          <w:tcPr>
            <w:tcW w:w="22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+ 12%</w:t>
            </w:r>
          </w:p>
        </w:tc>
        <w:tc>
          <w:tcPr>
            <w:tcW w:w="52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$200,001 and above</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Which type of rate structure does this tax 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Multi-bracket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 xml:space="preserve">Which of the following statements about a progressive tax rate structure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 rates increase as the tax base increases.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Progressive rates reflect the theory of the declining marginal utility of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federal income tax has always used a progressive rate structure.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 rates result in greater vertical equity than a proportionate rate.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 xml:space="preserve">Which of the following statements about a proportionate income tax rate structure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theoretic justification for a proportionate rate is its superior potential for wealth redistribution.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Under a proportionate rate structure, the marginal rate equals the average rate.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Under a proportionate rate structure, the taxpayer with the least income pays the same percentage of income to the government as the taxpayer with the most income.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 xml:space="preserve">Which of the following statements concerning income tax rate structures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Under a progressive rate structure, the marginal rate and the average rate are equal.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Under a regressive rate structure, the average rate for low-income individuals is more than the average rate for high-income individuals.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Under either a regressive, proportionate, or progressive rate structure, high-income taxpayers pay more dollars of tax than low-income individuals.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theory, a progressive rate structure results in equal economic sacrifice across taxpayers.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Which of the following statements concerning a regressive tax rate structure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regressive tax rate structure is justified by the tax policy of distributive justice.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regressive rate structure is justified by the theory of the declining marginal utility of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Under a regressive rate structure, the average tax rate for high-income taxpayers is less than the marginal tax rate.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Jurisdiction M imposes an individual income tax based on the following schedule.</w:t>
      </w:r>
      <w:r>
        <w:rPr>
          <w:rFonts w:ascii="Times New Roman"/>
          <w:sz w:val="24"/>
        </w:rPr>
        <w:br/>
      </w:r>
      <w:r>
        <w:rPr>
          <w:rFonts w:ascii="Times New Roman"/>
          <w:sz w:val="24"/>
        </w:rPr>
      </w:r>
    </w:p>
    <w:tbl>
      <w:tblPr>
        <w:tblLayout w:type="autofit"/>
      </w:tblP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bracket</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+ 8%</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$50,001 to $200,000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+ 12%</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$200,001 and above</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Mr. Coen has $78,000 taxable income. Compute the tax on this income.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$4,740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$6,240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$8,740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Jurisdiction M imposes an individual income tax based on the following schedule.</w:t>
      </w:r>
      <w:r>
        <w:rPr>
          <w:rFonts w:ascii="Times New Roman"/>
          <w:sz w:val="24"/>
        </w:rPr>
        <w:br/>
      </w:r>
      <w:r>
        <w:rPr>
          <w:rFonts w:ascii="Times New Roman"/>
          <w:sz w:val="24"/>
        </w:rPr>
      </w:r>
    </w:p>
    <w:tbl>
      <w:tblPr>
        <w:tblLayout w:type="autofit"/>
      </w:tblP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bracket</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+ 8%</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$50,001 to $200,000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+ 12%</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$200,001 and above</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Ms. Owen has $314,000 taxable income. Compute the tax on this income.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$29,680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$28,180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$37,680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Jurisdiction M imposes an individual income tax based on the following schedule.</w:t>
      </w:r>
      <w:r>
        <w:rPr>
          <w:rFonts w:ascii="Times New Roman"/>
          <w:sz w:val="24"/>
        </w:rPr>
        <w:br/>
      </w:r>
      <w:r>
        <w:rPr>
          <w:rFonts w:ascii="Times New Roman"/>
          <w:sz w:val="24"/>
        </w:rPr>
      </w:r>
    </w:p>
    <w:tbl>
      <w:tblPr>
        <w:tblLayout w:type="autofit"/>
      </w:tblP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bracket</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+ 8%</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$50,001 to $200,000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+ 12%</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$200,001 and above</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Mrs. Hall's taxable income is $227,000, the average tax rate is 12%.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Mr. Poe's taxable income is $41,200, the marginal tax rate is 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Ms. Kaye's taxable income is $63,800, the marginal tax rate is 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Jurisdiction M imposes an individual income tax based on the following schedule.</w:t>
      </w:r>
      <w:r>
        <w:rPr>
          <w:rFonts w:ascii="Times New Roman"/>
          <w:sz w:val="24"/>
        </w:rPr>
        <w:br/>
      </w:r>
      <w:r>
        <w:rPr>
          <w:rFonts w:ascii="Times New Roman"/>
          <w:sz w:val="24"/>
        </w:rPr>
      </w:r>
    </w:p>
    <w:tbl>
      <w:tblPr>
        <w:tblLayout w:type="autofit"/>
      </w:tblP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bracket</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+ 8%</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$50,001 to $200,000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+ 12%</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$200,001 and above</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Ms. Lui's taxable income is $33,400, the average tax rate is 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Mr. Bell's taxable income is $519,900, the marginal tax rate is 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Ms. Vern's taxable income is $188,000, the average tax rate is 7.2%.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Congress originally enacted the federal estate and gift taxes to improve: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Distributional justice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Economic efficiency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Vertical equity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Horizontal equity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of the following tax policies would increase the redistribution of wealth across society?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Repealing the federal estate and gift taxes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Increasing the highest marginal income tax rate by 10%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Replacing the progressive income tax rate structure with a flat rate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Replacing the income tax with a national sales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 xml:space="preserve">Which of the following statements concerning the standard of fairness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People who believe that a tax is unfair are more likely to evade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People believe that the federal income tax is unfair because it contains preferences available only to wealthy individuals.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public perception that the federal income tax is unfair has decreased in recent decades.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Assume that Congress plans to amend the federal income tax to provide a deduction for the first $2,400 of residential rent paid by families with incomes below the federal poverty level.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amendment is intended to improve the efficiency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amendment is intended to improve the equity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amendment is intended to improve the simplicity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amendment is intended to improve the convenience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 xml:space="preserve">Assume that Congress plans to amend the federal individual income tax to eliminate the deductions for medical care, charitable contributions, and home mortgage interest.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amendment will reduce the complexity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amendment will increase the horizontal equity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amendment will increase the neutrality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the amendment will reduce the complexity of the tax and will increase the neutrality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Assume that Congress plans to amend the federal income tax to provide a deduction for the cost of energy-efficient fluorescent light bulbs.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amendment is intended to improve the efficiency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amendment is intended to improve the equity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amendment is intended to improve the simplicity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amendment is intended to improve the convenience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 xml:space="preserve">Congress recently amended the tax law to make it easier for individuals to file their income tax returns electronically (online).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amendment is intended to improve the efficiency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amendment is intended to improve the equity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amendment is intended to improve the simplicity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amendment is intended to improve the convenience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82)</w:t>
        <w:tab/>
      </w:r>
      <w:r>
        <w:rPr>
          <w:rFonts w:ascii="Times New Roman"/>
          <w:b w:val="false"/>
          <w:i w:val="false"/>
          <w:color w:val="000000"/>
          <w:sz w:val="24"/>
        </w:rPr>
        <w:t>Mr. and Mrs. Boln earn $63,000 annual income and pay 20% in state and federal income tax. If tax rates increase so that the couple's annual rate increases to 25%, how much additional income must they earn to maintain their after-tax standard of living?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Mr. Ohno owns and operates a part-time service business that generates $80,000 annual taxable income. Assume that the federal tax rate on this income is 17%. Because of recent legislation, this rate will increase to 25% next year.</w:t>
      </w:r>
      <w:r>
        <w:rPr>
          <w:rFonts w:ascii="Times New Roman"/>
          <w:sz w:val="24"/>
        </w:rPr>
        <w:br/>
      </w:r>
      <w:r>
        <w:rPr>
          <w:rFonts w:ascii="Times New Roman"/>
          <w:b w:val="false"/>
          <w:i w:val="false"/>
          <w:color w:val="000000"/>
          <w:sz w:val="24"/>
        </w:rPr>
        <w:t>A.</w:t>
      </w:r>
      <w:r>
        <w:rPr>
          <w:rFonts w:ascii="Times New Roman"/>
          <w:b w:val="false"/>
          <w:i w:val="false"/>
          <w:color w:val="000000"/>
          <w:sz w:val="24"/>
        </w:rPr>
        <w:t>Based on a static forecast, how much additional revenue will the federal government collect from Mr. Ohno next year?</w:t>
      </w:r>
      <w:r>
        <w:rPr>
          <w:rFonts w:ascii="Times New Roman"/>
          <w:sz w:val="24"/>
        </w:rPr>
        <w:br/>
      </w:r>
      <w:r>
        <w:rPr>
          <w:rFonts w:ascii="Times New Roman"/>
          <w:b w:val="false"/>
          <w:i w:val="false"/>
          <w:color w:val="000000"/>
          <w:sz w:val="24"/>
        </w:rPr>
        <w:t>B.</w:t>
      </w:r>
      <w:r>
        <w:rPr>
          <w:rFonts w:ascii="Times New Roman"/>
          <w:b w:val="false"/>
          <w:i w:val="false"/>
          <w:color w:val="000000"/>
          <w:sz w:val="24"/>
        </w:rPr>
        <w:t>How much additional revenue will the federal government collect if Mr. Ohno decides to work fewer hours and consequently earns only $50,000 next year?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The City of Willford levies a flat 7% tax on individual income in excess of $55,000. Individuals who earn $55,000 or less pay no income tax.</w:t>
      </w:r>
      <w:r>
        <w:rPr>
          <w:rFonts w:ascii="Times New Roman"/>
          <w:sz w:val="24"/>
        </w:rPr>
        <w:br/>
      </w:r>
      <w:r>
        <w:rPr>
          <w:rFonts w:ascii="Times New Roman"/>
          <w:b w:val="false"/>
          <w:i w:val="false"/>
          <w:color w:val="000000"/>
          <w:sz w:val="24"/>
        </w:rPr>
        <w:t>A.</w:t>
      </w:r>
      <w:r>
        <w:rPr>
          <w:rFonts w:ascii="Times New Roman"/>
          <w:b w:val="false"/>
          <w:i w:val="false"/>
          <w:color w:val="000000"/>
          <w:sz w:val="24"/>
        </w:rPr>
        <w:t>Ms. Vello earned $127,200 income this year. Compute city income tax and determine average tax rate.</w:t>
      </w:r>
      <w:r>
        <w:rPr>
          <w:rFonts w:ascii="Times New Roman"/>
          <w:sz w:val="24"/>
        </w:rPr>
        <w:br/>
      </w:r>
      <w:r>
        <w:rPr>
          <w:rFonts w:ascii="Times New Roman"/>
          <w:b w:val="false"/>
          <w:i w:val="false"/>
          <w:color w:val="000000"/>
          <w:sz w:val="24"/>
        </w:rPr>
        <w:t>B.</w:t>
      </w:r>
      <w:r>
        <w:rPr>
          <w:rFonts w:ascii="Times New Roman"/>
          <w:b w:val="false"/>
          <w:i w:val="false"/>
          <w:color w:val="000000"/>
          <w:sz w:val="24"/>
        </w:rPr>
        <w:t>Mr. Sui earned $68,900 income this year. Compute city income tax determine his average tax rate.</w:t>
      </w:r>
      <w:r>
        <w:rPr>
          <w:rFonts w:ascii="Times New Roman"/>
          <w:sz w:val="24"/>
        </w:rPr>
        <w:br/>
      </w:r>
      <w:r>
        <w:rPr>
          <w:rFonts w:ascii="Times New Roman"/>
          <w:b w:val="false"/>
          <w:i w:val="false"/>
          <w:color w:val="000000"/>
          <w:sz w:val="24"/>
        </w:rPr>
        <w:t>C.</w:t>
      </w:r>
      <w:r>
        <w:rPr>
          <w:rFonts w:ascii="Times New Roman"/>
          <w:b w:val="false"/>
          <w:i w:val="false"/>
          <w:color w:val="000000"/>
          <w:sz w:val="24"/>
        </w:rPr>
        <w:t>Does Willford have a proportionate, progressive, or regressive tax rate structure?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The country of Valhalla levies an income tax with the following rate structure.</w:t>
      </w:r>
      <w:r>
        <w:rPr>
          <w:rFonts w:ascii="Times New Roman"/>
          <w:sz w:val="24"/>
        </w:rPr>
        <w:br/>
      </w:r>
      <w:r>
        <w:rPr>
          <w:rFonts w:ascii="Times New Roman"/>
          <w:sz w:val="24"/>
        </w:rPr>
      </w:r>
    </w:p>
    <w:tbl>
      <w:tblPr>
        <w:tblLayout w:type="autofit"/>
      </w:tblP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Rate</w:t>
            </w:r>
          </w:p>
        </w:tc>
        <w:tc>
          <w:tcPr>
            <w:tcW w:w="5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bracket</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5%</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+ 10%</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$50,001 to $150,000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i w:val="false"/>
                <w:color w:val="000000"/>
                <w:sz w:val="22"/>
              </w:rPr>
              <w:t>+ 20%</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$150,001 and above</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w:t>
      </w:r>
      <w:r>
        <w:rPr>
          <w:rFonts w:ascii="Times New Roman"/>
          <w:b w:val="false"/>
          <w:i w:val="false"/>
          <w:color w:val="000000"/>
          <w:sz w:val="24"/>
        </w:rPr>
        <w:t>Mrs. Greene's annual income is $125,000. Compute the tax on this income, the average tax rate, and the marginal tax rate.</w:t>
      </w:r>
      <w:r>
        <w:rPr>
          <w:rFonts w:ascii="Times New Roman"/>
          <w:sz w:val="24"/>
        </w:rPr>
        <w:br/>
      </w:r>
      <w:r>
        <w:rPr>
          <w:rFonts w:ascii="Times New Roman"/>
          <w:b w:val="false"/>
          <w:i w:val="false"/>
          <w:color w:val="000000"/>
          <w:sz w:val="24"/>
        </w:rPr>
        <w:t>B.</w:t>
      </w:r>
      <w:r>
        <w:rPr>
          <w:rFonts w:ascii="Times New Roman"/>
          <w:b w:val="false"/>
          <w:i w:val="false"/>
          <w:color w:val="000000"/>
          <w:sz w:val="24"/>
        </w:rPr>
        <w:t>Mr. Chen's annual income is $220,000. Compute the tax on this income, the average tax rate, and the marginal tax rate.</w:t>
      </w:r>
      <w:r>
        <w:rPr>
          <w:rFonts w:ascii="Times New Roman"/>
          <w:sz w:val="24"/>
        </w:rPr>
        <w:br/>
      </w:r>
      <w:r>
        <w:rPr>
          <w:rFonts w:ascii="Times New Roman"/>
          <w:b w:val="false"/>
          <w:i w:val="false"/>
          <w:color w:val="000000"/>
          <w:sz w:val="24"/>
        </w:rPr>
        <w:t>C.</w:t>
      </w:r>
      <w:r>
        <w:rPr>
          <w:rFonts w:ascii="Times New Roman"/>
          <w:b w:val="false"/>
          <w:i w:val="false"/>
          <w:color w:val="000000"/>
          <w:sz w:val="24"/>
        </w:rPr>
        <w:t>Does Valhalla have a proportionate, progressive, or regressive tax rate structure?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 Test Bank - Static</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Social Security tax burden increases annually because the tax base generally increases annually.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Mrs. Lane substituted a nontaxable activity for a taxable activity.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Supply-side economic theory predicts that people who benefit from a tax rate reduction will invest their tax windfall in new economic ventures.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State sales taxes are more convenient because they are collected by the seller. Consumers must pay use taxes directly.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IRS's cost of collecting $100 of tax revenue averages less than 50 cents.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tax should result in both horizontal and vertical equity.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Increased precision in the measurement of taxable income usually increases tax law complexity.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Just the opposite!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With a progressive rate structure, marginal rate is always greater or equal to average rate.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dynamic forecast would be based on a projected decrease in the average annual golf cart purchases because of the tax increase.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Mr. Slate's behavior in taking a second job illustrates an income effect.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income effect is theoretically stronger for a family's primary wage earner.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From the government's perspective, the income effect is more desirable because it creates a revenue windfall. Faith in the substitution effect is the foundation for supply-side economic theory. Dynamic revenue forecasts must consider both potential behavioral effects.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sales tax is collected by the seller and requires no effort on the part of the purchaser to pay the tax.</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amendment is intended to change taxpayer behavior by rewarding individuals who provide for their own snow removal.</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amendment decreases the neutrality of the tax law.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Tax preferences lose revenue for the government.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Individuals who must replace property destroyed by a disaster arguably have less ability to pay income tax.</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Nondiscretionary purchases such as food and medicine reduce the purchaser's ability to pay tax.</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Even under a proportionate rate structure, taxpayers with more base pay more tax than taxpayers with less base.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schedule does not provide information as to whether the definition of taxable income accurately reflects ability to pay. The tax is vertically equitable because taxpayers with more income pay more tax than taxpayers with less income.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Even with a regressive rate structure, persons with a smaller tax base may pay less tax than persons with a greater tax base.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Bilex's tax is $11,298 ([3% × $250,000] + [1% × $379,800]).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Ms. Barker's tax is $9,557 ([3% × $250,000] + [1% × $205,650]), so the average tax rate is 2.1% ($9,557 / $455,650).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graduated rate structure must include at least two different rates, which either decrease or increase as the tax base increases.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Both progressive rates and a proportionate rate result in vertical equity.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Wealth redistribution is a theoretic justification for a progressive rate structure.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marginal rate and average rate are equal under a proportionate rate structure.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 × $50,000) + (8% × $28,000) = $4,740.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 × $50,000) + (8% × $150,000) + (12% × $114,000) = $28,180.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Ms. Vern's tax is $13,540 ([5% × $50,000] + [8% × $138,000]), so the average tax rate is 7.2% ($13,540 / $188,000).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Replacing the progressive rate structure with a flat rate or replacing the progressive income tax with an arguably regressive sales tax would reduce wealth redistribution.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public perception of unfairness has increased in recent decades.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amendment reduces complexity because it simplifies measurement of the tax base. It increases neutrality because it eliminates preferences available to only certain taxpayers. However, the amendment makes the measurement of each individual's ability to pay </w:t>
      </w:r>
      <w:r>
        <w:rPr>
          <w:rFonts w:ascii="Times New Roman" w:hAnsi="Times New Roman"/>
          <w:b w:val="false"/>
          <w:i/>
          <w:color w:val="000000"/>
          <w:sz w:val="32"/>
        </w:rPr>
        <w:t>less precise</w:t>
      </w:r>
      <w:r>
        <w:rPr>
          <w:rFonts w:ascii="Times New Roman" w:hAnsi="Times New Roman"/>
          <w:b w:val="false"/>
          <w:i w:val="false"/>
          <w:color w:val="000000"/>
          <w:sz w:val="32"/>
        </w:rPr>
        <w:t xml:space="preserve"> and, therefore, reduces horizontal equity.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82)</w:t>
      </w:r>
      <w:r>
        <w:rPr>
          <w:rFonts w:ascii="Times New Roman" w:hAnsi="Times New Roman"/>
          <w:b w:val="false"/>
          <w:i w:val="false"/>
          <w:color w:val="000000"/>
          <w:sz w:val="32"/>
        </w:rPr>
        <w:t xml:space="preserve">The Bolns' after-tax income </w:t>
      </w:r>
      <w:r>
        <w:rPr>
          <w:rFonts w:ascii="Times New Roman" w:hAnsi="Times New Roman"/>
          <w:b w:val="false"/>
          <w:i/>
          <w:color w:val="000000"/>
          <w:sz w:val="32"/>
        </w:rPr>
        <w:t>before</w:t>
      </w:r>
      <w:r>
        <w:rPr>
          <w:rFonts w:ascii="Times New Roman" w:hAnsi="Times New Roman"/>
          <w:b w:val="false"/>
          <w:i w:val="false"/>
          <w:color w:val="000000"/>
          <w:sz w:val="32"/>
        </w:rPr>
        <w:t xml:space="preserve"> the rate increase is $50,400 ($63,000 − [$63,000 × 20%]). To maintain their after-tax income </w:t>
      </w:r>
      <w:r>
        <w:rPr>
          <w:rFonts w:ascii="Times New Roman" w:hAnsi="Times New Roman"/>
          <w:b w:val="false"/>
          <w:i/>
          <w:color w:val="000000"/>
          <w:sz w:val="32"/>
        </w:rPr>
        <w:t>after</w:t>
      </w:r>
      <w:r>
        <w:rPr>
          <w:rFonts w:ascii="Times New Roman" w:hAnsi="Times New Roman"/>
          <w:b w:val="false"/>
          <w:i w:val="false"/>
          <w:color w:val="000000"/>
          <w:sz w:val="32"/>
        </w:rPr>
        <w:t xml:space="preserve"> the rate increase, the Bolns must earn $4,200 additional income to increase their before-tax income to $67,200 ($50,400 / 75%) on which they will pay $16,800 tax.</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83)</w:t>
      </w:r>
      <w:r>
        <w:rPr>
          <w:rFonts w:ascii="Times New Roman" w:hAnsi="Times New Roman"/>
          <w:b w:val="false"/>
          <w:i w:val="false"/>
          <w:color w:val="000000"/>
          <w:sz w:val="32"/>
        </w:rPr>
        <w:t>A.</w:t>
      </w:r>
      <w:r>
        <w:rPr>
          <w:rFonts w:ascii="Times New Roman" w:hAnsi="Times New Roman"/>
          <w:b w:val="false"/>
          <w:i w:val="false"/>
          <w:color w:val="000000"/>
          <w:sz w:val="32"/>
        </w:rPr>
        <w:t>The federal government will collect $6,400 additional revenue ($80,000 × 8% rate increase).</w:t>
      </w:r>
      <w:r>
        <w:br/>
      </w:r>
      <w:r>
        <w:rPr>
          <w:rFonts w:ascii="Times New Roman" w:hAnsi="Times New Roman"/>
          <w:b w:val="false"/>
          <w:i w:val="false"/>
          <w:color w:val="000000"/>
          <w:sz w:val="32"/>
        </w:rPr>
        <w:t>B.</w:t>
      </w:r>
      <w:r>
        <w:rPr>
          <w:rFonts w:ascii="Times New Roman" w:hAnsi="Times New Roman"/>
          <w:b w:val="false"/>
          <w:i w:val="false"/>
          <w:color w:val="000000"/>
          <w:sz w:val="32"/>
        </w:rPr>
        <w:t xml:space="preserve">$0. The federal government will collect $1,100 </w:t>
      </w:r>
      <w:r>
        <w:rPr>
          <w:rFonts w:ascii="Times New Roman" w:hAnsi="Times New Roman"/>
          <w:b w:val="false"/>
          <w:i/>
          <w:color w:val="000000"/>
          <w:sz w:val="32"/>
        </w:rPr>
        <w:t>less</w:t>
      </w:r>
      <w:r>
        <w:rPr>
          <w:rFonts w:ascii="Times New Roman" w:hAnsi="Times New Roman"/>
          <w:b w:val="false"/>
          <w:i w:val="false"/>
          <w:color w:val="000000"/>
          <w:sz w:val="32"/>
        </w:rPr>
        <w:t xml:space="preserve"> revenue ([$50,000 × 25%] − [$80,000 × 17%]).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84)</w:t>
      </w:r>
      <w:r>
        <w:rPr>
          <w:rFonts w:ascii="Times New Roman" w:hAnsi="Times New Roman"/>
          <w:b w:val="false"/>
          <w:i w:val="false"/>
          <w:color w:val="000000"/>
          <w:sz w:val="32"/>
        </w:rPr>
        <w:t>A.</w:t>
      </w:r>
      <w:r>
        <w:rPr>
          <w:rFonts w:ascii="Times New Roman" w:hAnsi="Times New Roman"/>
          <w:b w:val="false"/>
          <w:i w:val="false"/>
          <w:color w:val="000000"/>
          <w:sz w:val="32"/>
        </w:rPr>
        <w:t>Ms. Vello's tax is $5,054 ($72,200 × 7%), and average tax rate is 3.97% ($5,054 / $127,200).</w:t>
      </w:r>
      <w:r>
        <w:br/>
      </w:r>
      <w:r>
        <w:rPr>
          <w:rFonts w:ascii="Times New Roman" w:hAnsi="Times New Roman"/>
          <w:b w:val="false"/>
          <w:i w:val="false"/>
          <w:color w:val="000000"/>
          <w:sz w:val="32"/>
        </w:rPr>
        <w:t>B.</w:t>
      </w:r>
      <w:r>
        <w:rPr>
          <w:rFonts w:ascii="Times New Roman" w:hAnsi="Times New Roman"/>
          <w:b w:val="false"/>
          <w:i w:val="false"/>
          <w:color w:val="000000"/>
          <w:sz w:val="32"/>
        </w:rPr>
        <w:t>Mr. Sui's tax is $973 ($13,900 × 7%), and average tax rate is 1.41% ($973 / $68,900).</w:t>
      </w:r>
      <w:r>
        <w:br/>
      </w:r>
      <w:r>
        <w:rPr>
          <w:rFonts w:ascii="Times New Roman" w:hAnsi="Times New Roman"/>
          <w:b w:val="false"/>
          <w:i w:val="false"/>
          <w:color w:val="000000"/>
          <w:sz w:val="32"/>
        </w:rPr>
        <w:t>C.</w:t>
      </w:r>
      <w:r>
        <w:rPr>
          <w:rFonts w:ascii="Times New Roman" w:hAnsi="Times New Roman"/>
          <w:b w:val="false"/>
          <w:i w:val="false"/>
          <w:color w:val="000000"/>
          <w:sz w:val="32"/>
        </w:rPr>
        <w:t>Willford has a progressive tax rate structure because the rate increases as the base increases.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85)</w:t>
      </w:r>
      <w:r>
        <w:rPr>
          <w:rFonts w:ascii="Times New Roman" w:hAnsi="Times New Roman"/>
          <w:b w:val="false"/>
          <w:i w:val="false"/>
          <w:color w:val="000000"/>
          <w:sz w:val="32"/>
        </w:rPr>
        <w:t>A.</w:t>
      </w:r>
      <w:r>
        <w:rPr>
          <w:rFonts w:ascii="Times New Roman" w:hAnsi="Times New Roman"/>
          <w:b w:val="false"/>
          <w:i w:val="false"/>
          <w:color w:val="000000"/>
          <w:sz w:val="32"/>
        </w:rPr>
        <w:t>Mrs. Greene's tax is $10,000 = (5% × $50,000) + (10% × $75,000). The average tax rate is 8% ($10,000 / $125,000) and the marginal tax rate is 10%.</w:t>
      </w:r>
      <w:r>
        <w:br/>
      </w:r>
      <w:r>
        <w:rPr>
          <w:rFonts w:ascii="Times New Roman" w:hAnsi="Times New Roman"/>
          <w:b w:val="false"/>
          <w:i w:val="false"/>
          <w:color w:val="000000"/>
          <w:sz w:val="32"/>
        </w:rPr>
        <w:t>B.</w:t>
      </w:r>
      <w:r>
        <w:rPr>
          <w:rFonts w:ascii="Times New Roman" w:hAnsi="Times New Roman"/>
          <w:b w:val="false"/>
          <w:i w:val="false"/>
          <w:color w:val="000000"/>
          <w:sz w:val="32"/>
        </w:rPr>
        <w:t>Mr. Chen's tax is $26,500 = (5% × $50,000) + (10% × $100,000) + (20% × $70,000). The average tax rate is 12.05% ($26,500 / $220,000) and the marginal tax rate is 20%.</w:t>
      </w:r>
      <w:r>
        <w:br/>
      </w:r>
      <w:r>
        <w:rPr>
          <w:rFonts w:ascii="Times New Roman" w:hAnsi="Times New Roman"/>
          <w:b w:val="false"/>
          <w:i w:val="false"/>
          <w:color w:val="000000"/>
          <w:sz w:val="32"/>
        </w:rPr>
        <w:t>C.</w:t>
      </w:r>
      <w:r>
        <w:rPr>
          <w:rFonts w:ascii="Times New Roman" w:hAnsi="Times New Roman"/>
          <w:b w:val="false"/>
          <w:i w:val="false"/>
          <w:color w:val="000000"/>
          <w:sz w:val="32"/>
        </w:rPr>
        <w:t>Valhalla has a progressive tax rate structure because the rate increases as the base increases.</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