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78A8" w14:textId="78AB66E5" w:rsidR="00B95B95" w:rsidRPr="00B95B95" w:rsidRDefault="00BA54C9" w:rsidP="005235FF">
      <w:pPr>
        <w:jc w:val="center"/>
        <w:rPr>
          <w:sz w:val="36"/>
          <w:szCs w:val="36"/>
        </w:rPr>
      </w:pPr>
      <w:r w:rsidRPr="005235FF">
        <w:rPr>
          <w:b/>
          <w:sz w:val="36"/>
          <w:szCs w:val="36"/>
        </w:rPr>
        <w:t>CHAPTER 2</w:t>
      </w:r>
    </w:p>
    <w:p w14:paraId="416FC599" w14:textId="55D158F4" w:rsidR="00BA54C9" w:rsidRPr="00BE52A8" w:rsidRDefault="00BA54C9" w:rsidP="00BE52A8"/>
    <w:p w14:paraId="77FC4456" w14:textId="77777777" w:rsidR="002103E5" w:rsidRPr="002103E5" w:rsidRDefault="00705B3A" w:rsidP="00BE52A8">
      <w:pPr>
        <w:pStyle w:val="Heading1"/>
        <w:keepNext w:val="0"/>
        <w:contextualSpacing/>
        <w:rPr>
          <w:b w:val="0"/>
        </w:rPr>
      </w:pPr>
      <w:r w:rsidRPr="00BE52A8">
        <w:t>A further look at</w:t>
      </w:r>
      <w:r w:rsidR="00BA54C9" w:rsidRPr="00BE52A8">
        <w:t xml:space="preserve"> FINANCIAL STATEMENTS</w:t>
      </w:r>
    </w:p>
    <w:p w14:paraId="23D69B91" w14:textId="77777777" w:rsidR="002103E5" w:rsidRPr="002103E5" w:rsidRDefault="002103E5" w:rsidP="00BE52A8">
      <w:pPr>
        <w:rPr>
          <w:color w:val="000000"/>
          <w:sz w:val="20"/>
        </w:rPr>
      </w:pPr>
    </w:p>
    <w:p w14:paraId="50551F1C" w14:textId="77777777" w:rsidR="006B5708" w:rsidRPr="00BE52A8" w:rsidRDefault="006B5708" w:rsidP="00BE52A8">
      <w:pPr>
        <w:pStyle w:val="Heading3"/>
        <w:keepNext w:val="0"/>
        <w:spacing w:after="0"/>
        <w:rPr>
          <w:b w:val="0"/>
          <w:sz w:val="28"/>
          <w:szCs w:val="28"/>
        </w:rPr>
      </w:pPr>
      <w:r w:rsidRPr="00BE52A8">
        <w:rPr>
          <w:sz w:val="28"/>
          <w:szCs w:val="28"/>
        </w:rPr>
        <w:t>Summary of Question TYPEs by LEARNING Objective, Level of difficulty, BLOOM’S TAXONOMY, CPA CODES, and AACSB Codes</w:t>
      </w:r>
    </w:p>
    <w:p w14:paraId="6C974FE8" w14:textId="77777777" w:rsidR="006B5708" w:rsidRPr="00BE52A8" w:rsidRDefault="006B5708" w:rsidP="00BE52A8"/>
    <w:tbl>
      <w:tblPr>
        <w:tblW w:w="5000" w:type="pct"/>
        <w:jc w:val="center"/>
        <w:tblCellMar>
          <w:left w:w="0" w:type="dxa"/>
          <w:right w:w="0" w:type="dxa"/>
        </w:tblCellMar>
        <w:tblLook w:val="0000" w:firstRow="0" w:lastRow="0" w:firstColumn="0" w:lastColumn="0" w:noHBand="0" w:noVBand="0"/>
      </w:tblPr>
      <w:tblGrid>
        <w:gridCol w:w="507"/>
        <w:gridCol w:w="353"/>
        <w:gridCol w:w="506"/>
        <w:gridCol w:w="913"/>
        <w:gridCol w:w="495"/>
        <w:gridCol w:w="838"/>
        <w:gridCol w:w="498"/>
        <w:gridCol w:w="336"/>
        <w:gridCol w:w="500"/>
        <w:gridCol w:w="913"/>
        <w:gridCol w:w="495"/>
        <w:gridCol w:w="838"/>
        <w:gridCol w:w="498"/>
        <w:gridCol w:w="336"/>
        <w:gridCol w:w="500"/>
        <w:gridCol w:w="913"/>
        <w:gridCol w:w="495"/>
        <w:gridCol w:w="836"/>
      </w:tblGrid>
      <w:tr w:rsidR="0047563E" w:rsidRPr="00BE52A8" w14:paraId="1E3E247F" w14:textId="77777777" w:rsidTr="00D76AD9">
        <w:trPr>
          <w:cantSplit/>
          <w:jc w:val="center"/>
        </w:trPr>
        <w:tc>
          <w:tcPr>
            <w:tcW w:w="235" w:type="pct"/>
            <w:tcBorders>
              <w:top w:val="single" w:sz="12" w:space="0" w:color="auto"/>
              <w:left w:val="single" w:sz="12" w:space="0" w:color="auto"/>
              <w:bottom w:val="single" w:sz="4" w:space="0" w:color="auto"/>
              <w:right w:val="single" w:sz="6" w:space="0" w:color="000000"/>
            </w:tcBorders>
            <w:vAlign w:val="center"/>
          </w:tcPr>
          <w:p w14:paraId="03E17637" w14:textId="77777777" w:rsidR="006B5708" w:rsidRPr="004A60DE" w:rsidRDefault="006B5708" w:rsidP="00BE52A8">
            <w:pPr>
              <w:jc w:val="center"/>
              <w:rPr>
                <w:rFonts w:cs="Arial"/>
                <w:b/>
                <w:color w:val="000000"/>
                <w:sz w:val="20"/>
              </w:rPr>
            </w:pPr>
            <w:r w:rsidRPr="004A60DE">
              <w:rPr>
                <w:rFonts w:cs="Arial"/>
                <w:b/>
                <w:color w:val="000000"/>
                <w:sz w:val="20"/>
              </w:rPr>
              <w:t>Item</w:t>
            </w:r>
          </w:p>
        </w:tc>
        <w:tc>
          <w:tcPr>
            <w:tcW w:w="164" w:type="pct"/>
            <w:tcBorders>
              <w:top w:val="single" w:sz="12" w:space="0" w:color="auto"/>
              <w:left w:val="single" w:sz="12" w:space="0" w:color="000000"/>
              <w:bottom w:val="single" w:sz="4" w:space="0" w:color="auto"/>
              <w:right w:val="single" w:sz="12" w:space="0" w:color="000000"/>
            </w:tcBorders>
            <w:vAlign w:val="center"/>
          </w:tcPr>
          <w:p w14:paraId="7B80C410" w14:textId="77777777" w:rsidR="006B5708" w:rsidRPr="004A60DE" w:rsidRDefault="006B5708" w:rsidP="00BE52A8">
            <w:pPr>
              <w:jc w:val="center"/>
              <w:rPr>
                <w:rFonts w:cs="Arial"/>
                <w:b/>
                <w:color w:val="000000"/>
                <w:sz w:val="20"/>
              </w:rPr>
            </w:pPr>
            <w:r w:rsidRPr="004A60DE">
              <w:rPr>
                <w:rFonts w:cs="Arial"/>
                <w:b/>
                <w:color w:val="000000"/>
                <w:sz w:val="20"/>
              </w:rPr>
              <w:t>LO</w:t>
            </w:r>
          </w:p>
        </w:tc>
        <w:tc>
          <w:tcPr>
            <w:tcW w:w="235" w:type="pct"/>
            <w:tcBorders>
              <w:top w:val="single" w:sz="12" w:space="0" w:color="auto"/>
              <w:left w:val="single" w:sz="12" w:space="0" w:color="000000"/>
              <w:bottom w:val="single" w:sz="4" w:space="0" w:color="auto"/>
              <w:right w:val="single" w:sz="4" w:space="0" w:color="auto"/>
            </w:tcBorders>
            <w:vAlign w:val="center"/>
          </w:tcPr>
          <w:p w14:paraId="15EEA0D6" w14:textId="77777777" w:rsidR="006B5708" w:rsidRPr="004A60DE" w:rsidRDefault="006B5708" w:rsidP="00BE52A8">
            <w:pPr>
              <w:jc w:val="center"/>
              <w:rPr>
                <w:rFonts w:cs="Arial"/>
                <w:b/>
                <w:color w:val="000000"/>
                <w:sz w:val="20"/>
              </w:rPr>
            </w:pPr>
            <w:r w:rsidRPr="004A60DE">
              <w:rPr>
                <w:rFonts w:cs="Arial"/>
                <w:b/>
                <w:color w:val="000000"/>
                <w:sz w:val="20"/>
              </w:rPr>
              <w:t>LOD</w:t>
            </w:r>
          </w:p>
        </w:tc>
        <w:tc>
          <w:tcPr>
            <w:tcW w:w="424" w:type="pct"/>
            <w:tcBorders>
              <w:top w:val="single" w:sz="12" w:space="0" w:color="auto"/>
              <w:left w:val="single" w:sz="4" w:space="0" w:color="auto"/>
              <w:bottom w:val="single" w:sz="4" w:space="0" w:color="auto"/>
              <w:right w:val="single" w:sz="4" w:space="0" w:color="auto"/>
            </w:tcBorders>
            <w:vAlign w:val="center"/>
          </w:tcPr>
          <w:p w14:paraId="7E9CF181" w14:textId="77777777" w:rsidR="006B5708" w:rsidRPr="004A60DE" w:rsidRDefault="006B5708" w:rsidP="00BE52A8">
            <w:pPr>
              <w:jc w:val="center"/>
              <w:rPr>
                <w:rFonts w:cs="Arial"/>
                <w:b/>
                <w:color w:val="000000"/>
                <w:sz w:val="20"/>
              </w:rPr>
            </w:pPr>
            <w:r w:rsidRPr="004A60DE">
              <w:rPr>
                <w:rFonts w:cs="Arial"/>
                <w:b/>
                <w:color w:val="000000"/>
                <w:sz w:val="20"/>
              </w:rPr>
              <w:t>Bloom’s</w:t>
            </w:r>
          </w:p>
        </w:tc>
        <w:tc>
          <w:tcPr>
            <w:tcW w:w="230" w:type="pct"/>
            <w:tcBorders>
              <w:top w:val="single" w:sz="12" w:space="0" w:color="auto"/>
              <w:left w:val="single" w:sz="4" w:space="0" w:color="auto"/>
              <w:bottom w:val="single" w:sz="4" w:space="0" w:color="auto"/>
              <w:right w:val="single" w:sz="4" w:space="0" w:color="auto"/>
            </w:tcBorders>
            <w:vAlign w:val="center"/>
          </w:tcPr>
          <w:p w14:paraId="65E9D1CE" w14:textId="77777777" w:rsidR="006B5708" w:rsidRPr="004A60DE" w:rsidRDefault="006B5708" w:rsidP="00BE52A8">
            <w:pPr>
              <w:jc w:val="center"/>
              <w:rPr>
                <w:rFonts w:cs="Arial"/>
                <w:b/>
                <w:color w:val="000000"/>
                <w:sz w:val="20"/>
              </w:rPr>
            </w:pPr>
            <w:r w:rsidRPr="004A60DE">
              <w:rPr>
                <w:rFonts w:cs="Arial"/>
                <w:b/>
                <w:color w:val="000000"/>
                <w:sz w:val="20"/>
              </w:rPr>
              <w:t>CPA</w:t>
            </w:r>
          </w:p>
        </w:tc>
        <w:tc>
          <w:tcPr>
            <w:tcW w:w="389" w:type="pct"/>
            <w:tcBorders>
              <w:top w:val="single" w:sz="12" w:space="0" w:color="auto"/>
              <w:left w:val="single" w:sz="4" w:space="0" w:color="auto"/>
              <w:bottom w:val="single" w:sz="4" w:space="0" w:color="auto"/>
              <w:right w:val="double" w:sz="4" w:space="0" w:color="auto"/>
            </w:tcBorders>
            <w:vAlign w:val="center"/>
          </w:tcPr>
          <w:p w14:paraId="5622B40F" w14:textId="77777777" w:rsidR="006B5708" w:rsidRPr="004A60DE" w:rsidRDefault="006B5708" w:rsidP="00BE52A8">
            <w:pPr>
              <w:jc w:val="center"/>
              <w:rPr>
                <w:rFonts w:cs="Arial"/>
                <w:b/>
                <w:color w:val="000000"/>
                <w:sz w:val="20"/>
              </w:rPr>
            </w:pPr>
            <w:r w:rsidRPr="004A60DE">
              <w:rPr>
                <w:rFonts w:cs="Arial"/>
                <w:b/>
                <w:color w:val="000000"/>
                <w:sz w:val="20"/>
              </w:rPr>
              <w:t>AACSB</w:t>
            </w:r>
          </w:p>
        </w:tc>
        <w:tc>
          <w:tcPr>
            <w:tcW w:w="231" w:type="pct"/>
            <w:tcBorders>
              <w:top w:val="single" w:sz="12" w:space="0" w:color="auto"/>
              <w:left w:val="double" w:sz="4" w:space="0" w:color="auto"/>
              <w:bottom w:val="single" w:sz="4" w:space="0" w:color="auto"/>
              <w:right w:val="single" w:sz="6" w:space="0" w:color="000000"/>
            </w:tcBorders>
            <w:vAlign w:val="center"/>
          </w:tcPr>
          <w:p w14:paraId="0C6296B1" w14:textId="77777777" w:rsidR="006B5708" w:rsidRPr="004A60DE" w:rsidRDefault="006B5708" w:rsidP="00BE52A8">
            <w:pPr>
              <w:jc w:val="center"/>
              <w:rPr>
                <w:rFonts w:cs="Arial"/>
                <w:b/>
                <w:color w:val="000000"/>
                <w:sz w:val="20"/>
              </w:rPr>
            </w:pPr>
            <w:r w:rsidRPr="004A60DE">
              <w:rPr>
                <w:rFonts w:cs="Arial"/>
                <w:b/>
                <w:color w:val="000000"/>
                <w:sz w:val="20"/>
              </w:rPr>
              <w:t>Item</w:t>
            </w:r>
          </w:p>
        </w:tc>
        <w:tc>
          <w:tcPr>
            <w:tcW w:w="156" w:type="pct"/>
            <w:tcBorders>
              <w:top w:val="single" w:sz="12" w:space="0" w:color="auto"/>
              <w:left w:val="single" w:sz="6" w:space="0" w:color="000000"/>
              <w:bottom w:val="single" w:sz="4" w:space="0" w:color="auto"/>
              <w:right w:val="single" w:sz="6" w:space="0" w:color="000000"/>
            </w:tcBorders>
            <w:vAlign w:val="center"/>
          </w:tcPr>
          <w:p w14:paraId="3D3BC5B7" w14:textId="77777777" w:rsidR="006B5708" w:rsidRPr="004A60DE" w:rsidRDefault="006B5708" w:rsidP="00BE52A8">
            <w:pPr>
              <w:jc w:val="center"/>
              <w:rPr>
                <w:rFonts w:cs="Arial"/>
                <w:b/>
                <w:color w:val="000000"/>
                <w:sz w:val="20"/>
              </w:rPr>
            </w:pPr>
            <w:r w:rsidRPr="004A60DE">
              <w:rPr>
                <w:rFonts w:cs="Arial"/>
                <w:b/>
                <w:color w:val="000000"/>
                <w:sz w:val="20"/>
              </w:rPr>
              <w:t>LO</w:t>
            </w:r>
          </w:p>
        </w:tc>
        <w:tc>
          <w:tcPr>
            <w:tcW w:w="232" w:type="pct"/>
            <w:tcBorders>
              <w:top w:val="single" w:sz="12" w:space="0" w:color="auto"/>
              <w:left w:val="single" w:sz="6" w:space="0" w:color="000000"/>
              <w:bottom w:val="single" w:sz="4" w:space="0" w:color="auto"/>
              <w:right w:val="single" w:sz="4" w:space="0" w:color="auto"/>
            </w:tcBorders>
            <w:vAlign w:val="center"/>
          </w:tcPr>
          <w:p w14:paraId="391CC6E9" w14:textId="77777777" w:rsidR="006B5708" w:rsidRPr="004A60DE" w:rsidRDefault="006B5708" w:rsidP="00BE52A8">
            <w:pPr>
              <w:jc w:val="center"/>
              <w:rPr>
                <w:rFonts w:cs="Arial"/>
                <w:b/>
                <w:color w:val="000000"/>
                <w:sz w:val="20"/>
              </w:rPr>
            </w:pPr>
            <w:r w:rsidRPr="004A60DE">
              <w:rPr>
                <w:rFonts w:cs="Arial"/>
                <w:b/>
                <w:color w:val="000000"/>
                <w:sz w:val="20"/>
              </w:rPr>
              <w:t>LOD</w:t>
            </w:r>
          </w:p>
        </w:tc>
        <w:tc>
          <w:tcPr>
            <w:tcW w:w="424" w:type="pct"/>
            <w:tcBorders>
              <w:top w:val="single" w:sz="12" w:space="0" w:color="auto"/>
              <w:left w:val="single" w:sz="4" w:space="0" w:color="auto"/>
              <w:bottom w:val="single" w:sz="4" w:space="0" w:color="auto"/>
              <w:right w:val="single" w:sz="4" w:space="0" w:color="auto"/>
            </w:tcBorders>
            <w:vAlign w:val="center"/>
          </w:tcPr>
          <w:p w14:paraId="2007B2C9" w14:textId="77777777" w:rsidR="006B5708" w:rsidRPr="004A60DE" w:rsidRDefault="006B5708" w:rsidP="00BE52A8">
            <w:pPr>
              <w:jc w:val="center"/>
              <w:rPr>
                <w:rFonts w:cs="Arial"/>
                <w:b/>
                <w:color w:val="000000"/>
                <w:sz w:val="20"/>
              </w:rPr>
            </w:pPr>
            <w:r w:rsidRPr="004A60DE">
              <w:rPr>
                <w:rFonts w:cs="Arial"/>
                <w:b/>
                <w:color w:val="000000"/>
                <w:sz w:val="20"/>
              </w:rPr>
              <w:t>Bloom’s</w:t>
            </w:r>
          </w:p>
        </w:tc>
        <w:tc>
          <w:tcPr>
            <w:tcW w:w="230" w:type="pct"/>
            <w:tcBorders>
              <w:top w:val="single" w:sz="12" w:space="0" w:color="auto"/>
              <w:left w:val="single" w:sz="4" w:space="0" w:color="auto"/>
              <w:bottom w:val="single" w:sz="4" w:space="0" w:color="auto"/>
              <w:right w:val="single" w:sz="4" w:space="0" w:color="auto"/>
            </w:tcBorders>
            <w:vAlign w:val="center"/>
          </w:tcPr>
          <w:p w14:paraId="62629033" w14:textId="77777777" w:rsidR="006B5708" w:rsidRPr="004A60DE" w:rsidRDefault="006B5708" w:rsidP="00BE52A8">
            <w:pPr>
              <w:jc w:val="center"/>
              <w:rPr>
                <w:rFonts w:cs="Arial"/>
                <w:b/>
                <w:color w:val="000000"/>
                <w:sz w:val="20"/>
              </w:rPr>
            </w:pPr>
            <w:r w:rsidRPr="004A60DE">
              <w:rPr>
                <w:rFonts w:cs="Arial"/>
                <w:b/>
                <w:color w:val="000000"/>
                <w:sz w:val="20"/>
              </w:rPr>
              <w:t>CPA</w:t>
            </w:r>
          </w:p>
        </w:tc>
        <w:tc>
          <w:tcPr>
            <w:tcW w:w="389" w:type="pct"/>
            <w:tcBorders>
              <w:top w:val="single" w:sz="12" w:space="0" w:color="auto"/>
              <w:left w:val="single" w:sz="4" w:space="0" w:color="auto"/>
              <w:bottom w:val="single" w:sz="4" w:space="0" w:color="auto"/>
              <w:right w:val="double" w:sz="4" w:space="0" w:color="auto"/>
            </w:tcBorders>
            <w:vAlign w:val="center"/>
          </w:tcPr>
          <w:p w14:paraId="7A42E3CB" w14:textId="77777777" w:rsidR="006B5708" w:rsidRPr="004A60DE" w:rsidRDefault="006B5708" w:rsidP="00BE52A8">
            <w:pPr>
              <w:jc w:val="center"/>
              <w:rPr>
                <w:rFonts w:cs="Arial"/>
                <w:b/>
                <w:color w:val="000000"/>
                <w:sz w:val="20"/>
              </w:rPr>
            </w:pPr>
            <w:r w:rsidRPr="004A60DE">
              <w:rPr>
                <w:rFonts w:cs="Arial"/>
                <w:b/>
                <w:color w:val="000000"/>
                <w:sz w:val="20"/>
              </w:rPr>
              <w:t>AACSB</w:t>
            </w:r>
          </w:p>
        </w:tc>
        <w:tc>
          <w:tcPr>
            <w:tcW w:w="231" w:type="pct"/>
            <w:tcBorders>
              <w:top w:val="single" w:sz="12" w:space="0" w:color="auto"/>
              <w:left w:val="double" w:sz="4" w:space="0" w:color="auto"/>
              <w:bottom w:val="single" w:sz="4" w:space="0" w:color="auto"/>
              <w:right w:val="single" w:sz="6" w:space="0" w:color="000000"/>
            </w:tcBorders>
            <w:vAlign w:val="center"/>
          </w:tcPr>
          <w:p w14:paraId="7329D8D5" w14:textId="77777777" w:rsidR="006B5708" w:rsidRPr="004A60DE" w:rsidRDefault="006B5708" w:rsidP="00BE52A8">
            <w:pPr>
              <w:jc w:val="center"/>
              <w:rPr>
                <w:rFonts w:cs="Arial"/>
                <w:b/>
                <w:color w:val="000000"/>
                <w:sz w:val="20"/>
              </w:rPr>
            </w:pPr>
            <w:r w:rsidRPr="004A60DE">
              <w:rPr>
                <w:rFonts w:cs="Arial"/>
                <w:b/>
                <w:color w:val="000000"/>
                <w:sz w:val="20"/>
              </w:rPr>
              <w:t>Item</w:t>
            </w:r>
          </w:p>
        </w:tc>
        <w:tc>
          <w:tcPr>
            <w:tcW w:w="156" w:type="pct"/>
            <w:tcBorders>
              <w:top w:val="single" w:sz="12" w:space="0" w:color="auto"/>
              <w:left w:val="single" w:sz="6" w:space="0" w:color="000000"/>
              <w:bottom w:val="single" w:sz="4" w:space="0" w:color="auto"/>
              <w:right w:val="single" w:sz="6" w:space="0" w:color="000000"/>
            </w:tcBorders>
            <w:vAlign w:val="center"/>
          </w:tcPr>
          <w:p w14:paraId="27704769" w14:textId="77777777" w:rsidR="006B5708" w:rsidRPr="004A60DE" w:rsidRDefault="006B5708" w:rsidP="00BE52A8">
            <w:pPr>
              <w:jc w:val="center"/>
              <w:rPr>
                <w:rFonts w:cs="Arial"/>
                <w:b/>
                <w:color w:val="000000"/>
                <w:sz w:val="20"/>
              </w:rPr>
            </w:pPr>
            <w:r w:rsidRPr="004A60DE">
              <w:rPr>
                <w:rFonts w:cs="Arial"/>
                <w:b/>
                <w:color w:val="000000"/>
                <w:sz w:val="20"/>
              </w:rPr>
              <w:t>LO</w:t>
            </w:r>
          </w:p>
        </w:tc>
        <w:tc>
          <w:tcPr>
            <w:tcW w:w="232" w:type="pct"/>
            <w:tcBorders>
              <w:top w:val="single" w:sz="12" w:space="0" w:color="auto"/>
              <w:left w:val="single" w:sz="6" w:space="0" w:color="000000"/>
              <w:bottom w:val="single" w:sz="4" w:space="0" w:color="auto"/>
              <w:right w:val="single" w:sz="4" w:space="0" w:color="auto"/>
            </w:tcBorders>
            <w:vAlign w:val="center"/>
          </w:tcPr>
          <w:p w14:paraId="19704D81" w14:textId="77777777" w:rsidR="006B5708" w:rsidRPr="004A60DE" w:rsidRDefault="006B5708" w:rsidP="00BE52A8">
            <w:pPr>
              <w:jc w:val="center"/>
              <w:rPr>
                <w:rFonts w:cs="Arial"/>
                <w:b/>
                <w:color w:val="000000"/>
                <w:sz w:val="20"/>
              </w:rPr>
            </w:pPr>
            <w:r w:rsidRPr="004A60DE">
              <w:rPr>
                <w:rFonts w:cs="Arial"/>
                <w:b/>
                <w:color w:val="000000"/>
                <w:sz w:val="20"/>
              </w:rPr>
              <w:t>LOD</w:t>
            </w:r>
          </w:p>
        </w:tc>
        <w:tc>
          <w:tcPr>
            <w:tcW w:w="424" w:type="pct"/>
            <w:tcBorders>
              <w:top w:val="single" w:sz="12" w:space="0" w:color="auto"/>
              <w:left w:val="single" w:sz="4" w:space="0" w:color="auto"/>
              <w:bottom w:val="single" w:sz="4" w:space="0" w:color="auto"/>
              <w:right w:val="single" w:sz="4" w:space="0" w:color="auto"/>
            </w:tcBorders>
            <w:vAlign w:val="center"/>
          </w:tcPr>
          <w:p w14:paraId="045A16D9" w14:textId="77777777" w:rsidR="006B5708" w:rsidRPr="004A60DE" w:rsidRDefault="006B5708" w:rsidP="00BE52A8">
            <w:pPr>
              <w:jc w:val="center"/>
              <w:rPr>
                <w:rFonts w:cs="Arial"/>
                <w:b/>
                <w:color w:val="000000"/>
                <w:sz w:val="20"/>
              </w:rPr>
            </w:pPr>
            <w:r w:rsidRPr="004A60DE">
              <w:rPr>
                <w:rFonts w:cs="Arial"/>
                <w:b/>
                <w:color w:val="000000"/>
                <w:sz w:val="20"/>
              </w:rPr>
              <w:t>Bloom’s</w:t>
            </w:r>
          </w:p>
        </w:tc>
        <w:tc>
          <w:tcPr>
            <w:tcW w:w="230" w:type="pct"/>
            <w:tcBorders>
              <w:top w:val="single" w:sz="12" w:space="0" w:color="auto"/>
              <w:left w:val="single" w:sz="4" w:space="0" w:color="auto"/>
              <w:bottom w:val="single" w:sz="4" w:space="0" w:color="auto"/>
              <w:right w:val="single" w:sz="4" w:space="0" w:color="auto"/>
            </w:tcBorders>
            <w:vAlign w:val="center"/>
          </w:tcPr>
          <w:p w14:paraId="0F2B332A" w14:textId="77777777" w:rsidR="006B5708" w:rsidRPr="004A60DE" w:rsidRDefault="006B5708" w:rsidP="00BE52A8">
            <w:pPr>
              <w:jc w:val="center"/>
              <w:rPr>
                <w:rFonts w:cs="Arial"/>
                <w:b/>
                <w:color w:val="000000"/>
                <w:sz w:val="20"/>
              </w:rPr>
            </w:pPr>
            <w:r w:rsidRPr="004A60DE">
              <w:rPr>
                <w:rFonts w:cs="Arial"/>
                <w:b/>
                <w:color w:val="000000"/>
                <w:sz w:val="20"/>
              </w:rPr>
              <w:t>CPA</w:t>
            </w:r>
          </w:p>
        </w:tc>
        <w:tc>
          <w:tcPr>
            <w:tcW w:w="388" w:type="pct"/>
            <w:tcBorders>
              <w:top w:val="single" w:sz="12" w:space="0" w:color="auto"/>
              <w:left w:val="single" w:sz="4" w:space="0" w:color="auto"/>
              <w:bottom w:val="single" w:sz="4" w:space="0" w:color="auto"/>
              <w:right w:val="single" w:sz="12" w:space="0" w:color="auto"/>
            </w:tcBorders>
            <w:vAlign w:val="center"/>
          </w:tcPr>
          <w:p w14:paraId="07568BCE" w14:textId="77777777" w:rsidR="006B5708" w:rsidRPr="004A60DE" w:rsidRDefault="006B5708" w:rsidP="00BE52A8">
            <w:pPr>
              <w:jc w:val="center"/>
              <w:rPr>
                <w:rFonts w:cs="Arial"/>
                <w:b/>
                <w:color w:val="000000"/>
                <w:sz w:val="20"/>
              </w:rPr>
            </w:pPr>
            <w:r w:rsidRPr="004A60DE">
              <w:rPr>
                <w:rFonts w:cs="Arial"/>
                <w:b/>
                <w:color w:val="000000"/>
                <w:sz w:val="20"/>
              </w:rPr>
              <w:t>AACSB</w:t>
            </w:r>
          </w:p>
        </w:tc>
      </w:tr>
      <w:tr w:rsidR="006B5708" w:rsidRPr="00BE52A8" w14:paraId="287218B3" w14:textId="77777777" w:rsidTr="00D76AD9">
        <w:trPr>
          <w:cantSplit/>
          <w:trHeight w:val="283"/>
          <w:jc w:val="center"/>
        </w:trPr>
        <w:tc>
          <w:tcPr>
            <w:tcW w:w="5000" w:type="pct"/>
            <w:gridSpan w:val="18"/>
            <w:tcBorders>
              <w:top w:val="single" w:sz="4" w:space="0" w:color="auto"/>
              <w:left w:val="single" w:sz="12" w:space="0" w:color="auto"/>
              <w:bottom w:val="single" w:sz="6" w:space="0" w:color="000000"/>
              <w:right w:val="single" w:sz="12" w:space="0" w:color="auto"/>
            </w:tcBorders>
            <w:vAlign w:val="center"/>
          </w:tcPr>
          <w:p w14:paraId="510ADAA0" w14:textId="77777777" w:rsidR="006B5708" w:rsidRPr="00BE52A8" w:rsidRDefault="006B5708" w:rsidP="00BE52A8">
            <w:pPr>
              <w:jc w:val="center"/>
              <w:rPr>
                <w:rFonts w:cs="Arial"/>
                <w:b/>
                <w:color w:val="000000"/>
                <w:szCs w:val="22"/>
              </w:rPr>
            </w:pPr>
            <w:r w:rsidRPr="00BE52A8">
              <w:rPr>
                <w:rFonts w:cs="Arial"/>
                <w:b/>
                <w:szCs w:val="22"/>
              </w:rPr>
              <w:t>True-False Statements</w:t>
            </w:r>
          </w:p>
        </w:tc>
      </w:tr>
      <w:tr w:rsidR="0047563E" w:rsidRPr="00BE52A8" w14:paraId="6E1ABD4A" w14:textId="77777777" w:rsidTr="00D76AD9">
        <w:trPr>
          <w:cantSplit/>
          <w:jc w:val="center"/>
        </w:trPr>
        <w:tc>
          <w:tcPr>
            <w:tcW w:w="235" w:type="pct"/>
            <w:tcBorders>
              <w:top w:val="single" w:sz="4" w:space="0" w:color="000000"/>
              <w:left w:val="single" w:sz="12" w:space="0" w:color="auto"/>
              <w:right w:val="single" w:sz="4" w:space="0" w:color="auto"/>
            </w:tcBorders>
            <w:vAlign w:val="center"/>
          </w:tcPr>
          <w:p w14:paraId="3C2A4612" w14:textId="77777777" w:rsidR="00421155" w:rsidRPr="00BE52A8" w:rsidRDefault="00421155" w:rsidP="00421155">
            <w:pPr>
              <w:ind w:right="144"/>
              <w:jc w:val="center"/>
              <w:rPr>
                <w:rFonts w:cs="Arial"/>
                <w:color w:val="000000"/>
                <w:szCs w:val="22"/>
              </w:rPr>
            </w:pPr>
            <w:r w:rsidRPr="003F2875">
              <w:rPr>
                <w:color w:val="000000"/>
              </w:rPr>
              <w:t>1.</w:t>
            </w:r>
          </w:p>
        </w:tc>
        <w:tc>
          <w:tcPr>
            <w:tcW w:w="164" w:type="pct"/>
            <w:tcBorders>
              <w:top w:val="single" w:sz="4" w:space="0" w:color="000000"/>
              <w:left w:val="single" w:sz="4" w:space="0" w:color="auto"/>
              <w:right w:val="single" w:sz="4" w:space="0" w:color="auto"/>
            </w:tcBorders>
            <w:vAlign w:val="center"/>
          </w:tcPr>
          <w:p w14:paraId="3CCEFF79" w14:textId="77777777" w:rsidR="00421155" w:rsidRPr="00BE52A8" w:rsidRDefault="00421155" w:rsidP="00421155">
            <w:pPr>
              <w:jc w:val="center"/>
              <w:rPr>
                <w:rFonts w:cs="Arial"/>
                <w:color w:val="000000"/>
                <w:szCs w:val="22"/>
              </w:rPr>
            </w:pPr>
            <w:r w:rsidRPr="00BE52A8">
              <w:rPr>
                <w:rFonts w:cs="Arial"/>
                <w:color w:val="000000"/>
                <w:szCs w:val="22"/>
              </w:rPr>
              <w:t>1</w:t>
            </w:r>
          </w:p>
        </w:tc>
        <w:tc>
          <w:tcPr>
            <w:tcW w:w="235" w:type="pct"/>
            <w:tcBorders>
              <w:top w:val="single" w:sz="4" w:space="0" w:color="000000"/>
              <w:left w:val="single" w:sz="4" w:space="0" w:color="auto"/>
              <w:right w:val="single" w:sz="4" w:space="0" w:color="auto"/>
            </w:tcBorders>
            <w:vAlign w:val="center"/>
          </w:tcPr>
          <w:p w14:paraId="6C2BA41D" w14:textId="77777777" w:rsidR="00421155" w:rsidRPr="00BE52A8" w:rsidRDefault="00421155" w:rsidP="00421155">
            <w:pPr>
              <w:ind w:right="144"/>
              <w:jc w:val="center"/>
              <w:rPr>
                <w:rFonts w:cs="Arial"/>
                <w:color w:val="000000"/>
                <w:szCs w:val="22"/>
              </w:rPr>
            </w:pPr>
            <w:r w:rsidRPr="00BE52A8">
              <w:rPr>
                <w:rFonts w:cs="Arial"/>
                <w:color w:val="000000"/>
                <w:szCs w:val="22"/>
              </w:rPr>
              <w:t>E</w:t>
            </w:r>
          </w:p>
        </w:tc>
        <w:tc>
          <w:tcPr>
            <w:tcW w:w="424" w:type="pct"/>
            <w:tcBorders>
              <w:top w:val="single" w:sz="4" w:space="0" w:color="000000"/>
              <w:left w:val="single" w:sz="4" w:space="0" w:color="auto"/>
              <w:right w:val="single" w:sz="4" w:space="0" w:color="auto"/>
            </w:tcBorders>
            <w:vAlign w:val="center"/>
          </w:tcPr>
          <w:p w14:paraId="6143E099" w14:textId="77777777"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top w:val="single" w:sz="4" w:space="0" w:color="000000"/>
              <w:left w:val="single" w:sz="4" w:space="0" w:color="auto"/>
              <w:right w:val="single" w:sz="4" w:space="0" w:color="auto"/>
            </w:tcBorders>
            <w:vAlign w:val="center"/>
          </w:tcPr>
          <w:p w14:paraId="040C355D" w14:textId="77777777"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top w:val="single" w:sz="4" w:space="0" w:color="000000"/>
              <w:left w:val="single" w:sz="4" w:space="0" w:color="auto"/>
              <w:right w:val="double" w:sz="4" w:space="0" w:color="auto"/>
            </w:tcBorders>
            <w:vAlign w:val="center"/>
          </w:tcPr>
          <w:p w14:paraId="6367D3DA" w14:textId="77777777"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top w:val="single" w:sz="4" w:space="0" w:color="000000"/>
              <w:left w:val="double" w:sz="4" w:space="0" w:color="auto"/>
              <w:right w:val="single" w:sz="6" w:space="0" w:color="000000"/>
            </w:tcBorders>
            <w:vAlign w:val="center"/>
          </w:tcPr>
          <w:p w14:paraId="21372C56" w14:textId="7CF4AEA1" w:rsidR="00421155" w:rsidRPr="00BE52A8" w:rsidRDefault="00421155" w:rsidP="0047563E">
            <w:pPr>
              <w:ind w:right="144"/>
              <w:jc w:val="center"/>
              <w:rPr>
                <w:rFonts w:cs="Arial"/>
                <w:color w:val="000000"/>
                <w:szCs w:val="22"/>
              </w:rPr>
            </w:pPr>
            <w:r w:rsidRPr="003F2875">
              <w:rPr>
                <w:color w:val="000000"/>
              </w:rPr>
              <w:t>1</w:t>
            </w:r>
            <w:r w:rsidR="0047563E">
              <w:rPr>
                <w:color w:val="000000"/>
              </w:rPr>
              <w:t>5</w:t>
            </w:r>
            <w:r w:rsidRPr="003F2875">
              <w:rPr>
                <w:color w:val="000000"/>
              </w:rPr>
              <w:t>.</w:t>
            </w:r>
          </w:p>
        </w:tc>
        <w:tc>
          <w:tcPr>
            <w:tcW w:w="156" w:type="pct"/>
            <w:tcBorders>
              <w:left w:val="single" w:sz="6" w:space="0" w:color="000000"/>
              <w:right w:val="single" w:sz="6" w:space="0" w:color="000000"/>
            </w:tcBorders>
            <w:vAlign w:val="center"/>
          </w:tcPr>
          <w:p w14:paraId="5CACA66C" w14:textId="1A8F6807" w:rsidR="00421155" w:rsidRPr="00BE52A8" w:rsidRDefault="00421155" w:rsidP="00421155">
            <w:pPr>
              <w:jc w:val="center"/>
              <w:rPr>
                <w:rFonts w:cs="Arial"/>
                <w:color w:val="000000"/>
                <w:szCs w:val="22"/>
              </w:rPr>
            </w:pPr>
            <w:r w:rsidRPr="00BE52A8">
              <w:rPr>
                <w:rFonts w:cs="Arial"/>
                <w:color w:val="000000"/>
                <w:szCs w:val="22"/>
              </w:rPr>
              <w:t>2</w:t>
            </w:r>
          </w:p>
        </w:tc>
        <w:tc>
          <w:tcPr>
            <w:tcW w:w="232" w:type="pct"/>
            <w:tcBorders>
              <w:left w:val="single" w:sz="6" w:space="0" w:color="000000"/>
              <w:right w:val="single" w:sz="4" w:space="0" w:color="auto"/>
            </w:tcBorders>
            <w:vAlign w:val="center"/>
          </w:tcPr>
          <w:p w14:paraId="66796C80" w14:textId="0A96A492" w:rsidR="00421155" w:rsidRPr="00BE52A8" w:rsidRDefault="00421155" w:rsidP="00421155">
            <w:pPr>
              <w:jc w:val="center"/>
              <w:rPr>
                <w:rFonts w:cs="Arial"/>
                <w:color w:val="000000"/>
                <w:szCs w:val="22"/>
              </w:rPr>
            </w:pPr>
            <w:r w:rsidRPr="00BE52A8">
              <w:rPr>
                <w:rFonts w:cs="Arial"/>
                <w:color w:val="000000"/>
                <w:szCs w:val="22"/>
              </w:rPr>
              <w:t>E</w:t>
            </w:r>
          </w:p>
        </w:tc>
        <w:tc>
          <w:tcPr>
            <w:tcW w:w="424" w:type="pct"/>
            <w:tcBorders>
              <w:left w:val="single" w:sz="4" w:space="0" w:color="auto"/>
              <w:right w:val="single" w:sz="4" w:space="0" w:color="auto"/>
            </w:tcBorders>
            <w:vAlign w:val="center"/>
          </w:tcPr>
          <w:p w14:paraId="5B446096" w14:textId="50342837" w:rsidR="00421155" w:rsidRPr="00BE52A8" w:rsidRDefault="00421155" w:rsidP="00421155">
            <w:pPr>
              <w:ind w:right="144"/>
              <w:jc w:val="center"/>
              <w:rPr>
                <w:rFonts w:cs="Arial"/>
                <w:color w:val="000000"/>
                <w:szCs w:val="22"/>
              </w:rPr>
            </w:pPr>
            <w:r w:rsidRPr="00BE52A8">
              <w:rPr>
                <w:rFonts w:cs="Arial"/>
                <w:color w:val="000000"/>
                <w:szCs w:val="22"/>
              </w:rPr>
              <w:t>C</w:t>
            </w:r>
          </w:p>
        </w:tc>
        <w:tc>
          <w:tcPr>
            <w:tcW w:w="230" w:type="pct"/>
            <w:tcBorders>
              <w:left w:val="single" w:sz="4" w:space="0" w:color="auto"/>
              <w:right w:val="single" w:sz="4" w:space="0" w:color="auto"/>
            </w:tcBorders>
            <w:vAlign w:val="center"/>
          </w:tcPr>
          <w:p w14:paraId="693A3E85" w14:textId="7BF7A224"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7A7D60F6" w14:textId="661428F3"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top w:val="single" w:sz="4" w:space="0" w:color="000000"/>
              <w:left w:val="double" w:sz="4" w:space="0" w:color="auto"/>
              <w:right w:val="single" w:sz="6" w:space="0" w:color="000000"/>
            </w:tcBorders>
            <w:vAlign w:val="center"/>
          </w:tcPr>
          <w:p w14:paraId="36FDA5BE" w14:textId="51DC5F28" w:rsidR="00421155" w:rsidRPr="00BE52A8" w:rsidRDefault="0047563E" w:rsidP="0047563E">
            <w:pPr>
              <w:ind w:right="144"/>
              <w:jc w:val="center"/>
              <w:rPr>
                <w:rFonts w:cs="Arial"/>
                <w:color w:val="000000"/>
                <w:szCs w:val="22"/>
              </w:rPr>
            </w:pPr>
            <w:r>
              <w:rPr>
                <w:color w:val="000000"/>
              </w:rPr>
              <w:t>29</w:t>
            </w:r>
            <w:r w:rsidR="00421155" w:rsidRPr="003F2875">
              <w:rPr>
                <w:color w:val="000000"/>
              </w:rPr>
              <w:t>.</w:t>
            </w:r>
          </w:p>
        </w:tc>
        <w:tc>
          <w:tcPr>
            <w:tcW w:w="156" w:type="pct"/>
            <w:tcBorders>
              <w:right w:val="single" w:sz="4" w:space="0" w:color="auto"/>
            </w:tcBorders>
            <w:vAlign w:val="center"/>
          </w:tcPr>
          <w:p w14:paraId="3BCC44E9" w14:textId="753B0104"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right w:val="single" w:sz="4" w:space="0" w:color="auto"/>
            </w:tcBorders>
            <w:vAlign w:val="center"/>
          </w:tcPr>
          <w:p w14:paraId="267C8526" w14:textId="73A2DBB7" w:rsidR="00421155" w:rsidRPr="00BE52A8" w:rsidRDefault="00421155" w:rsidP="00421155">
            <w:pPr>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120CC8DE" w14:textId="49D3FB3C"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top w:val="single" w:sz="4" w:space="0" w:color="000000"/>
              <w:left w:val="single" w:sz="4" w:space="0" w:color="auto"/>
              <w:right w:val="single" w:sz="4" w:space="0" w:color="auto"/>
            </w:tcBorders>
            <w:vAlign w:val="center"/>
          </w:tcPr>
          <w:p w14:paraId="0F8299C2" w14:textId="6459FB18"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8" w:type="pct"/>
            <w:tcBorders>
              <w:left w:val="single" w:sz="4" w:space="0" w:color="auto"/>
              <w:right w:val="single" w:sz="12" w:space="0" w:color="auto"/>
            </w:tcBorders>
            <w:vAlign w:val="center"/>
          </w:tcPr>
          <w:p w14:paraId="2051684B" w14:textId="6B02C0CD" w:rsidR="00421155" w:rsidRPr="00BE52A8" w:rsidRDefault="00421155" w:rsidP="00421155">
            <w:pPr>
              <w:jc w:val="center"/>
              <w:rPr>
                <w:rFonts w:cs="Arial"/>
                <w:color w:val="000000"/>
                <w:szCs w:val="22"/>
              </w:rPr>
            </w:pPr>
            <w:r w:rsidRPr="00BE52A8">
              <w:rPr>
                <w:rFonts w:cs="Arial"/>
                <w:color w:val="000000"/>
                <w:szCs w:val="22"/>
              </w:rPr>
              <w:t>AN</w:t>
            </w:r>
          </w:p>
        </w:tc>
      </w:tr>
      <w:tr w:rsidR="0047563E" w:rsidRPr="00BE52A8" w14:paraId="7F28DA9F" w14:textId="77777777" w:rsidTr="00D76AD9">
        <w:trPr>
          <w:cantSplit/>
          <w:jc w:val="center"/>
        </w:trPr>
        <w:tc>
          <w:tcPr>
            <w:tcW w:w="235" w:type="pct"/>
            <w:tcBorders>
              <w:left w:val="single" w:sz="12" w:space="0" w:color="auto"/>
              <w:right w:val="single" w:sz="4" w:space="0" w:color="auto"/>
            </w:tcBorders>
            <w:vAlign w:val="center"/>
          </w:tcPr>
          <w:p w14:paraId="12DCBAFE" w14:textId="77777777" w:rsidR="00421155" w:rsidRPr="00BE52A8" w:rsidRDefault="00421155" w:rsidP="00421155">
            <w:pPr>
              <w:ind w:right="144"/>
              <w:jc w:val="center"/>
              <w:rPr>
                <w:rFonts w:cs="Arial"/>
                <w:color w:val="000000"/>
                <w:szCs w:val="22"/>
              </w:rPr>
            </w:pPr>
            <w:r w:rsidRPr="003F2875">
              <w:rPr>
                <w:color w:val="000000"/>
              </w:rPr>
              <w:t>2.</w:t>
            </w:r>
          </w:p>
        </w:tc>
        <w:tc>
          <w:tcPr>
            <w:tcW w:w="164" w:type="pct"/>
            <w:tcBorders>
              <w:left w:val="single" w:sz="4" w:space="0" w:color="auto"/>
              <w:right w:val="single" w:sz="4" w:space="0" w:color="auto"/>
            </w:tcBorders>
            <w:vAlign w:val="center"/>
          </w:tcPr>
          <w:p w14:paraId="38FE6689" w14:textId="77777777" w:rsidR="00421155" w:rsidRPr="00BE52A8" w:rsidRDefault="00421155" w:rsidP="00421155">
            <w:pPr>
              <w:jc w:val="center"/>
              <w:rPr>
                <w:rFonts w:cs="Arial"/>
                <w:color w:val="000000"/>
                <w:szCs w:val="22"/>
              </w:rPr>
            </w:pPr>
            <w:r w:rsidRPr="00BE52A8">
              <w:rPr>
                <w:rFonts w:cs="Arial"/>
                <w:color w:val="000000"/>
                <w:szCs w:val="22"/>
              </w:rPr>
              <w:t>1</w:t>
            </w:r>
          </w:p>
        </w:tc>
        <w:tc>
          <w:tcPr>
            <w:tcW w:w="235" w:type="pct"/>
            <w:tcBorders>
              <w:left w:val="single" w:sz="4" w:space="0" w:color="auto"/>
              <w:right w:val="single" w:sz="4" w:space="0" w:color="auto"/>
            </w:tcBorders>
            <w:vAlign w:val="center"/>
          </w:tcPr>
          <w:p w14:paraId="12B05B75" w14:textId="77777777" w:rsidR="00421155" w:rsidRPr="00BE52A8" w:rsidRDefault="00421155" w:rsidP="00421155">
            <w:pPr>
              <w:ind w:right="144"/>
              <w:jc w:val="center"/>
              <w:rPr>
                <w:rFonts w:cs="Arial"/>
                <w:color w:val="000000"/>
                <w:szCs w:val="22"/>
              </w:rPr>
            </w:pPr>
            <w:r w:rsidRPr="00BE52A8">
              <w:rPr>
                <w:rFonts w:cs="Arial"/>
                <w:color w:val="000000"/>
                <w:szCs w:val="22"/>
              </w:rPr>
              <w:t>E</w:t>
            </w:r>
          </w:p>
        </w:tc>
        <w:tc>
          <w:tcPr>
            <w:tcW w:w="424" w:type="pct"/>
            <w:tcBorders>
              <w:left w:val="single" w:sz="4" w:space="0" w:color="auto"/>
              <w:right w:val="single" w:sz="4" w:space="0" w:color="auto"/>
            </w:tcBorders>
            <w:vAlign w:val="center"/>
          </w:tcPr>
          <w:p w14:paraId="12B14823" w14:textId="77777777"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362915C5" w14:textId="77777777"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6135031A" w14:textId="77777777"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6" w:space="0" w:color="000000"/>
            </w:tcBorders>
            <w:vAlign w:val="center"/>
          </w:tcPr>
          <w:p w14:paraId="49C4E2CC" w14:textId="0E3B675D" w:rsidR="00421155" w:rsidRPr="00BE52A8" w:rsidRDefault="00421155" w:rsidP="0047563E">
            <w:pPr>
              <w:ind w:right="144"/>
              <w:jc w:val="center"/>
              <w:rPr>
                <w:rFonts w:cs="Arial"/>
                <w:color w:val="000000"/>
                <w:szCs w:val="22"/>
              </w:rPr>
            </w:pPr>
            <w:r w:rsidRPr="003F2875">
              <w:rPr>
                <w:color w:val="000000"/>
              </w:rPr>
              <w:t>1</w:t>
            </w:r>
            <w:r w:rsidR="0047563E">
              <w:rPr>
                <w:color w:val="000000"/>
              </w:rPr>
              <w:t>6</w:t>
            </w:r>
            <w:r w:rsidRPr="003F2875">
              <w:rPr>
                <w:color w:val="000000"/>
              </w:rPr>
              <w:t>.</w:t>
            </w:r>
          </w:p>
        </w:tc>
        <w:tc>
          <w:tcPr>
            <w:tcW w:w="156" w:type="pct"/>
            <w:tcBorders>
              <w:left w:val="single" w:sz="6" w:space="0" w:color="000000"/>
              <w:right w:val="single" w:sz="6" w:space="0" w:color="000000"/>
            </w:tcBorders>
            <w:vAlign w:val="center"/>
          </w:tcPr>
          <w:p w14:paraId="213D8A99" w14:textId="2F3600DC" w:rsidR="00421155" w:rsidRPr="00BE52A8" w:rsidRDefault="00421155" w:rsidP="00421155">
            <w:pPr>
              <w:jc w:val="center"/>
              <w:rPr>
                <w:rFonts w:cs="Arial"/>
                <w:color w:val="000000"/>
                <w:szCs w:val="22"/>
              </w:rPr>
            </w:pPr>
            <w:r w:rsidRPr="00BE52A8">
              <w:rPr>
                <w:rFonts w:cs="Arial"/>
                <w:color w:val="000000"/>
                <w:szCs w:val="22"/>
              </w:rPr>
              <w:t>2</w:t>
            </w:r>
          </w:p>
        </w:tc>
        <w:tc>
          <w:tcPr>
            <w:tcW w:w="232" w:type="pct"/>
            <w:tcBorders>
              <w:left w:val="single" w:sz="6" w:space="0" w:color="000000"/>
              <w:right w:val="single" w:sz="4" w:space="0" w:color="auto"/>
            </w:tcBorders>
            <w:vAlign w:val="center"/>
          </w:tcPr>
          <w:p w14:paraId="50FAC4EE" w14:textId="45CBC579" w:rsidR="00421155" w:rsidRPr="00BE52A8" w:rsidRDefault="00421155" w:rsidP="00421155">
            <w:pPr>
              <w:jc w:val="center"/>
              <w:rPr>
                <w:rFonts w:cs="Arial"/>
                <w:color w:val="000000"/>
                <w:szCs w:val="22"/>
              </w:rPr>
            </w:pPr>
            <w:r w:rsidRPr="00BE52A8">
              <w:rPr>
                <w:rFonts w:cs="Arial"/>
                <w:color w:val="000000"/>
                <w:szCs w:val="22"/>
              </w:rPr>
              <w:t>E</w:t>
            </w:r>
          </w:p>
        </w:tc>
        <w:tc>
          <w:tcPr>
            <w:tcW w:w="424" w:type="pct"/>
            <w:tcBorders>
              <w:left w:val="single" w:sz="4" w:space="0" w:color="auto"/>
              <w:right w:val="single" w:sz="4" w:space="0" w:color="auto"/>
            </w:tcBorders>
            <w:vAlign w:val="center"/>
          </w:tcPr>
          <w:p w14:paraId="3F61C4E3" w14:textId="35638CB9" w:rsidR="00421155" w:rsidRPr="00BE52A8" w:rsidRDefault="00421155" w:rsidP="00421155">
            <w:pPr>
              <w:ind w:right="144"/>
              <w:jc w:val="center"/>
              <w:rPr>
                <w:rFonts w:cs="Arial"/>
                <w:color w:val="000000"/>
                <w:szCs w:val="22"/>
              </w:rPr>
            </w:pPr>
            <w:r w:rsidRPr="00BE52A8">
              <w:rPr>
                <w:rFonts w:cs="Arial"/>
                <w:color w:val="000000"/>
                <w:szCs w:val="22"/>
              </w:rPr>
              <w:t>C</w:t>
            </w:r>
          </w:p>
        </w:tc>
        <w:tc>
          <w:tcPr>
            <w:tcW w:w="230" w:type="pct"/>
            <w:tcBorders>
              <w:left w:val="single" w:sz="4" w:space="0" w:color="auto"/>
              <w:right w:val="single" w:sz="4" w:space="0" w:color="auto"/>
            </w:tcBorders>
            <w:vAlign w:val="center"/>
          </w:tcPr>
          <w:p w14:paraId="24CB1DEB" w14:textId="471A5FE9"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1F4797F7" w14:textId="59DE4B27"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6" w:space="0" w:color="000000"/>
            </w:tcBorders>
            <w:vAlign w:val="center"/>
          </w:tcPr>
          <w:p w14:paraId="189D9F2C" w14:textId="17F9087F" w:rsidR="00421155" w:rsidRPr="00BE52A8" w:rsidRDefault="00421155" w:rsidP="0047563E">
            <w:pPr>
              <w:ind w:right="144"/>
              <w:jc w:val="center"/>
              <w:rPr>
                <w:rFonts w:cs="Arial"/>
                <w:color w:val="000000"/>
                <w:szCs w:val="22"/>
              </w:rPr>
            </w:pPr>
            <w:r w:rsidRPr="003F2875">
              <w:rPr>
                <w:color w:val="000000"/>
              </w:rPr>
              <w:t>3</w:t>
            </w:r>
            <w:r w:rsidR="0047563E">
              <w:rPr>
                <w:color w:val="000000"/>
              </w:rPr>
              <w:t>0</w:t>
            </w:r>
            <w:r w:rsidRPr="003F2875">
              <w:rPr>
                <w:color w:val="000000"/>
              </w:rPr>
              <w:t>.</w:t>
            </w:r>
          </w:p>
        </w:tc>
        <w:tc>
          <w:tcPr>
            <w:tcW w:w="156" w:type="pct"/>
            <w:tcBorders>
              <w:right w:val="single" w:sz="4" w:space="0" w:color="auto"/>
            </w:tcBorders>
            <w:vAlign w:val="center"/>
          </w:tcPr>
          <w:p w14:paraId="71F0168D" w14:textId="418F75A2"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right w:val="single" w:sz="4" w:space="0" w:color="auto"/>
            </w:tcBorders>
            <w:vAlign w:val="center"/>
          </w:tcPr>
          <w:p w14:paraId="229E0893" w14:textId="37A09FD1" w:rsidR="00421155" w:rsidRPr="00BE52A8" w:rsidRDefault="00421155" w:rsidP="00421155">
            <w:pPr>
              <w:jc w:val="center"/>
              <w:rPr>
                <w:rFonts w:cs="Arial"/>
                <w:color w:val="000000"/>
                <w:szCs w:val="22"/>
              </w:rPr>
            </w:pPr>
            <w:r w:rsidRPr="00BE52A8">
              <w:rPr>
                <w:rFonts w:cs="Arial"/>
                <w:color w:val="000000"/>
                <w:szCs w:val="22"/>
              </w:rPr>
              <w:t>E</w:t>
            </w:r>
          </w:p>
        </w:tc>
        <w:tc>
          <w:tcPr>
            <w:tcW w:w="424" w:type="pct"/>
            <w:tcBorders>
              <w:left w:val="single" w:sz="4" w:space="0" w:color="auto"/>
              <w:right w:val="single" w:sz="4" w:space="0" w:color="auto"/>
            </w:tcBorders>
            <w:vAlign w:val="center"/>
          </w:tcPr>
          <w:p w14:paraId="23BBB1DE" w14:textId="281FF835" w:rsidR="00421155" w:rsidRPr="00BE52A8" w:rsidRDefault="00421155" w:rsidP="00421155">
            <w:pPr>
              <w:ind w:right="144"/>
              <w:jc w:val="center"/>
              <w:rPr>
                <w:rFonts w:cs="Arial"/>
                <w:color w:val="000000"/>
                <w:szCs w:val="22"/>
              </w:rPr>
            </w:pPr>
            <w:r w:rsidRPr="00BE52A8">
              <w:rPr>
                <w:rFonts w:cs="Arial"/>
                <w:color w:val="000000"/>
                <w:szCs w:val="22"/>
              </w:rPr>
              <w:t>C</w:t>
            </w:r>
          </w:p>
        </w:tc>
        <w:tc>
          <w:tcPr>
            <w:tcW w:w="230" w:type="pct"/>
            <w:tcBorders>
              <w:left w:val="single" w:sz="4" w:space="0" w:color="auto"/>
              <w:right w:val="single" w:sz="4" w:space="0" w:color="auto"/>
            </w:tcBorders>
            <w:vAlign w:val="center"/>
          </w:tcPr>
          <w:p w14:paraId="72A3498B" w14:textId="6D81D694"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8" w:type="pct"/>
            <w:tcBorders>
              <w:left w:val="single" w:sz="4" w:space="0" w:color="auto"/>
              <w:right w:val="single" w:sz="12" w:space="0" w:color="auto"/>
            </w:tcBorders>
            <w:vAlign w:val="center"/>
          </w:tcPr>
          <w:p w14:paraId="7D4946AA" w14:textId="2911D6FD" w:rsidR="00421155" w:rsidRPr="00BE52A8" w:rsidRDefault="00421155" w:rsidP="00421155">
            <w:pPr>
              <w:jc w:val="center"/>
              <w:rPr>
                <w:rFonts w:cs="Arial"/>
                <w:color w:val="000000"/>
                <w:szCs w:val="22"/>
              </w:rPr>
            </w:pPr>
            <w:r w:rsidRPr="00BE52A8">
              <w:rPr>
                <w:rFonts w:cs="Arial"/>
                <w:color w:val="000000"/>
                <w:szCs w:val="22"/>
              </w:rPr>
              <w:t>AN</w:t>
            </w:r>
          </w:p>
        </w:tc>
      </w:tr>
      <w:tr w:rsidR="0047563E" w:rsidRPr="00BE52A8" w14:paraId="057C4855" w14:textId="77777777" w:rsidTr="00D76AD9">
        <w:trPr>
          <w:cantSplit/>
          <w:jc w:val="center"/>
        </w:trPr>
        <w:tc>
          <w:tcPr>
            <w:tcW w:w="235" w:type="pct"/>
            <w:tcBorders>
              <w:left w:val="single" w:sz="12" w:space="0" w:color="auto"/>
              <w:right w:val="single" w:sz="4" w:space="0" w:color="auto"/>
            </w:tcBorders>
            <w:vAlign w:val="center"/>
          </w:tcPr>
          <w:p w14:paraId="5D57F122" w14:textId="77777777" w:rsidR="00421155" w:rsidRPr="00BE52A8" w:rsidRDefault="00421155" w:rsidP="00421155">
            <w:pPr>
              <w:ind w:right="144"/>
              <w:jc w:val="center"/>
              <w:rPr>
                <w:rFonts w:cs="Arial"/>
                <w:color w:val="000000"/>
                <w:szCs w:val="22"/>
              </w:rPr>
            </w:pPr>
            <w:r w:rsidRPr="003F2875">
              <w:rPr>
                <w:color w:val="000000"/>
              </w:rPr>
              <w:t>3.</w:t>
            </w:r>
          </w:p>
        </w:tc>
        <w:tc>
          <w:tcPr>
            <w:tcW w:w="164" w:type="pct"/>
            <w:tcBorders>
              <w:left w:val="single" w:sz="4" w:space="0" w:color="auto"/>
              <w:right w:val="single" w:sz="4" w:space="0" w:color="auto"/>
            </w:tcBorders>
            <w:vAlign w:val="center"/>
          </w:tcPr>
          <w:p w14:paraId="11CA8A6F" w14:textId="77777777" w:rsidR="00421155" w:rsidRPr="00BE52A8" w:rsidRDefault="00421155" w:rsidP="00421155">
            <w:pPr>
              <w:jc w:val="center"/>
              <w:rPr>
                <w:rFonts w:cs="Arial"/>
                <w:color w:val="000000"/>
                <w:szCs w:val="22"/>
              </w:rPr>
            </w:pPr>
            <w:r w:rsidRPr="00BE52A8">
              <w:rPr>
                <w:rFonts w:cs="Arial"/>
                <w:color w:val="000000"/>
                <w:szCs w:val="22"/>
              </w:rPr>
              <w:t>1</w:t>
            </w:r>
          </w:p>
        </w:tc>
        <w:tc>
          <w:tcPr>
            <w:tcW w:w="235" w:type="pct"/>
            <w:tcBorders>
              <w:left w:val="single" w:sz="4" w:space="0" w:color="auto"/>
              <w:right w:val="single" w:sz="4" w:space="0" w:color="auto"/>
            </w:tcBorders>
            <w:vAlign w:val="center"/>
          </w:tcPr>
          <w:p w14:paraId="222D7913" w14:textId="77777777" w:rsidR="00421155" w:rsidRPr="00BE52A8" w:rsidRDefault="00421155" w:rsidP="00421155">
            <w:pPr>
              <w:ind w:right="144"/>
              <w:jc w:val="center"/>
              <w:rPr>
                <w:rFonts w:cs="Arial"/>
                <w:color w:val="000000"/>
                <w:szCs w:val="22"/>
              </w:rPr>
            </w:pPr>
            <w:r w:rsidRPr="00BE52A8">
              <w:rPr>
                <w:rFonts w:cs="Arial"/>
                <w:color w:val="000000"/>
                <w:szCs w:val="22"/>
              </w:rPr>
              <w:t>E</w:t>
            </w:r>
          </w:p>
        </w:tc>
        <w:tc>
          <w:tcPr>
            <w:tcW w:w="424" w:type="pct"/>
            <w:tcBorders>
              <w:left w:val="single" w:sz="4" w:space="0" w:color="auto"/>
              <w:right w:val="single" w:sz="4" w:space="0" w:color="auto"/>
            </w:tcBorders>
            <w:vAlign w:val="center"/>
          </w:tcPr>
          <w:p w14:paraId="458AA2F2" w14:textId="77777777" w:rsidR="00421155" w:rsidRPr="00BE52A8" w:rsidRDefault="00421155" w:rsidP="00421155">
            <w:pPr>
              <w:ind w:right="144"/>
              <w:jc w:val="center"/>
              <w:rPr>
                <w:rFonts w:cs="Arial"/>
                <w:color w:val="000000"/>
                <w:szCs w:val="22"/>
              </w:rPr>
            </w:pPr>
            <w:r w:rsidRPr="00BE52A8">
              <w:rPr>
                <w:rFonts w:cs="Arial"/>
                <w:color w:val="000000"/>
                <w:szCs w:val="22"/>
              </w:rPr>
              <w:t>C</w:t>
            </w:r>
          </w:p>
        </w:tc>
        <w:tc>
          <w:tcPr>
            <w:tcW w:w="230" w:type="pct"/>
            <w:tcBorders>
              <w:left w:val="single" w:sz="4" w:space="0" w:color="auto"/>
              <w:right w:val="single" w:sz="4" w:space="0" w:color="auto"/>
            </w:tcBorders>
            <w:vAlign w:val="center"/>
          </w:tcPr>
          <w:p w14:paraId="7299FDF8" w14:textId="77777777"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18B10E0E" w14:textId="77777777"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6" w:space="0" w:color="000000"/>
            </w:tcBorders>
            <w:vAlign w:val="center"/>
          </w:tcPr>
          <w:p w14:paraId="5B74E568" w14:textId="47C79BF8" w:rsidR="00421155" w:rsidRPr="00BE52A8" w:rsidRDefault="00421155" w:rsidP="0047563E">
            <w:pPr>
              <w:ind w:right="144"/>
              <w:jc w:val="center"/>
              <w:rPr>
                <w:rFonts w:cs="Arial"/>
                <w:color w:val="000000"/>
                <w:szCs w:val="22"/>
              </w:rPr>
            </w:pPr>
            <w:r w:rsidRPr="003F2875">
              <w:rPr>
                <w:color w:val="000000"/>
              </w:rPr>
              <w:t>1</w:t>
            </w:r>
            <w:r w:rsidR="0047563E">
              <w:rPr>
                <w:color w:val="000000"/>
              </w:rPr>
              <w:t>7</w:t>
            </w:r>
            <w:r w:rsidRPr="003F2875">
              <w:rPr>
                <w:color w:val="000000"/>
              </w:rPr>
              <w:t>.</w:t>
            </w:r>
          </w:p>
        </w:tc>
        <w:tc>
          <w:tcPr>
            <w:tcW w:w="156" w:type="pct"/>
            <w:tcBorders>
              <w:left w:val="single" w:sz="6" w:space="0" w:color="000000"/>
              <w:right w:val="single" w:sz="6" w:space="0" w:color="000000"/>
            </w:tcBorders>
            <w:vAlign w:val="center"/>
          </w:tcPr>
          <w:p w14:paraId="2E91BB12" w14:textId="5D1F7DE0" w:rsidR="00421155" w:rsidRPr="00BE52A8" w:rsidRDefault="00421155" w:rsidP="00421155">
            <w:pPr>
              <w:jc w:val="center"/>
              <w:rPr>
                <w:rFonts w:cs="Arial"/>
                <w:color w:val="000000"/>
                <w:szCs w:val="22"/>
              </w:rPr>
            </w:pPr>
            <w:r w:rsidRPr="00BE52A8">
              <w:rPr>
                <w:rFonts w:cs="Arial"/>
                <w:color w:val="000000"/>
                <w:szCs w:val="22"/>
              </w:rPr>
              <w:t>2</w:t>
            </w:r>
          </w:p>
        </w:tc>
        <w:tc>
          <w:tcPr>
            <w:tcW w:w="232" w:type="pct"/>
            <w:tcBorders>
              <w:left w:val="single" w:sz="6" w:space="0" w:color="000000"/>
              <w:right w:val="single" w:sz="4" w:space="0" w:color="auto"/>
            </w:tcBorders>
            <w:vAlign w:val="center"/>
          </w:tcPr>
          <w:p w14:paraId="27C277C9" w14:textId="1C2CDAF6" w:rsidR="00421155" w:rsidRPr="00BE52A8" w:rsidRDefault="00421155" w:rsidP="00421155">
            <w:pPr>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6A7A101E" w14:textId="7FD8C802"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67C92E48" w14:textId="3A7E0138"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2C0162C3" w14:textId="0F018B00"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6" w:space="0" w:color="000000"/>
            </w:tcBorders>
            <w:vAlign w:val="center"/>
          </w:tcPr>
          <w:p w14:paraId="4C36AE2D" w14:textId="4FB75CE6" w:rsidR="00421155" w:rsidRPr="00BE52A8" w:rsidRDefault="00421155" w:rsidP="0047563E">
            <w:pPr>
              <w:ind w:right="144"/>
              <w:jc w:val="center"/>
              <w:rPr>
                <w:rFonts w:cs="Arial"/>
                <w:color w:val="000000"/>
                <w:szCs w:val="22"/>
              </w:rPr>
            </w:pPr>
            <w:r w:rsidRPr="003F2875">
              <w:rPr>
                <w:color w:val="000000"/>
              </w:rPr>
              <w:t>3</w:t>
            </w:r>
            <w:r w:rsidR="0047563E">
              <w:rPr>
                <w:color w:val="000000"/>
              </w:rPr>
              <w:t>1</w:t>
            </w:r>
            <w:r w:rsidRPr="003F2875">
              <w:rPr>
                <w:color w:val="000000"/>
              </w:rPr>
              <w:t>.</w:t>
            </w:r>
          </w:p>
        </w:tc>
        <w:tc>
          <w:tcPr>
            <w:tcW w:w="156" w:type="pct"/>
            <w:tcBorders>
              <w:right w:val="single" w:sz="4" w:space="0" w:color="auto"/>
            </w:tcBorders>
            <w:vAlign w:val="center"/>
          </w:tcPr>
          <w:p w14:paraId="68C4DE4B" w14:textId="1923F915"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right w:val="single" w:sz="4" w:space="0" w:color="auto"/>
            </w:tcBorders>
            <w:vAlign w:val="center"/>
          </w:tcPr>
          <w:p w14:paraId="6390DD4D" w14:textId="14174890" w:rsidR="00421155" w:rsidRPr="00BE52A8" w:rsidRDefault="00421155" w:rsidP="00421155">
            <w:pPr>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4786CF0E" w14:textId="5C477D0D"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19C21E23" w14:textId="3D95332A"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8" w:type="pct"/>
            <w:tcBorders>
              <w:left w:val="single" w:sz="4" w:space="0" w:color="auto"/>
              <w:right w:val="single" w:sz="12" w:space="0" w:color="auto"/>
            </w:tcBorders>
            <w:vAlign w:val="center"/>
          </w:tcPr>
          <w:p w14:paraId="470AD438" w14:textId="1FD8AB20" w:rsidR="00421155" w:rsidRPr="00BE52A8" w:rsidRDefault="00421155" w:rsidP="00421155">
            <w:pPr>
              <w:jc w:val="center"/>
              <w:rPr>
                <w:rFonts w:cs="Arial"/>
                <w:color w:val="000000"/>
                <w:szCs w:val="22"/>
              </w:rPr>
            </w:pPr>
            <w:r w:rsidRPr="00BE52A8">
              <w:rPr>
                <w:rFonts w:cs="Arial"/>
                <w:color w:val="000000"/>
                <w:szCs w:val="22"/>
              </w:rPr>
              <w:t>AN</w:t>
            </w:r>
          </w:p>
        </w:tc>
      </w:tr>
      <w:tr w:rsidR="0047563E" w:rsidRPr="00BE52A8" w14:paraId="5810CEF4" w14:textId="77777777" w:rsidTr="00D76AD9">
        <w:trPr>
          <w:cantSplit/>
          <w:jc w:val="center"/>
        </w:trPr>
        <w:tc>
          <w:tcPr>
            <w:tcW w:w="235" w:type="pct"/>
            <w:tcBorders>
              <w:left w:val="single" w:sz="12" w:space="0" w:color="auto"/>
              <w:right w:val="single" w:sz="4" w:space="0" w:color="auto"/>
            </w:tcBorders>
            <w:vAlign w:val="center"/>
          </w:tcPr>
          <w:p w14:paraId="0BEF8C25" w14:textId="77777777" w:rsidR="00421155" w:rsidRPr="00BE52A8" w:rsidRDefault="00421155" w:rsidP="00421155">
            <w:pPr>
              <w:ind w:right="144"/>
              <w:jc w:val="center"/>
              <w:rPr>
                <w:rFonts w:cs="Arial"/>
                <w:color w:val="000000"/>
                <w:szCs w:val="22"/>
              </w:rPr>
            </w:pPr>
            <w:r w:rsidRPr="003F2875">
              <w:rPr>
                <w:color w:val="000000"/>
              </w:rPr>
              <w:t>4.</w:t>
            </w:r>
          </w:p>
        </w:tc>
        <w:tc>
          <w:tcPr>
            <w:tcW w:w="164" w:type="pct"/>
            <w:tcBorders>
              <w:left w:val="single" w:sz="4" w:space="0" w:color="auto"/>
              <w:right w:val="single" w:sz="4" w:space="0" w:color="auto"/>
            </w:tcBorders>
            <w:vAlign w:val="center"/>
          </w:tcPr>
          <w:p w14:paraId="7FE021CF" w14:textId="77777777" w:rsidR="00421155" w:rsidRPr="00BE52A8" w:rsidRDefault="00421155" w:rsidP="00421155">
            <w:pPr>
              <w:jc w:val="center"/>
              <w:rPr>
                <w:rFonts w:cs="Arial"/>
                <w:color w:val="000000"/>
                <w:szCs w:val="22"/>
              </w:rPr>
            </w:pPr>
            <w:r w:rsidRPr="00BE52A8">
              <w:rPr>
                <w:rFonts w:cs="Arial"/>
                <w:color w:val="000000"/>
                <w:szCs w:val="22"/>
              </w:rPr>
              <w:t>1</w:t>
            </w:r>
          </w:p>
        </w:tc>
        <w:tc>
          <w:tcPr>
            <w:tcW w:w="235" w:type="pct"/>
            <w:tcBorders>
              <w:left w:val="single" w:sz="4" w:space="0" w:color="auto"/>
              <w:right w:val="single" w:sz="4" w:space="0" w:color="auto"/>
            </w:tcBorders>
            <w:vAlign w:val="center"/>
          </w:tcPr>
          <w:p w14:paraId="547DEF25" w14:textId="77777777" w:rsidR="00421155" w:rsidRPr="00BE52A8" w:rsidRDefault="00421155" w:rsidP="00421155">
            <w:pPr>
              <w:ind w:right="144"/>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7E4C3C79" w14:textId="77777777"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4DB8EC96" w14:textId="77777777"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4A590F6F" w14:textId="77777777"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6" w:space="0" w:color="000000"/>
            </w:tcBorders>
            <w:vAlign w:val="center"/>
          </w:tcPr>
          <w:p w14:paraId="55B1E01A" w14:textId="4873BB4C" w:rsidR="00421155" w:rsidRPr="00BE52A8" w:rsidRDefault="00421155" w:rsidP="0047563E">
            <w:pPr>
              <w:ind w:right="144"/>
              <w:jc w:val="center"/>
              <w:rPr>
                <w:rFonts w:cs="Arial"/>
                <w:color w:val="000000"/>
                <w:szCs w:val="22"/>
              </w:rPr>
            </w:pPr>
            <w:r w:rsidRPr="003F2875">
              <w:rPr>
                <w:color w:val="000000"/>
              </w:rPr>
              <w:t>1</w:t>
            </w:r>
            <w:r w:rsidR="0047563E">
              <w:rPr>
                <w:color w:val="000000"/>
              </w:rPr>
              <w:t>8</w:t>
            </w:r>
            <w:r w:rsidRPr="003F2875">
              <w:rPr>
                <w:color w:val="000000"/>
              </w:rPr>
              <w:t>.</w:t>
            </w:r>
          </w:p>
        </w:tc>
        <w:tc>
          <w:tcPr>
            <w:tcW w:w="156" w:type="pct"/>
            <w:tcBorders>
              <w:left w:val="single" w:sz="6" w:space="0" w:color="000000"/>
              <w:right w:val="single" w:sz="6" w:space="0" w:color="000000"/>
            </w:tcBorders>
            <w:vAlign w:val="center"/>
          </w:tcPr>
          <w:p w14:paraId="23EF29ED" w14:textId="7550BF64" w:rsidR="00421155" w:rsidRPr="00BE52A8" w:rsidRDefault="00421155" w:rsidP="00421155">
            <w:pPr>
              <w:jc w:val="center"/>
              <w:rPr>
                <w:rFonts w:cs="Arial"/>
                <w:color w:val="000000"/>
                <w:szCs w:val="22"/>
              </w:rPr>
            </w:pPr>
            <w:r w:rsidRPr="00BE52A8">
              <w:rPr>
                <w:rFonts w:cs="Arial"/>
                <w:color w:val="000000"/>
                <w:szCs w:val="22"/>
              </w:rPr>
              <w:t>2</w:t>
            </w:r>
          </w:p>
        </w:tc>
        <w:tc>
          <w:tcPr>
            <w:tcW w:w="232" w:type="pct"/>
            <w:tcBorders>
              <w:left w:val="single" w:sz="6" w:space="0" w:color="000000"/>
              <w:right w:val="single" w:sz="4" w:space="0" w:color="auto"/>
            </w:tcBorders>
            <w:vAlign w:val="center"/>
          </w:tcPr>
          <w:p w14:paraId="292832D4" w14:textId="35CB4FB9" w:rsidR="00421155" w:rsidRPr="00BE52A8" w:rsidRDefault="00421155" w:rsidP="00421155">
            <w:pPr>
              <w:jc w:val="center"/>
              <w:rPr>
                <w:rFonts w:cs="Arial"/>
                <w:color w:val="000000"/>
                <w:szCs w:val="22"/>
              </w:rPr>
            </w:pPr>
            <w:r w:rsidRPr="00BE52A8">
              <w:rPr>
                <w:rFonts w:cs="Arial"/>
                <w:color w:val="000000"/>
                <w:szCs w:val="22"/>
              </w:rPr>
              <w:t>E</w:t>
            </w:r>
          </w:p>
        </w:tc>
        <w:tc>
          <w:tcPr>
            <w:tcW w:w="424" w:type="pct"/>
            <w:tcBorders>
              <w:left w:val="single" w:sz="4" w:space="0" w:color="auto"/>
              <w:right w:val="single" w:sz="4" w:space="0" w:color="auto"/>
            </w:tcBorders>
            <w:vAlign w:val="center"/>
          </w:tcPr>
          <w:p w14:paraId="0632BEAB" w14:textId="53BE315D"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63C95CD1" w14:textId="4278AFBA"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3EFAAEB1" w14:textId="2AFA3E79"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6" w:space="0" w:color="000000"/>
            </w:tcBorders>
            <w:vAlign w:val="center"/>
          </w:tcPr>
          <w:p w14:paraId="320CA44D" w14:textId="1AE520FD" w:rsidR="00421155" w:rsidRPr="00BE52A8" w:rsidRDefault="00421155" w:rsidP="0047563E">
            <w:pPr>
              <w:ind w:right="144"/>
              <w:jc w:val="center"/>
              <w:rPr>
                <w:rFonts w:cs="Arial"/>
                <w:color w:val="000000"/>
                <w:szCs w:val="22"/>
              </w:rPr>
            </w:pPr>
            <w:r w:rsidRPr="003F2875">
              <w:rPr>
                <w:color w:val="000000"/>
              </w:rPr>
              <w:t>3</w:t>
            </w:r>
            <w:r w:rsidR="0047563E">
              <w:rPr>
                <w:color w:val="000000"/>
              </w:rPr>
              <w:t>2</w:t>
            </w:r>
            <w:r w:rsidRPr="003F2875">
              <w:rPr>
                <w:color w:val="000000"/>
              </w:rPr>
              <w:t>.</w:t>
            </w:r>
          </w:p>
        </w:tc>
        <w:tc>
          <w:tcPr>
            <w:tcW w:w="156" w:type="pct"/>
            <w:tcBorders>
              <w:right w:val="single" w:sz="4" w:space="0" w:color="auto"/>
            </w:tcBorders>
            <w:vAlign w:val="center"/>
          </w:tcPr>
          <w:p w14:paraId="2A07FC4F" w14:textId="1815C0ED"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right w:val="single" w:sz="4" w:space="0" w:color="auto"/>
            </w:tcBorders>
            <w:vAlign w:val="center"/>
          </w:tcPr>
          <w:p w14:paraId="0F67307A" w14:textId="15970D75" w:rsidR="00421155" w:rsidRPr="00BE52A8" w:rsidRDefault="00421155" w:rsidP="00421155">
            <w:pPr>
              <w:jc w:val="center"/>
              <w:rPr>
                <w:rFonts w:cs="Arial"/>
                <w:color w:val="000000"/>
                <w:szCs w:val="22"/>
              </w:rPr>
            </w:pPr>
            <w:r w:rsidRPr="00BE52A8">
              <w:rPr>
                <w:rFonts w:cs="Arial"/>
                <w:color w:val="000000"/>
                <w:szCs w:val="22"/>
              </w:rPr>
              <w:t>E</w:t>
            </w:r>
          </w:p>
        </w:tc>
        <w:tc>
          <w:tcPr>
            <w:tcW w:w="424" w:type="pct"/>
            <w:tcBorders>
              <w:left w:val="single" w:sz="4" w:space="0" w:color="auto"/>
              <w:right w:val="single" w:sz="4" w:space="0" w:color="auto"/>
            </w:tcBorders>
            <w:vAlign w:val="center"/>
          </w:tcPr>
          <w:p w14:paraId="04BB80A1" w14:textId="5EEBEE4F"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28425ED5" w14:textId="1C223E5E"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8" w:type="pct"/>
            <w:tcBorders>
              <w:left w:val="single" w:sz="4" w:space="0" w:color="auto"/>
              <w:right w:val="single" w:sz="12" w:space="0" w:color="auto"/>
            </w:tcBorders>
            <w:vAlign w:val="center"/>
          </w:tcPr>
          <w:p w14:paraId="153CC9A7" w14:textId="68BF64AD" w:rsidR="00421155" w:rsidRPr="00BE52A8" w:rsidRDefault="00421155" w:rsidP="00421155">
            <w:pPr>
              <w:jc w:val="center"/>
              <w:rPr>
                <w:rFonts w:cs="Arial"/>
                <w:color w:val="000000"/>
                <w:szCs w:val="22"/>
              </w:rPr>
            </w:pPr>
            <w:r w:rsidRPr="00BE52A8">
              <w:rPr>
                <w:rFonts w:cs="Arial"/>
                <w:color w:val="000000"/>
                <w:szCs w:val="22"/>
              </w:rPr>
              <w:t>AN</w:t>
            </w:r>
          </w:p>
        </w:tc>
      </w:tr>
      <w:tr w:rsidR="0047563E" w:rsidRPr="00BE52A8" w14:paraId="055BBC01" w14:textId="77777777" w:rsidTr="00D76AD9">
        <w:trPr>
          <w:cantSplit/>
          <w:jc w:val="center"/>
        </w:trPr>
        <w:tc>
          <w:tcPr>
            <w:tcW w:w="235" w:type="pct"/>
            <w:tcBorders>
              <w:left w:val="single" w:sz="12" w:space="0" w:color="auto"/>
              <w:right w:val="single" w:sz="4" w:space="0" w:color="auto"/>
            </w:tcBorders>
            <w:vAlign w:val="center"/>
          </w:tcPr>
          <w:p w14:paraId="17E044D4" w14:textId="77777777" w:rsidR="00421155" w:rsidRPr="00BE52A8" w:rsidRDefault="00421155" w:rsidP="00421155">
            <w:pPr>
              <w:ind w:right="144"/>
              <w:jc w:val="center"/>
              <w:rPr>
                <w:rFonts w:cs="Arial"/>
                <w:color w:val="000000"/>
                <w:szCs w:val="22"/>
              </w:rPr>
            </w:pPr>
            <w:r w:rsidRPr="003F2875">
              <w:rPr>
                <w:color w:val="000000"/>
              </w:rPr>
              <w:t>5.</w:t>
            </w:r>
          </w:p>
        </w:tc>
        <w:tc>
          <w:tcPr>
            <w:tcW w:w="164" w:type="pct"/>
            <w:tcBorders>
              <w:left w:val="single" w:sz="4" w:space="0" w:color="auto"/>
              <w:right w:val="single" w:sz="4" w:space="0" w:color="auto"/>
            </w:tcBorders>
            <w:vAlign w:val="center"/>
          </w:tcPr>
          <w:p w14:paraId="11BD38DC" w14:textId="77777777" w:rsidR="00421155" w:rsidRPr="00BE52A8" w:rsidRDefault="00421155" w:rsidP="00421155">
            <w:pPr>
              <w:jc w:val="center"/>
              <w:rPr>
                <w:rFonts w:cs="Arial"/>
                <w:color w:val="000000"/>
                <w:szCs w:val="22"/>
              </w:rPr>
            </w:pPr>
            <w:r w:rsidRPr="00BE52A8">
              <w:rPr>
                <w:rFonts w:cs="Arial"/>
                <w:color w:val="000000"/>
                <w:szCs w:val="22"/>
              </w:rPr>
              <w:t>1</w:t>
            </w:r>
          </w:p>
        </w:tc>
        <w:tc>
          <w:tcPr>
            <w:tcW w:w="235" w:type="pct"/>
            <w:tcBorders>
              <w:left w:val="single" w:sz="4" w:space="0" w:color="auto"/>
              <w:right w:val="single" w:sz="4" w:space="0" w:color="auto"/>
            </w:tcBorders>
            <w:vAlign w:val="center"/>
          </w:tcPr>
          <w:p w14:paraId="233AFA1C" w14:textId="77777777" w:rsidR="00421155" w:rsidRPr="00BE52A8" w:rsidRDefault="00421155" w:rsidP="00421155">
            <w:pPr>
              <w:ind w:right="144"/>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2899C1C4" w14:textId="77777777"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2DAB3B85" w14:textId="77777777"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1D172374" w14:textId="77777777"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6" w:space="0" w:color="000000"/>
            </w:tcBorders>
            <w:vAlign w:val="center"/>
          </w:tcPr>
          <w:p w14:paraId="1BB7CD38" w14:textId="632F3D3C" w:rsidR="00421155" w:rsidRPr="00BE52A8" w:rsidRDefault="0047563E" w:rsidP="0047563E">
            <w:pPr>
              <w:ind w:right="144"/>
              <w:jc w:val="center"/>
              <w:rPr>
                <w:rFonts w:cs="Arial"/>
                <w:color w:val="000000"/>
                <w:szCs w:val="22"/>
              </w:rPr>
            </w:pPr>
            <w:r>
              <w:rPr>
                <w:color w:val="000000"/>
              </w:rPr>
              <w:t>19</w:t>
            </w:r>
            <w:r w:rsidR="00421155" w:rsidRPr="003F2875">
              <w:rPr>
                <w:color w:val="000000"/>
              </w:rPr>
              <w:t>.</w:t>
            </w:r>
          </w:p>
        </w:tc>
        <w:tc>
          <w:tcPr>
            <w:tcW w:w="156" w:type="pct"/>
            <w:tcBorders>
              <w:left w:val="single" w:sz="6" w:space="0" w:color="000000"/>
              <w:right w:val="single" w:sz="6" w:space="0" w:color="000000"/>
            </w:tcBorders>
            <w:vAlign w:val="center"/>
          </w:tcPr>
          <w:p w14:paraId="75489A08" w14:textId="4EF220A7" w:rsidR="00421155" w:rsidRPr="00BE52A8" w:rsidRDefault="00421155" w:rsidP="00421155">
            <w:pPr>
              <w:jc w:val="center"/>
              <w:rPr>
                <w:rFonts w:cs="Arial"/>
                <w:color w:val="000000"/>
                <w:szCs w:val="22"/>
              </w:rPr>
            </w:pPr>
            <w:r w:rsidRPr="00BE52A8">
              <w:rPr>
                <w:rFonts w:cs="Arial"/>
                <w:color w:val="000000"/>
                <w:szCs w:val="22"/>
              </w:rPr>
              <w:t>2</w:t>
            </w:r>
          </w:p>
        </w:tc>
        <w:tc>
          <w:tcPr>
            <w:tcW w:w="232" w:type="pct"/>
            <w:tcBorders>
              <w:left w:val="single" w:sz="6" w:space="0" w:color="000000"/>
              <w:right w:val="single" w:sz="4" w:space="0" w:color="auto"/>
            </w:tcBorders>
            <w:vAlign w:val="center"/>
          </w:tcPr>
          <w:p w14:paraId="7D4A2A0D" w14:textId="39DB7BF0" w:rsidR="00421155" w:rsidRPr="00BE52A8" w:rsidRDefault="00421155" w:rsidP="00421155">
            <w:pPr>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213C2C63" w14:textId="342E74CA" w:rsidR="00421155" w:rsidRPr="00BE52A8" w:rsidRDefault="00421155" w:rsidP="00421155">
            <w:pPr>
              <w:ind w:right="144"/>
              <w:jc w:val="center"/>
              <w:rPr>
                <w:rFonts w:cs="Arial"/>
                <w:color w:val="000000"/>
                <w:szCs w:val="22"/>
              </w:rPr>
            </w:pPr>
            <w:r w:rsidRPr="00BE52A8">
              <w:rPr>
                <w:rFonts w:cs="Arial"/>
                <w:color w:val="000000"/>
                <w:szCs w:val="22"/>
              </w:rPr>
              <w:t>C</w:t>
            </w:r>
          </w:p>
        </w:tc>
        <w:tc>
          <w:tcPr>
            <w:tcW w:w="230" w:type="pct"/>
            <w:tcBorders>
              <w:left w:val="single" w:sz="4" w:space="0" w:color="auto"/>
              <w:right w:val="single" w:sz="4" w:space="0" w:color="auto"/>
            </w:tcBorders>
            <w:vAlign w:val="center"/>
          </w:tcPr>
          <w:p w14:paraId="1C7F8897" w14:textId="7543319C"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63A7CC4A" w14:textId="2DD331C6"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6" w:space="0" w:color="000000"/>
            </w:tcBorders>
            <w:vAlign w:val="center"/>
          </w:tcPr>
          <w:p w14:paraId="37551F01" w14:textId="264D10E6" w:rsidR="00421155" w:rsidRPr="00BE52A8" w:rsidRDefault="00421155" w:rsidP="0047563E">
            <w:pPr>
              <w:ind w:right="144"/>
              <w:jc w:val="center"/>
              <w:rPr>
                <w:rFonts w:cs="Arial"/>
                <w:color w:val="000000"/>
                <w:szCs w:val="22"/>
              </w:rPr>
            </w:pPr>
            <w:r w:rsidRPr="003F2875">
              <w:rPr>
                <w:color w:val="000000"/>
              </w:rPr>
              <w:t>3</w:t>
            </w:r>
            <w:r w:rsidR="0047563E">
              <w:rPr>
                <w:color w:val="000000"/>
              </w:rPr>
              <w:t>3</w:t>
            </w:r>
            <w:r w:rsidRPr="003F2875">
              <w:rPr>
                <w:color w:val="000000"/>
              </w:rPr>
              <w:t>.</w:t>
            </w:r>
          </w:p>
        </w:tc>
        <w:tc>
          <w:tcPr>
            <w:tcW w:w="156" w:type="pct"/>
            <w:tcBorders>
              <w:right w:val="single" w:sz="4" w:space="0" w:color="auto"/>
            </w:tcBorders>
            <w:vAlign w:val="center"/>
          </w:tcPr>
          <w:p w14:paraId="57934752" w14:textId="657D6CC6"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right w:val="single" w:sz="4" w:space="0" w:color="auto"/>
            </w:tcBorders>
            <w:vAlign w:val="center"/>
          </w:tcPr>
          <w:p w14:paraId="48240C73" w14:textId="17C2D2B5" w:rsidR="00421155" w:rsidRPr="00BE52A8" w:rsidRDefault="00421155" w:rsidP="00421155">
            <w:pPr>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29FE74B1" w14:textId="281A1703" w:rsidR="00421155" w:rsidRPr="00BE52A8" w:rsidRDefault="00421155" w:rsidP="00421155">
            <w:pPr>
              <w:ind w:right="144"/>
              <w:jc w:val="center"/>
              <w:rPr>
                <w:rFonts w:cs="Arial"/>
                <w:color w:val="000000"/>
                <w:szCs w:val="22"/>
              </w:rPr>
            </w:pPr>
            <w:r w:rsidRPr="00BE52A8">
              <w:rPr>
                <w:rFonts w:cs="Arial"/>
                <w:color w:val="000000"/>
                <w:szCs w:val="22"/>
              </w:rPr>
              <w:t>C</w:t>
            </w:r>
          </w:p>
        </w:tc>
        <w:tc>
          <w:tcPr>
            <w:tcW w:w="230" w:type="pct"/>
            <w:tcBorders>
              <w:left w:val="single" w:sz="4" w:space="0" w:color="auto"/>
              <w:right w:val="single" w:sz="4" w:space="0" w:color="auto"/>
            </w:tcBorders>
            <w:vAlign w:val="center"/>
          </w:tcPr>
          <w:p w14:paraId="21CF66C5" w14:textId="0BF19CD8"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8" w:type="pct"/>
            <w:tcBorders>
              <w:left w:val="single" w:sz="4" w:space="0" w:color="auto"/>
              <w:right w:val="single" w:sz="12" w:space="0" w:color="auto"/>
            </w:tcBorders>
            <w:vAlign w:val="center"/>
          </w:tcPr>
          <w:p w14:paraId="2CA65D72" w14:textId="4F1ABA46" w:rsidR="00421155" w:rsidRPr="00BE52A8" w:rsidRDefault="00421155" w:rsidP="00421155">
            <w:pPr>
              <w:jc w:val="center"/>
              <w:rPr>
                <w:rFonts w:cs="Arial"/>
                <w:color w:val="000000"/>
                <w:szCs w:val="22"/>
              </w:rPr>
            </w:pPr>
            <w:r w:rsidRPr="00BE52A8">
              <w:rPr>
                <w:rFonts w:cs="Arial"/>
                <w:color w:val="000000"/>
                <w:szCs w:val="22"/>
              </w:rPr>
              <w:t>AN</w:t>
            </w:r>
          </w:p>
        </w:tc>
      </w:tr>
      <w:tr w:rsidR="0047563E" w:rsidRPr="00BE52A8" w14:paraId="5E0E019F" w14:textId="77777777" w:rsidTr="00D76AD9">
        <w:trPr>
          <w:cantSplit/>
          <w:trHeight w:val="271"/>
          <w:jc w:val="center"/>
        </w:trPr>
        <w:tc>
          <w:tcPr>
            <w:tcW w:w="235" w:type="pct"/>
            <w:tcBorders>
              <w:left w:val="single" w:sz="12" w:space="0" w:color="auto"/>
              <w:right w:val="single" w:sz="4" w:space="0" w:color="auto"/>
            </w:tcBorders>
            <w:vAlign w:val="center"/>
          </w:tcPr>
          <w:p w14:paraId="2B4820D2" w14:textId="77777777" w:rsidR="00421155" w:rsidRPr="00BE52A8" w:rsidRDefault="00421155" w:rsidP="00421155">
            <w:pPr>
              <w:ind w:right="144"/>
              <w:jc w:val="center"/>
              <w:rPr>
                <w:rFonts w:cs="Arial"/>
                <w:color w:val="000000"/>
                <w:szCs w:val="22"/>
              </w:rPr>
            </w:pPr>
            <w:r w:rsidRPr="003F2875">
              <w:rPr>
                <w:color w:val="000000"/>
              </w:rPr>
              <w:t>6.</w:t>
            </w:r>
          </w:p>
        </w:tc>
        <w:tc>
          <w:tcPr>
            <w:tcW w:w="164" w:type="pct"/>
            <w:tcBorders>
              <w:left w:val="single" w:sz="4" w:space="0" w:color="auto"/>
              <w:right w:val="single" w:sz="4" w:space="0" w:color="auto"/>
            </w:tcBorders>
            <w:vAlign w:val="center"/>
          </w:tcPr>
          <w:p w14:paraId="091FE372" w14:textId="77777777" w:rsidR="00421155" w:rsidRPr="00BE52A8" w:rsidRDefault="00421155" w:rsidP="00421155">
            <w:pPr>
              <w:jc w:val="center"/>
              <w:rPr>
                <w:rFonts w:cs="Arial"/>
                <w:color w:val="000000"/>
                <w:szCs w:val="22"/>
              </w:rPr>
            </w:pPr>
            <w:r w:rsidRPr="00BE52A8">
              <w:rPr>
                <w:rFonts w:cs="Arial"/>
                <w:color w:val="000000"/>
                <w:szCs w:val="22"/>
              </w:rPr>
              <w:t>1</w:t>
            </w:r>
          </w:p>
        </w:tc>
        <w:tc>
          <w:tcPr>
            <w:tcW w:w="235" w:type="pct"/>
            <w:tcBorders>
              <w:left w:val="single" w:sz="4" w:space="0" w:color="auto"/>
              <w:right w:val="single" w:sz="4" w:space="0" w:color="auto"/>
            </w:tcBorders>
            <w:vAlign w:val="center"/>
          </w:tcPr>
          <w:p w14:paraId="27654703" w14:textId="77777777" w:rsidR="00421155" w:rsidRPr="00BE52A8" w:rsidRDefault="00421155" w:rsidP="00421155">
            <w:pPr>
              <w:ind w:right="144"/>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7361F336" w14:textId="77777777"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0FBC5681" w14:textId="77777777"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474F5E51" w14:textId="77777777"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4" w:space="0" w:color="auto"/>
            </w:tcBorders>
            <w:vAlign w:val="center"/>
          </w:tcPr>
          <w:p w14:paraId="4AE21FE5" w14:textId="758E02D2" w:rsidR="00421155" w:rsidRPr="00BE52A8" w:rsidRDefault="00421155" w:rsidP="0047563E">
            <w:pPr>
              <w:ind w:right="144"/>
              <w:jc w:val="center"/>
              <w:rPr>
                <w:rFonts w:cs="Arial"/>
                <w:color w:val="000000"/>
                <w:szCs w:val="22"/>
              </w:rPr>
            </w:pPr>
            <w:r w:rsidRPr="003F2875">
              <w:rPr>
                <w:color w:val="000000"/>
              </w:rPr>
              <w:t>2</w:t>
            </w:r>
            <w:r w:rsidR="0047563E">
              <w:rPr>
                <w:color w:val="000000"/>
              </w:rPr>
              <w:t>0</w:t>
            </w:r>
            <w:r w:rsidRPr="003F2875">
              <w:rPr>
                <w:color w:val="000000"/>
              </w:rPr>
              <w:t>.</w:t>
            </w:r>
          </w:p>
        </w:tc>
        <w:tc>
          <w:tcPr>
            <w:tcW w:w="156" w:type="pct"/>
            <w:tcBorders>
              <w:left w:val="single" w:sz="4" w:space="0" w:color="auto"/>
              <w:right w:val="single" w:sz="4" w:space="0" w:color="auto"/>
            </w:tcBorders>
            <w:vAlign w:val="center"/>
          </w:tcPr>
          <w:p w14:paraId="5FEE5F31" w14:textId="39F253EF" w:rsidR="00421155" w:rsidRPr="00BE52A8" w:rsidRDefault="00421155" w:rsidP="00421155">
            <w:pPr>
              <w:jc w:val="center"/>
              <w:rPr>
                <w:rFonts w:cs="Arial"/>
                <w:color w:val="000000"/>
                <w:szCs w:val="22"/>
              </w:rPr>
            </w:pPr>
            <w:r w:rsidRPr="00BE52A8">
              <w:rPr>
                <w:rFonts w:cs="Arial"/>
                <w:color w:val="000000"/>
                <w:szCs w:val="22"/>
              </w:rPr>
              <w:t>2</w:t>
            </w:r>
          </w:p>
        </w:tc>
        <w:tc>
          <w:tcPr>
            <w:tcW w:w="232" w:type="pct"/>
            <w:tcBorders>
              <w:left w:val="single" w:sz="4" w:space="0" w:color="auto"/>
              <w:right w:val="single" w:sz="4" w:space="0" w:color="auto"/>
            </w:tcBorders>
            <w:vAlign w:val="center"/>
          </w:tcPr>
          <w:p w14:paraId="56C6D42F" w14:textId="208AD569" w:rsidR="00421155" w:rsidRPr="00BE52A8" w:rsidRDefault="00421155" w:rsidP="00421155">
            <w:pPr>
              <w:jc w:val="center"/>
              <w:rPr>
                <w:rFonts w:cs="Arial"/>
                <w:color w:val="000000"/>
                <w:szCs w:val="22"/>
              </w:rPr>
            </w:pPr>
            <w:r w:rsidRPr="00BE52A8">
              <w:rPr>
                <w:rFonts w:cs="Arial"/>
                <w:color w:val="000000"/>
                <w:szCs w:val="22"/>
              </w:rPr>
              <w:t>E</w:t>
            </w:r>
          </w:p>
        </w:tc>
        <w:tc>
          <w:tcPr>
            <w:tcW w:w="424" w:type="pct"/>
            <w:tcBorders>
              <w:left w:val="single" w:sz="4" w:space="0" w:color="auto"/>
              <w:right w:val="single" w:sz="4" w:space="0" w:color="auto"/>
            </w:tcBorders>
            <w:vAlign w:val="center"/>
          </w:tcPr>
          <w:p w14:paraId="24C6F2CE" w14:textId="0929F1F8"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7F5D999B" w14:textId="29345BE3"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44DAC82B" w14:textId="58B5CE0F"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4" w:space="0" w:color="auto"/>
            </w:tcBorders>
            <w:vAlign w:val="center"/>
          </w:tcPr>
          <w:p w14:paraId="183DF303" w14:textId="640F2620" w:rsidR="00421155" w:rsidRPr="00BE52A8" w:rsidRDefault="00421155" w:rsidP="0047563E">
            <w:pPr>
              <w:ind w:right="144"/>
              <w:jc w:val="center"/>
              <w:rPr>
                <w:rFonts w:cs="Arial"/>
                <w:color w:val="000000"/>
                <w:szCs w:val="22"/>
              </w:rPr>
            </w:pPr>
            <w:r w:rsidRPr="003F2875">
              <w:rPr>
                <w:color w:val="000000"/>
              </w:rPr>
              <w:t>3</w:t>
            </w:r>
            <w:r w:rsidR="0047563E">
              <w:rPr>
                <w:color w:val="000000"/>
              </w:rPr>
              <w:t>4</w:t>
            </w:r>
            <w:r w:rsidRPr="003F2875">
              <w:rPr>
                <w:color w:val="000000"/>
              </w:rPr>
              <w:t>.</w:t>
            </w:r>
          </w:p>
        </w:tc>
        <w:tc>
          <w:tcPr>
            <w:tcW w:w="156" w:type="pct"/>
            <w:tcBorders>
              <w:left w:val="single" w:sz="4" w:space="0" w:color="auto"/>
              <w:right w:val="single" w:sz="4" w:space="0" w:color="auto"/>
            </w:tcBorders>
            <w:vAlign w:val="center"/>
          </w:tcPr>
          <w:p w14:paraId="1BA08851" w14:textId="0623153E"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right w:val="single" w:sz="4" w:space="0" w:color="auto"/>
            </w:tcBorders>
            <w:vAlign w:val="center"/>
          </w:tcPr>
          <w:p w14:paraId="789A572D" w14:textId="0AF2A765" w:rsidR="00421155" w:rsidRPr="00BE52A8" w:rsidRDefault="00421155" w:rsidP="00421155">
            <w:pPr>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540F4BB0" w14:textId="1A0C8631" w:rsidR="00421155" w:rsidRPr="00BE52A8" w:rsidRDefault="00421155" w:rsidP="00421155">
            <w:pPr>
              <w:ind w:right="144"/>
              <w:jc w:val="center"/>
              <w:rPr>
                <w:rFonts w:cs="Arial"/>
                <w:color w:val="000000"/>
                <w:szCs w:val="22"/>
              </w:rPr>
            </w:pPr>
            <w:r w:rsidRPr="00BE52A8">
              <w:rPr>
                <w:rFonts w:cs="Arial"/>
                <w:color w:val="000000"/>
                <w:szCs w:val="22"/>
              </w:rPr>
              <w:t>C</w:t>
            </w:r>
          </w:p>
        </w:tc>
        <w:tc>
          <w:tcPr>
            <w:tcW w:w="230" w:type="pct"/>
            <w:tcBorders>
              <w:left w:val="single" w:sz="4" w:space="0" w:color="auto"/>
              <w:right w:val="single" w:sz="4" w:space="0" w:color="auto"/>
            </w:tcBorders>
            <w:vAlign w:val="center"/>
          </w:tcPr>
          <w:p w14:paraId="69D77FF8" w14:textId="6D84B7A0"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8" w:type="pct"/>
            <w:tcBorders>
              <w:left w:val="single" w:sz="4" w:space="0" w:color="auto"/>
              <w:right w:val="single" w:sz="12" w:space="0" w:color="auto"/>
            </w:tcBorders>
            <w:vAlign w:val="center"/>
          </w:tcPr>
          <w:p w14:paraId="0B552F8E" w14:textId="17856D50" w:rsidR="00421155" w:rsidRPr="00BE52A8" w:rsidRDefault="00421155" w:rsidP="00421155">
            <w:pPr>
              <w:jc w:val="center"/>
              <w:rPr>
                <w:rFonts w:cs="Arial"/>
                <w:color w:val="000000"/>
                <w:szCs w:val="22"/>
              </w:rPr>
            </w:pPr>
            <w:r w:rsidRPr="00BE52A8">
              <w:rPr>
                <w:rFonts w:cs="Arial"/>
                <w:color w:val="000000"/>
                <w:szCs w:val="22"/>
              </w:rPr>
              <w:t>AN</w:t>
            </w:r>
          </w:p>
        </w:tc>
      </w:tr>
      <w:tr w:rsidR="0047563E" w:rsidRPr="00BE52A8" w14:paraId="4D93AB37" w14:textId="77777777" w:rsidTr="00D76AD9">
        <w:trPr>
          <w:cantSplit/>
          <w:jc w:val="center"/>
        </w:trPr>
        <w:tc>
          <w:tcPr>
            <w:tcW w:w="235" w:type="pct"/>
            <w:tcBorders>
              <w:left w:val="single" w:sz="12" w:space="0" w:color="auto"/>
              <w:right w:val="single" w:sz="4" w:space="0" w:color="auto"/>
            </w:tcBorders>
            <w:vAlign w:val="center"/>
          </w:tcPr>
          <w:p w14:paraId="5A6122F3" w14:textId="77777777" w:rsidR="00421155" w:rsidRPr="00BE52A8" w:rsidRDefault="00421155" w:rsidP="00421155">
            <w:pPr>
              <w:ind w:right="144"/>
              <w:jc w:val="center"/>
              <w:rPr>
                <w:rFonts w:cs="Arial"/>
                <w:color w:val="000000"/>
                <w:szCs w:val="22"/>
              </w:rPr>
            </w:pPr>
            <w:r w:rsidRPr="003F2875">
              <w:rPr>
                <w:color w:val="000000"/>
              </w:rPr>
              <w:t>7.</w:t>
            </w:r>
          </w:p>
        </w:tc>
        <w:tc>
          <w:tcPr>
            <w:tcW w:w="164" w:type="pct"/>
            <w:tcBorders>
              <w:left w:val="single" w:sz="4" w:space="0" w:color="auto"/>
              <w:right w:val="single" w:sz="4" w:space="0" w:color="auto"/>
            </w:tcBorders>
            <w:vAlign w:val="center"/>
          </w:tcPr>
          <w:p w14:paraId="5B86BD96" w14:textId="77777777" w:rsidR="00421155" w:rsidRPr="00BE52A8" w:rsidRDefault="00421155" w:rsidP="00421155">
            <w:pPr>
              <w:jc w:val="center"/>
              <w:rPr>
                <w:rFonts w:cs="Arial"/>
                <w:color w:val="000000"/>
                <w:szCs w:val="22"/>
              </w:rPr>
            </w:pPr>
            <w:r w:rsidRPr="00BE52A8">
              <w:rPr>
                <w:rFonts w:cs="Arial"/>
                <w:color w:val="000000"/>
                <w:szCs w:val="22"/>
              </w:rPr>
              <w:t>1</w:t>
            </w:r>
          </w:p>
        </w:tc>
        <w:tc>
          <w:tcPr>
            <w:tcW w:w="235" w:type="pct"/>
            <w:tcBorders>
              <w:left w:val="single" w:sz="4" w:space="0" w:color="auto"/>
              <w:right w:val="single" w:sz="4" w:space="0" w:color="auto"/>
            </w:tcBorders>
            <w:vAlign w:val="center"/>
          </w:tcPr>
          <w:p w14:paraId="5B240041" w14:textId="77777777" w:rsidR="00421155" w:rsidRPr="00BE52A8" w:rsidRDefault="00421155" w:rsidP="00421155">
            <w:pPr>
              <w:ind w:right="144"/>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0F2A9283" w14:textId="77777777"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6F435758" w14:textId="77777777"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057ACE2C" w14:textId="77777777"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4" w:space="0" w:color="auto"/>
            </w:tcBorders>
            <w:vAlign w:val="center"/>
          </w:tcPr>
          <w:p w14:paraId="5344238F" w14:textId="343692EF" w:rsidR="00421155" w:rsidRPr="00BE52A8" w:rsidRDefault="00421155" w:rsidP="0047563E">
            <w:pPr>
              <w:ind w:right="144"/>
              <w:jc w:val="center"/>
              <w:rPr>
                <w:rFonts w:cs="Arial"/>
                <w:color w:val="000000"/>
                <w:szCs w:val="22"/>
              </w:rPr>
            </w:pPr>
            <w:r w:rsidRPr="003F2875">
              <w:rPr>
                <w:color w:val="000000"/>
              </w:rPr>
              <w:t>2</w:t>
            </w:r>
            <w:r w:rsidR="0047563E">
              <w:rPr>
                <w:color w:val="000000"/>
              </w:rPr>
              <w:t>1</w:t>
            </w:r>
            <w:r w:rsidRPr="003F2875">
              <w:rPr>
                <w:color w:val="000000"/>
              </w:rPr>
              <w:t>.</w:t>
            </w:r>
          </w:p>
        </w:tc>
        <w:tc>
          <w:tcPr>
            <w:tcW w:w="156" w:type="pct"/>
            <w:tcBorders>
              <w:left w:val="single" w:sz="4" w:space="0" w:color="auto"/>
              <w:right w:val="single" w:sz="4" w:space="0" w:color="auto"/>
            </w:tcBorders>
            <w:vAlign w:val="center"/>
          </w:tcPr>
          <w:p w14:paraId="7814F9EA" w14:textId="3F5DF8B6" w:rsidR="00421155" w:rsidRPr="00BE52A8" w:rsidRDefault="00421155" w:rsidP="00421155">
            <w:pPr>
              <w:jc w:val="center"/>
              <w:rPr>
                <w:rFonts w:cs="Arial"/>
                <w:color w:val="000000"/>
                <w:szCs w:val="22"/>
              </w:rPr>
            </w:pPr>
            <w:r w:rsidRPr="00BE52A8">
              <w:rPr>
                <w:rFonts w:cs="Arial"/>
                <w:color w:val="000000"/>
                <w:szCs w:val="22"/>
              </w:rPr>
              <w:t>2</w:t>
            </w:r>
          </w:p>
        </w:tc>
        <w:tc>
          <w:tcPr>
            <w:tcW w:w="232" w:type="pct"/>
            <w:tcBorders>
              <w:left w:val="single" w:sz="4" w:space="0" w:color="auto"/>
              <w:right w:val="single" w:sz="4" w:space="0" w:color="auto"/>
            </w:tcBorders>
            <w:vAlign w:val="center"/>
          </w:tcPr>
          <w:p w14:paraId="57C48576" w14:textId="131B2993" w:rsidR="00421155" w:rsidRPr="00BE52A8" w:rsidRDefault="00421155" w:rsidP="00421155">
            <w:pPr>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2940D8A9" w14:textId="14169C82" w:rsidR="00421155" w:rsidRPr="00BE52A8" w:rsidRDefault="00421155" w:rsidP="00421155">
            <w:pPr>
              <w:ind w:right="144"/>
              <w:jc w:val="center"/>
              <w:rPr>
                <w:rFonts w:cs="Arial"/>
                <w:color w:val="000000"/>
                <w:szCs w:val="22"/>
              </w:rPr>
            </w:pPr>
            <w:r w:rsidRPr="00BE52A8">
              <w:rPr>
                <w:rFonts w:cs="Arial"/>
                <w:color w:val="000000"/>
                <w:szCs w:val="22"/>
              </w:rPr>
              <w:t>C</w:t>
            </w:r>
          </w:p>
        </w:tc>
        <w:tc>
          <w:tcPr>
            <w:tcW w:w="230" w:type="pct"/>
            <w:tcBorders>
              <w:left w:val="single" w:sz="4" w:space="0" w:color="auto"/>
              <w:right w:val="single" w:sz="4" w:space="0" w:color="auto"/>
            </w:tcBorders>
            <w:vAlign w:val="center"/>
          </w:tcPr>
          <w:p w14:paraId="37C4883D" w14:textId="427EF23B"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09AB5285" w14:textId="1B1F9475"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4" w:space="0" w:color="auto"/>
            </w:tcBorders>
            <w:vAlign w:val="center"/>
          </w:tcPr>
          <w:p w14:paraId="0C89814D" w14:textId="2CAFB796" w:rsidR="00421155" w:rsidRPr="00BE52A8" w:rsidRDefault="00421155" w:rsidP="0047563E">
            <w:pPr>
              <w:ind w:right="144"/>
              <w:jc w:val="center"/>
              <w:rPr>
                <w:rFonts w:cs="Arial"/>
                <w:color w:val="000000"/>
                <w:szCs w:val="22"/>
              </w:rPr>
            </w:pPr>
            <w:r w:rsidRPr="003F2875">
              <w:rPr>
                <w:color w:val="000000"/>
              </w:rPr>
              <w:t>3</w:t>
            </w:r>
            <w:r w:rsidR="0047563E">
              <w:rPr>
                <w:color w:val="000000"/>
              </w:rPr>
              <w:t>5</w:t>
            </w:r>
            <w:r w:rsidRPr="003F2875">
              <w:rPr>
                <w:color w:val="000000"/>
              </w:rPr>
              <w:t>.</w:t>
            </w:r>
          </w:p>
        </w:tc>
        <w:tc>
          <w:tcPr>
            <w:tcW w:w="156" w:type="pct"/>
            <w:tcBorders>
              <w:left w:val="single" w:sz="4" w:space="0" w:color="auto"/>
              <w:right w:val="single" w:sz="4" w:space="0" w:color="auto"/>
            </w:tcBorders>
            <w:vAlign w:val="center"/>
          </w:tcPr>
          <w:p w14:paraId="1232174E" w14:textId="6B7A6D86"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right w:val="single" w:sz="4" w:space="0" w:color="auto"/>
            </w:tcBorders>
            <w:vAlign w:val="center"/>
          </w:tcPr>
          <w:p w14:paraId="26B4C4E2" w14:textId="52C8A0B2" w:rsidR="00421155" w:rsidRPr="00BE52A8" w:rsidRDefault="00421155" w:rsidP="00421155">
            <w:pPr>
              <w:jc w:val="center"/>
              <w:rPr>
                <w:rFonts w:cs="Arial"/>
                <w:color w:val="000000"/>
                <w:szCs w:val="22"/>
              </w:rPr>
            </w:pPr>
            <w:r w:rsidRPr="00BE52A8">
              <w:rPr>
                <w:rFonts w:cs="Arial"/>
                <w:color w:val="000000"/>
                <w:szCs w:val="22"/>
              </w:rPr>
              <w:t>E</w:t>
            </w:r>
          </w:p>
        </w:tc>
        <w:tc>
          <w:tcPr>
            <w:tcW w:w="424" w:type="pct"/>
            <w:tcBorders>
              <w:left w:val="single" w:sz="4" w:space="0" w:color="auto"/>
              <w:right w:val="single" w:sz="4" w:space="0" w:color="auto"/>
            </w:tcBorders>
            <w:vAlign w:val="center"/>
          </w:tcPr>
          <w:p w14:paraId="7FF1D8C1" w14:textId="75C99F9B"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7C156F54" w14:textId="52FD006F"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8" w:type="pct"/>
            <w:tcBorders>
              <w:left w:val="single" w:sz="4" w:space="0" w:color="auto"/>
              <w:right w:val="single" w:sz="12" w:space="0" w:color="auto"/>
            </w:tcBorders>
            <w:vAlign w:val="center"/>
          </w:tcPr>
          <w:p w14:paraId="5D5CD63C" w14:textId="4F06775E" w:rsidR="00421155" w:rsidRPr="00BE52A8" w:rsidRDefault="00421155" w:rsidP="00421155">
            <w:pPr>
              <w:jc w:val="center"/>
              <w:rPr>
                <w:rFonts w:cs="Arial"/>
                <w:color w:val="000000"/>
                <w:szCs w:val="22"/>
              </w:rPr>
            </w:pPr>
            <w:r w:rsidRPr="00BE52A8">
              <w:rPr>
                <w:rFonts w:cs="Arial"/>
                <w:color w:val="000000"/>
                <w:szCs w:val="22"/>
              </w:rPr>
              <w:t>AN</w:t>
            </w:r>
          </w:p>
        </w:tc>
      </w:tr>
      <w:tr w:rsidR="0047563E" w:rsidRPr="00BE52A8" w14:paraId="10B6CD82" w14:textId="77777777" w:rsidTr="00D76AD9">
        <w:trPr>
          <w:cantSplit/>
          <w:jc w:val="center"/>
        </w:trPr>
        <w:tc>
          <w:tcPr>
            <w:tcW w:w="235" w:type="pct"/>
            <w:tcBorders>
              <w:left w:val="single" w:sz="12" w:space="0" w:color="auto"/>
              <w:right w:val="single" w:sz="4" w:space="0" w:color="auto"/>
            </w:tcBorders>
            <w:vAlign w:val="center"/>
          </w:tcPr>
          <w:p w14:paraId="351C3AA4" w14:textId="77777777" w:rsidR="00421155" w:rsidRPr="00BE52A8" w:rsidRDefault="00421155" w:rsidP="00421155">
            <w:pPr>
              <w:ind w:right="144"/>
              <w:jc w:val="center"/>
              <w:rPr>
                <w:rFonts w:cs="Arial"/>
                <w:color w:val="000000"/>
                <w:szCs w:val="22"/>
              </w:rPr>
            </w:pPr>
            <w:r w:rsidRPr="003F2875">
              <w:rPr>
                <w:color w:val="000000"/>
              </w:rPr>
              <w:t>8.</w:t>
            </w:r>
          </w:p>
        </w:tc>
        <w:tc>
          <w:tcPr>
            <w:tcW w:w="164" w:type="pct"/>
            <w:tcBorders>
              <w:left w:val="single" w:sz="4" w:space="0" w:color="auto"/>
              <w:right w:val="single" w:sz="4" w:space="0" w:color="auto"/>
            </w:tcBorders>
            <w:vAlign w:val="center"/>
          </w:tcPr>
          <w:p w14:paraId="1702815E" w14:textId="77777777" w:rsidR="00421155" w:rsidRPr="00BE52A8" w:rsidRDefault="00421155" w:rsidP="00421155">
            <w:pPr>
              <w:jc w:val="center"/>
              <w:rPr>
                <w:rFonts w:cs="Arial"/>
                <w:color w:val="000000"/>
                <w:szCs w:val="22"/>
              </w:rPr>
            </w:pPr>
            <w:r w:rsidRPr="00BE52A8">
              <w:rPr>
                <w:rFonts w:cs="Arial"/>
                <w:color w:val="000000"/>
                <w:szCs w:val="22"/>
              </w:rPr>
              <w:t>1</w:t>
            </w:r>
          </w:p>
        </w:tc>
        <w:tc>
          <w:tcPr>
            <w:tcW w:w="235" w:type="pct"/>
            <w:tcBorders>
              <w:left w:val="single" w:sz="4" w:space="0" w:color="auto"/>
              <w:right w:val="single" w:sz="4" w:space="0" w:color="auto"/>
            </w:tcBorders>
            <w:vAlign w:val="center"/>
          </w:tcPr>
          <w:p w14:paraId="5629BA2E" w14:textId="77777777" w:rsidR="00421155" w:rsidRPr="00BE52A8" w:rsidRDefault="00421155" w:rsidP="00421155">
            <w:pPr>
              <w:ind w:right="144"/>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19D8580C" w14:textId="77777777"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1BB675F7" w14:textId="77777777"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41D841A6" w14:textId="77777777"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4" w:space="0" w:color="auto"/>
            </w:tcBorders>
            <w:vAlign w:val="center"/>
          </w:tcPr>
          <w:p w14:paraId="205B4AA2" w14:textId="6C22CA62" w:rsidR="00421155" w:rsidRPr="00BE52A8" w:rsidRDefault="00421155" w:rsidP="0047563E">
            <w:pPr>
              <w:ind w:right="144"/>
              <w:jc w:val="center"/>
              <w:rPr>
                <w:rFonts w:cs="Arial"/>
                <w:color w:val="000000"/>
                <w:szCs w:val="22"/>
              </w:rPr>
            </w:pPr>
            <w:r w:rsidRPr="003F2875">
              <w:rPr>
                <w:color w:val="000000"/>
              </w:rPr>
              <w:t>2</w:t>
            </w:r>
            <w:r w:rsidR="0047563E">
              <w:rPr>
                <w:color w:val="000000"/>
              </w:rPr>
              <w:t>2</w:t>
            </w:r>
            <w:r w:rsidRPr="003F2875">
              <w:rPr>
                <w:color w:val="000000"/>
              </w:rPr>
              <w:t>.</w:t>
            </w:r>
          </w:p>
        </w:tc>
        <w:tc>
          <w:tcPr>
            <w:tcW w:w="156" w:type="pct"/>
            <w:tcBorders>
              <w:left w:val="single" w:sz="4" w:space="0" w:color="auto"/>
              <w:right w:val="single" w:sz="4" w:space="0" w:color="auto"/>
            </w:tcBorders>
            <w:vAlign w:val="center"/>
          </w:tcPr>
          <w:p w14:paraId="694AEDB5" w14:textId="7B7A80C8" w:rsidR="00421155" w:rsidRPr="00BE52A8" w:rsidRDefault="00421155" w:rsidP="00421155">
            <w:pPr>
              <w:jc w:val="center"/>
              <w:rPr>
                <w:rFonts w:cs="Arial"/>
                <w:color w:val="000000"/>
                <w:szCs w:val="22"/>
              </w:rPr>
            </w:pPr>
            <w:r w:rsidRPr="00BE52A8">
              <w:rPr>
                <w:rFonts w:cs="Arial"/>
                <w:szCs w:val="22"/>
              </w:rPr>
              <w:t>2</w:t>
            </w:r>
          </w:p>
        </w:tc>
        <w:tc>
          <w:tcPr>
            <w:tcW w:w="232" w:type="pct"/>
            <w:tcBorders>
              <w:left w:val="single" w:sz="4" w:space="0" w:color="auto"/>
              <w:right w:val="single" w:sz="4" w:space="0" w:color="auto"/>
            </w:tcBorders>
            <w:vAlign w:val="center"/>
          </w:tcPr>
          <w:p w14:paraId="7A8E362E" w14:textId="25AB7184" w:rsidR="00421155" w:rsidRPr="00BE52A8" w:rsidRDefault="00421155" w:rsidP="00421155">
            <w:pPr>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3CC18576" w14:textId="3D2EAE58"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6729D85B" w14:textId="42E33432"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4B5E08C1" w14:textId="21562DEB"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4" w:space="0" w:color="auto"/>
            </w:tcBorders>
            <w:vAlign w:val="center"/>
          </w:tcPr>
          <w:p w14:paraId="7182AAF4" w14:textId="0DBB0A17" w:rsidR="00421155" w:rsidRPr="00BE52A8" w:rsidRDefault="00421155" w:rsidP="0047563E">
            <w:pPr>
              <w:ind w:right="144"/>
              <w:jc w:val="center"/>
              <w:rPr>
                <w:rFonts w:cs="Arial"/>
                <w:color w:val="000000"/>
                <w:szCs w:val="22"/>
              </w:rPr>
            </w:pPr>
            <w:r w:rsidRPr="003F2875">
              <w:rPr>
                <w:color w:val="000000"/>
              </w:rPr>
              <w:t>3</w:t>
            </w:r>
            <w:r w:rsidR="0047563E">
              <w:rPr>
                <w:color w:val="000000"/>
              </w:rPr>
              <w:t>6</w:t>
            </w:r>
            <w:r w:rsidRPr="003F2875">
              <w:rPr>
                <w:color w:val="000000"/>
              </w:rPr>
              <w:t>.</w:t>
            </w:r>
          </w:p>
        </w:tc>
        <w:tc>
          <w:tcPr>
            <w:tcW w:w="156" w:type="pct"/>
            <w:tcBorders>
              <w:left w:val="single" w:sz="4" w:space="0" w:color="auto"/>
              <w:right w:val="single" w:sz="4" w:space="0" w:color="auto"/>
            </w:tcBorders>
            <w:vAlign w:val="center"/>
          </w:tcPr>
          <w:p w14:paraId="3CE5407C" w14:textId="0F5292DA"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right w:val="single" w:sz="4" w:space="0" w:color="auto"/>
            </w:tcBorders>
            <w:vAlign w:val="center"/>
          </w:tcPr>
          <w:p w14:paraId="41E7B9FA" w14:textId="6DD86B71" w:rsidR="00421155" w:rsidRPr="00BE52A8" w:rsidRDefault="00421155" w:rsidP="00421155">
            <w:pPr>
              <w:jc w:val="center"/>
              <w:rPr>
                <w:rFonts w:cs="Arial"/>
                <w:color w:val="000000"/>
                <w:szCs w:val="22"/>
              </w:rPr>
            </w:pPr>
            <w:r w:rsidRPr="00BE52A8">
              <w:rPr>
                <w:rFonts w:cs="Arial"/>
                <w:color w:val="000000"/>
                <w:szCs w:val="22"/>
              </w:rPr>
              <w:t>E</w:t>
            </w:r>
          </w:p>
        </w:tc>
        <w:tc>
          <w:tcPr>
            <w:tcW w:w="424" w:type="pct"/>
            <w:tcBorders>
              <w:left w:val="single" w:sz="4" w:space="0" w:color="auto"/>
              <w:right w:val="single" w:sz="4" w:space="0" w:color="auto"/>
            </w:tcBorders>
            <w:vAlign w:val="center"/>
          </w:tcPr>
          <w:p w14:paraId="71D678FE" w14:textId="229EBB60"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4BECABEC" w14:textId="3E8705F3"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8" w:type="pct"/>
            <w:tcBorders>
              <w:left w:val="single" w:sz="4" w:space="0" w:color="auto"/>
              <w:right w:val="single" w:sz="12" w:space="0" w:color="auto"/>
            </w:tcBorders>
            <w:vAlign w:val="center"/>
          </w:tcPr>
          <w:p w14:paraId="518C5C1E" w14:textId="5CFC1E55" w:rsidR="00421155" w:rsidRPr="00BE52A8" w:rsidRDefault="00421155" w:rsidP="00421155">
            <w:pPr>
              <w:jc w:val="center"/>
              <w:rPr>
                <w:rFonts w:cs="Arial"/>
                <w:color w:val="000000"/>
                <w:szCs w:val="22"/>
              </w:rPr>
            </w:pPr>
            <w:r w:rsidRPr="00BE52A8">
              <w:rPr>
                <w:rFonts w:cs="Arial"/>
                <w:color w:val="000000"/>
                <w:szCs w:val="22"/>
              </w:rPr>
              <w:t>AN</w:t>
            </w:r>
          </w:p>
        </w:tc>
      </w:tr>
      <w:tr w:rsidR="0047563E" w:rsidRPr="00BE52A8" w14:paraId="3EE64426" w14:textId="77777777" w:rsidTr="00D76AD9">
        <w:trPr>
          <w:cantSplit/>
          <w:jc w:val="center"/>
        </w:trPr>
        <w:tc>
          <w:tcPr>
            <w:tcW w:w="235" w:type="pct"/>
            <w:tcBorders>
              <w:left w:val="single" w:sz="12" w:space="0" w:color="auto"/>
              <w:right w:val="single" w:sz="4" w:space="0" w:color="auto"/>
            </w:tcBorders>
            <w:vAlign w:val="center"/>
          </w:tcPr>
          <w:p w14:paraId="4FF6A933" w14:textId="5B7ECAD4" w:rsidR="00421155" w:rsidRPr="00BE52A8" w:rsidRDefault="0047563E" w:rsidP="0047563E">
            <w:pPr>
              <w:ind w:right="144"/>
              <w:jc w:val="center"/>
              <w:rPr>
                <w:rFonts w:cs="Arial"/>
                <w:color w:val="000000"/>
                <w:szCs w:val="22"/>
              </w:rPr>
            </w:pPr>
            <w:r>
              <w:rPr>
                <w:color w:val="000000"/>
              </w:rPr>
              <w:t>9</w:t>
            </w:r>
            <w:r w:rsidR="00421155" w:rsidRPr="003F2875">
              <w:rPr>
                <w:color w:val="000000"/>
              </w:rPr>
              <w:t>.</w:t>
            </w:r>
          </w:p>
        </w:tc>
        <w:tc>
          <w:tcPr>
            <w:tcW w:w="164" w:type="pct"/>
            <w:tcBorders>
              <w:left w:val="single" w:sz="4" w:space="0" w:color="auto"/>
              <w:right w:val="single" w:sz="4" w:space="0" w:color="auto"/>
            </w:tcBorders>
            <w:vAlign w:val="center"/>
          </w:tcPr>
          <w:p w14:paraId="44C5F37A" w14:textId="5F48B342" w:rsidR="00421155" w:rsidRPr="00BE52A8" w:rsidRDefault="00421155" w:rsidP="00421155">
            <w:pPr>
              <w:jc w:val="center"/>
              <w:rPr>
                <w:rFonts w:cs="Arial"/>
                <w:color w:val="000000"/>
                <w:szCs w:val="22"/>
              </w:rPr>
            </w:pPr>
            <w:r w:rsidRPr="00BE52A8">
              <w:rPr>
                <w:rFonts w:cs="Arial"/>
                <w:color w:val="000000"/>
                <w:szCs w:val="22"/>
              </w:rPr>
              <w:t>2</w:t>
            </w:r>
          </w:p>
        </w:tc>
        <w:tc>
          <w:tcPr>
            <w:tcW w:w="235" w:type="pct"/>
            <w:tcBorders>
              <w:left w:val="single" w:sz="4" w:space="0" w:color="auto"/>
              <w:right w:val="single" w:sz="4" w:space="0" w:color="auto"/>
            </w:tcBorders>
            <w:vAlign w:val="center"/>
          </w:tcPr>
          <w:p w14:paraId="791A6303" w14:textId="5CF1A980" w:rsidR="00421155" w:rsidRPr="00BE52A8" w:rsidRDefault="00421155" w:rsidP="00421155">
            <w:pPr>
              <w:ind w:right="144"/>
              <w:jc w:val="center"/>
              <w:rPr>
                <w:rFonts w:cs="Arial"/>
                <w:color w:val="000000"/>
                <w:szCs w:val="22"/>
              </w:rPr>
            </w:pPr>
            <w:r w:rsidRPr="00BE52A8">
              <w:rPr>
                <w:rFonts w:cs="Arial"/>
                <w:color w:val="000000"/>
                <w:szCs w:val="22"/>
              </w:rPr>
              <w:t>E</w:t>
            </w:r>
          </w:p>
        </w:tc>
        <w:tc>
          <w:tcPr>
            <w:tcW w:w="424" w:type="pct"/>
            <w:tcBorders>
              <w:left w:val="single" w:sz="4" w:space="0" w:color="auto"/>
              <w:right w:val="single" w:sz="4" w:space="0" w:color="auto"/>
            </w:tcBorders>
            <w:vAlign w:val="center"/>
          </w:tcPr>
          <w:p w14:paraId="0455662D" w14:textId="330A98CA"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5B3D7808" w14:textId="2A621FBB"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6032A0C6" w14:textId="6030B873"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4" w:space="0" w:color="auto"/>
            </w:tcBorders>
            <w:vAlign w:val="center"/>
          </w:tcPr>
          <w:p w14:paraId="114EABEA" w14:textId="2A3802E1" w:rsidR="00421155" w:rsidRPr="00BE52A8" w:rsidRDefault="00421155" w:rsidP="0047563E">
            <w:pPr>
              <w:ind w:right="144"/>
              <w:jc w:val="center"/>
              <w:rPr>
                <w:rFonts w:cs="Arial"/>
                <w:color w:val="000000"/>
                <w:szCs w:val="22"/>
              </w:rPr>
            </w:pPr>
            <w:r w:rsidRPr="003F2875">
              <w:rPr>
                <w:color w:val="000000"/>
              </w:rPr>
              <w:t>2</w:t>
            </w:r>
            <w:r w:rsidR="0047563E">
              <w:rPr>
                <w:color w:val="000000"/>
              </w:rPr>
              <w:t>3</w:t>
            </w:r>
            <w:r w:rsidRPr="003F2875">
              <w:rPr>
                <w:color w:val="000000"/>
              </w:rPr>
              <w:t>.</w:t>
            </w:r>
          </w:p>
        </w:tc>
        <w:tc>
          <w:tcPr>
            <w:tcW w:w="156" w:type="pct"/>
            <w:tcBorders>
              <w:left w:val="single" w:sz="4" w:space="0" w:color="auto"/>
              <w:right w:val="single" w:sz="4" w:space="0" w:color="auto"/>
            </w:tcBorders>
            <w:vAlign w:val="center"/>
          </w:tcPr>
          <w:p w14:paraId="1225FDA3" w14:textId="7ADFA336"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right w:val="single" w:sz="4" w:space="0" w:color="auto"/>
            </w:tcBorders>
            <w:vAlign w:val="center"/>
          </w:tcPr>
          <w:p w14:paraId="56801095" w14:textId="70854980" w:rsidR="00421155" w:rsidRPr="00BE52A8" w:rsidRDefault="00421155" w:rsidP="00421155">
            <w:pPr>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0A091114" w14:textId="4461A039"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18E0E3CA" w14:textId="704C73C2"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068F86B7" w14:textId="4001DD80"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4" w:space="0" w:color="auto"/>
            </w:tcBorders>
            <w:vAlign w:val="center"/>
          </w:tcPr>
          <w:p w14:paraId="4B2FD526" w14:textId="41D33FBD" w:rsidR="00421155" w:rsidRPr="00BE52A8" w:rsidRDefault="00421155" w:rsidP="0047563E">
            <w:pPr>
              <w:ind w:right="144"/>
              <w:jc w:val="center"/>
              <w:rPr>
                <w:rFonts w:cs="Arial"/>
                <w:color w:val="000000"/>
                <w:szCs w:val="22"/>
              </w:rPr>
            </w:pPr>
            <w:r w:rsidRPr="003F2875">
              <w:rPr>
                <w:color w:val="000000"/>
              </w:rPr>
              <w:t>3</w:t>
            </w:r>
            <w:r w:rsidR="0047563E">
              <w:rPr>
                <w:color w:val="000000"/>
              </w:rPr>
              <w:t>7</w:t>
            </w:r>
            <w:r w:rsidRPr="003F2875">
              <w:rPr>
                <w:color w:val="000000"/>
              </w:rPr>
              <w:t>.</w:t>
            </w:r>
          </w:p>
        </w:tc>
        <w:tc>
          <w:tcPr>
            <w:tcW w:w="156" w:type="pct"/>
            <w:tcBorders>
              <w:left w:val="single" w:sz="4" w:space="0" w:color="auto"/>
              <w:right w:val="single" w:sz="4" w:space="0" w:color="auto"/>
            </w:tcBorders>
            <w:vAlign w:val="center"/>
          </w:tcPr>
          <w:p w14:paraId="0510F544" w14:textId="468F27FB"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right w:val="single" w:sz="4" w:space="0" w:color="auto"/>
            </w:tcBorders>
            <w:vAlign w:val="center"/>
          </w:tcPr>
          <w:p w14:paraId="769DD8BD" w14:textId="7CFD9E1F" w:rsidR="00421155" w:rsidRPr="00BE52A8" w:rsidRDefault="00421155" w:rsidP="00421155">
            <w:pPr>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2090BCDA" w14:textId="28A81894"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6BA9CA23" w14:textId="53C3AF6B"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8" w:type="pct"/>
            <w:tcBorders>
              <w:left w:val="single" w:sz="4" w:space="0" w:color="auto"/>
              <w:right w:val="single" w:sz="12" w:space="0" w:color="auto"/>
            </w:tcBorders>
            <w:vAlign w:val="center"/>
          </w:tcPr>
          <w:p w14:paraId="6BBCA3D6" w14:textId="152D8AEB" w:rsidR="00421155" w:rsidRPr="00BE52A8" w:rsidRDefault="00421155" w:rsidP="00421155">
            <w:pPr>
              <w:jc w:val="center"/>
              <w:rPr>
                <w:rFonts w:cs="Arial"/>
                <w:color w:val="000000"/>
                <w:szCs w:val="22"/>
              </w:rPr>
            </w:pPr>
            <w:r w:rsidRPr="00BE52A8">
              <w:rPr>
                <w:rFonts w:cs="Arial"/>
                <w:color w:val="000000"/>
                <w:szCs w:val="22"/>
              </w:rPr>
              <w:t>AN</w:t>
            </w:r>
          </w:p>
        </w:tc>
      </w:tr>
      <w:tr w:rsidR="0047563E" w:rsidRPr="00BE52A8" w14:paraId="1FC48D43" w14:textId="77777777" w:rsidTr="00D76AD9">
        <w:trPr>
          <w:cantSplit/>
          <w:jc w:val="center"/>
        </w:trPr>
        <w:tc>
          <w:tcPr>
            <w:tcW w:w="235" w:type="pct"/>
            <w:tcBorders>
              <w:left w:val="single" w:sz="12" w:space="0" w:color="auto"/>
              <w:right w:val="single" w:sz="4" w:space="0" w:color="auto"/>
            </w:tcBorders>
            <w:vAlign w:val="center"/>
          </w:tcPr>
          <w:p w14:paraId="22D145F1" w14:textId="604112DF" w:rsidR="00421155" w:rsidRPr="00BE52A8" w:rsidRDefault="00421155" w:rsidP="0047563E">
            <w:pPr>
              <w:ind w:right="144"/>
              <w:jc w:val="center"/>
              <w:rPr>
                <w:rFonts w:cs="Arial"/>
                <w:color w:val="000000"/>
                <w:szCs w:val="22"/>
              </w:rPr>
            </w:pPr>
            <w:r w:rsidRPr="003F2875">
              <w:rPr>
                <w:color w:val="000000"/>
              </w:rPr>
              <w:t>1</w:t>
            </w:r>
            <w:r w:rsidR="0047563E">
              <w:rPr>
                <w:color w:val="000000"/>
              </w:rPr>
              <w:t>0</w:t>
            </w:r>
            <w:r w:rsidRPr="003F2875">
              <w:rPr>
                <w:color w:val="000000"/>
              </w:rPr>
              <w:t>.</w:t>
            </w:r>
          </w:p>
        </w:tc>
        <w:tc>
          <w:tcPr>
            <w:tcW w:w="164" w:type="pct"/>
            <w:tcBorders>
              <w:left w:val="single" w:sz="4" w:space="0" w:color="auto"/>
              <w:right w:val="single" w:sz="4" w:space="0" w:color="auto"/>
            </w:tcBorders>
            <w:vAlign w:val="center"/>
          </w:tcPr>
          <w:p w14:paraId="5174E3C0" w14:textId="33DB05F7" w:rsidR="00421155" w:rsidRPr="00BE52A8" w:rsidRDefault="00421155" w:rsidP="00421155">
            <w:pPr>
              <w:jc w:val="center"/>
              <w:rPr>
                <w:rFonts w:cs="Arial"/>
                <w:color w:val="000000"/>
                <w:szCs w:val="22"/>
              </w:rPr>
            </w:pPr>
            <w:r w:rsidRPr="00BE52A8">
              <w:rPr>
                <w:rFonts w:cs="Arial"/>
                <w:color w:val="000000"/>
                <w:szCs w:val="22"/>
              </w:rPr>
              <w:t>2</w:t>
            </w:r>
          </w:p>
        </w:tc>
        <w:tc>
          <w:tcPr>
            <w:tcW w:w="235" w:type="pct"/>
            <w:tcBorders>
              <w:left w:val="single" w:sz="4" w:space="0" w:color="auto"/>
              <w:right w:val="single" w:sz="4" w:space="0" w:color="auto"/>
            </w:tcBorders>
            <w:vAlign w:val="center"/>
          </w:tcPr>
          <w:p w14:paraId="0C52153E" w14:textId="7480AC9E" w:rsidR="00421155" w:rsidRPr="00BE52A8" w:rsidRDefault="00421155" w:rsidP="00421155">
            <w:pPr>
              <w:ind w:right="144"/>
              <w:jc w:val="center"/>
              <w:rPr>
                <w:rFonts w:cs="Arial"/>
                <w:color w:val="000000"/>
                <w:szCs w:val="22"/>
              </w:rPr>
            </w:pPr>
            <w:r w:rsidRPr="00BE52A8">
              <w:rPr>
                <w:rFonts w:cs="Arial"/>
                <w:color w:val="000000"/>
                <w:szCs w:val="22"/>
              </w:rPr>
              <w:t>E</w:t>
            </w:r>
          </w:p>
        </w:tc>
        <w:tc>
          <w:tcPr>
            <w:tcW w:w="424" w:type="pct"/>
            <w:tcBorders>
              <w:left w:val="single" w:sz="4" w:space="0" w:color="auto"/>
              <w:right w:val="single" w:sz="4" w:space="0" w:color="auto"/>
            </w:tcBorders>
            <w:vAlign w:val="center"/>
          </w:tcPr>
          <w:p w14:paraId="4405B2DB" w14:textId="076B2C14"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29AB5267" w14:textId="3586A65A"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2C8500E7" w14:textId="09A88F2F"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4" w:space="0" w:color="auto"/>
            </w:tcBorders>
            <w:vAlign w:val="center"/>
          </w:tcPr>
          <w:p w14:paraId="05805C56" w14:textId="3B7DCD5A" w:rsidR="00421155" w:rsidRPr="00BE52A8" w:rsidRDefault="00421155" w:rsidP="0047563E">
            <w:pPr>
              <w:ind w:right="144"/>
              <w:jc w:val="center"/>
              <w:rPr>
                <w:rFonts w:cs="Arial"/>
                <w:color w:val="000000"/>
                <w:szCs w:val="22"/>
              </w:rPr>
            </w:pPr>
            <w:r w:rsidRPr="003F2875">
              <w:rPr>
                <w:color w:val="000000"/>
              </w:rPr>
              <w:t>2</w:t>
            </w:r>
            <w:r w:rsidR="0047563E">
              <w:rPr>
                <w:color w:val="000000"/>
              </w:rPr>
              <w:t>4</w:t>
            </w:r>
            <w:r w:rsidRPr="003F2875">
              <w:rPr>
                <w:color w:val="000000"/>
              </w:rPr>
              <w:t>.</w:t>
            </w:r>
          </w:p>
        </w:tc>
        <w:tc>
          <w:tcPr>
            <w:tcW w:w="156" w:type="pct"/>
            <w:tcBorders>
              <w:left w:val="single" w:sz="4" w:space="0" w:color="auto"/>
              <w:right w:val="single" w:sz="4" w:space="0" w:color="auto"/>
            </w:tcBorders>
            <w:vAlign w:val="center"/>
          </w:tcPr>
          <w:p w14:paraId="28630E7C" w14:textId="3BDCC4A8"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right w:val="single" w:sz="4" w:space="0" w:color="auto"/>
            </w:tcBorders>
            <w:vAlign w:val="center"/>
          </w:tcPr>
          <w:p w14:paraId="7B2F6A35" w14:textId="1F713A20" w:rsidR="00421155" w:rsidRPr="00BE52A8" w:rsidRDefault="00421155" w:rsidP="00421155">
            <w:pPr>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650A782D" w14:textId="55CF8FFA" w:rsidR="00421155" w:rsidRPr="00BE52A8" w:rsidRDefault="00421155" w:rsidP="00421155">
            <w:pPr>
              <w:ind w:right="144"/>
              <w:jc w:val="center"/>
              <w:rPr>
                <w:rFonts w:cs="Arial"/>
                <w:color w:val="000000"/>
                <w:szCs w:val="22"/>
              </w:rPr>
            </w:pPr>
            <w:r w:rsidRPr="00BE52A8">
              <w:rPr>
                <w:rFonts w:cs="Arial"/>
                <w:color w:val="000000"/>
                <w:szCs w:val="22"/>
              </w:rPr>
              <w:t>C</w:t>
            </w:r>
          </w:p>
        </w:tc>
        <w:tc>
          <w:tcPr>
            <w:tcW w:w="230" w:type="pct"/>
            <w:tcBorders>
              <w:left w:val="single" w:sz="4" w:space="0" w:color="auto"/>
              <w:right w:val="single" w:sz="4" w:space="0" w:color="auto"/>
            </w:tcBorders>
            <w:vAlign w:val="center"/>
          </w:tcPr>
          <w:p w14:paraId="5DB1392D" w14:textId="16D3460F"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72EB6396" w14:textId="423377EE"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4" w:space="0" w:color="auto"/>
            </w:tcBorders>
            <w:vAlign w:val="center"/>
          </w:tcPr>
          <w:p w14:paraId="4B587571" w14:textId="643BD574" w:rsidR="00421155" w:rsidRPr="005248CD" w:rsidRDefault="00421155" w:rsidP="0047563E">
            <w:pPr>
              <w:ind w:right="144"/>
              <w:jc w:val="center"/>
              <w:rPr>
                <w:color w:val="000000"/>
              </w:rPr>
            </w:pPr>
            <w:r w:rsidRPr="003F2875">
              <w:rPr>
                <w:color w:val="000000"/>
              </w:rPr>
              <w:t>3</w:t>
            </w:r>
            <w:r w:rsidR="0047563E">
              <w:rPr>
                <w:color w:val="000000"/>
              </w:rPr>
              <w:t>8</w:t>
            </w:r>
            <w:r w:rsidRPr="003F2875">
              <w:rPr>
                <w:color w:val="000000"/>
              </w:rPr>
              <w:t>.</w:t>
            </w:r>
          </w:p>
        </w:tc>
        <w:tc>
          <w:tcPr>
            <w:tcW w:w="156" w:type="pct"/>
            <w:tcBorders>
              <w:left w:val="single" w:sz="4" w:space="0" w:color="auto"/>
              <w:right w:val="single" w:sz="4" w:space="0" w:color="auto"/>
            </w:tcBorders>
            <w:vAlign w:val="center"/>
          </w:tcPr>
          <w:p w14:paraId="1B9E44F2" w14:textId="4F0E65D4"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right w:val="single" w:sz="4" w:space="0" w:color="auto"/>
            </w:tcBorders>
            <w:vAlign w:val="center"/>
          </w:tcPr>
          <w:p w14:paraId="21C7CA0A" w14:textId="76656189" w:rsidR="00421155" w:rsidRPr="00BE52A8" w:rsidRDefault="00421155" w:rsidP="00421155">
            <w:pPr>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089E981C" w14:textId="2A5BB7B6"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473E1FAC" w14:textId="1BA38D2C"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8" w:type="pct"/>
            <w:tcBorders>
              <w:left w:val="single" w:sz="4" w:space="0" w:color="auto"/>
              <w:right w:val="single" w:sz="12" w:space="0" w:color="auto"/>
            </w:tcBorders>
            <w:vAlign w:val="center"/>
          </w:tcPr>
          <w:p w14:paraId="3551D77C" w14:textId="6C6B9278" w:rsidR="00421155" w:rsidRPr="00BE52A8" w:rsidRDefault="00421155" w:rsidP="00421155">
            <w:pPr>
              <w:jc w:val="center"/>
              <w:rPr>
                <w:rFonts w:cs="Arial"/>
                <w:color w:val="000000"/>
                <w:szCs w:val="22"/>
              </w:rPr>
            </w:pPr>
            <w:r w:rsidRPr="00BE52A8">
              <w:rPr>
                <w:rFonts w:cs="Arial"/>
                <w:color w:val="000000"/>
                <w:szCs w:val="22"/>
              </w:rPr>
              <w:t>AN</w:t>
            </w:r>
          </w:p>
        </w:tc>
      </w:tr>
      <w:tr w:rsidR="0047563E" w:rsidRPr="00BE52A8" w14:paraId="215C676A" w14:textId="77777777" w:rsidTr="00D76AD9">
        <w:trPr>
          <w:cantSplit/>
          <w:jc w:val="center"/>
        </w:trPr>
        <w:tc>
          <w:tcPr>
            <w:tcW w:w="235" w:type="pct"/>
            <w:tcBorders>
              <w:left w:val="single" w:sz="12" w:space="0" w:color="auto"/>
              <w:right w:val="single" w:sz="6" w:space="0" w:color="000000"/>
            </w:tcBorders>
            <w:vAlign w:val="center"/>
          </w:tcPr>
          <w:p w14:paraId="526BF551" w14:textId="6678A239" w:rsidR="00421155" w:rsidRPr="00BE52A8" w:rsidRDefault="00421155" w:rsidP="0047563E">
            <w:pPr>
              <w:ind w:right="144"/>
              <w:jc w:val="center"/>
              <w:rPr>
                <w:rFonts w:cs="Arial"/>
                <w:color w:val="000000"/>
                <w:szCs w:val="22"/>
              </w:rPr>
            </w:pPr>
            <w:r w:rsidRPr="003F2875">
              <w:rPr>
                <w:color w:val="000000"/>
              </w:rPr>
              <w:t>1</w:t>
            </w:r>
            <w:r w:rsidR="0047563E">
              <w:rPr>
                <w:color w:val="000000"/>
              </w:rPr>
              <w:t>1</w:t>
            </w:r>
            <w:r w:rsidRPr="003F2875">
              <w:rPr>
                <w:color w:val="000000"/>
              </w:rPr>
              <w:t>.</w:t>
            </w:r>
          </w:p>
        </w:tc>
        <w:tc>
          <w:tcPr>
            <w:tcW w:w="164" w:type="pct"/>
            <w:tcBorders>
              <w:left w:val="single" w:sz="6" w:space="0" w:color="000000"/>
              <w:right w:val="single" w:sz="4" w:space="0" w:color="auto"/>
            </w:tcBorders>
            <w:vAlign w:val="center"/>
          </w:tcPr>
          <w:p w14:paraId="12AF0430" w14:textId="1789FE9B" w:rsidR="00421155" w:rsidRPr="00BE52A8" w:rsidRDefault="00421155" w:rsidP="00421155">
            <w:pPr>
              <w:jc w:val="center"/>
              <w:rPr>
                <w:rFonts w:cs="Arial"/>
                <w:color w:val="000000"/>
                <w:szCs w:val="22"/>
              </w:rPr>
            </w:pPr>
            <w:r w:rsidRPr="00BE52A8">
              <w:rPr>
                <w:rFonts w:cs="Arial"/>
                <w:color w:val="000000"/>
                <w:szCs w:val="22"/>
              </w:rPr>
              <w:t>2</w:t>
            </w:r>
          </w:p>
        </w:tc>
        <w:tc>
          <w:tcPr>
            <w:tcW w:w="235" w:type="pct"/>
            <w:tcBorders>
              <w:left w:val="single" w:sz="4" w:space="0" w:color="auto"/>
              <w:right w:val="single" w:sz="4" w:space="0" w:color="auto"/>
            </w:tcBorders>
            <w:vAlign w:val="center"/>
          </w:tcPr>
          <w:p w14:paraId="5F405E28" w14:textId="23F9307D" w:rsidR="00421155" w:rsidRPr="00BE52A8" w:rsidRDefault="00421155" w:rsidP="00421155">
            <w:pPr>
              <w:ind w:right="144"/>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436911A1" w14:textId="29C5FD62"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30D612F3" w14:textId="2B966781"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1FA1B65E" w14:textId="440D7D9B"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6" w:space="0" w:color="000000"/>
            </w:tcBorders>
            <w:vAlign w:val="center"/>
          </w:tcPr>
          <w:p w14:paraId="19DDEF92" w14:textId="3CF451CE" w:rsidR="00421155" w:rsidRPr="00BE52A8" w:rsidRDefault="00421155" w:rsidP="0047563E">
            <w:pPr>
              <w:ind w:right="144"/>
              <w:jc w:val="center"/>
              <w:rPr>
                <w:rFonts w:cs="Arial"/>
                <w:color w:val="000000"/>
                <w:szCs w:val="22"/>
              </w:rPr>
            </w:pPr>
            <w:r w:rsidRPr="003F2875">
              <w:rPr>
                <w:color w:val="000000"/>
              </w:rPr>
              <w:t>2</w:t>
            </w:r>
            <w:r w:rsidR="0047563E">
              <w:rPr>
                <w:color w:val="000000"/>
              </w:rPr>
              <w:t>5</w:t>
            </w:r>
            <w:r w:rsidRPr="003F2875">
              <w:rPr>
                <w:color w:val="000000"/>
              </w:rPr>
              <w:t>.</w:t>
            </w:r>
          </w:p>
        </w:tc>
        <w:tc>
          <w:tcPr>
            <w:tcW w:w="156" w:type="pct"/>
            <w:tcBorders>
              <w:right w:val="single" w:sz="4" w:space="0" w:color="auto"/>
            </w:tcBorders>
            <w:vAlign w:val="center"/>
          </w:tcPr>
          <w:p w14:paraId="723C6916" w14:textId="6EFE9C63"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right w:val="single" w:sz="4" w:space="0" w:color="auto"/>
            </w:tcBorders>
            <w:vAlign w:val="center"/>
          </w:tcPr>
          <w:p w14:paraId="129861EA" w14:textId="38C2767B" w:rsidR="00421155" w:rsidRPr="00BE52A8" w:rsidRDefault="00421155" w:rsidP="00421155">
            <w:pPr>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7AF0F74A" w14:textId="1748118C"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094BD550" w14:textId="42D5D890"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3D430241" w14:textId="20E1E8B4"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4" w:space="0" w:color="auto"/>
            </w:tcBorders>
            <w:vAlign w:val="center"/>
          </w:tcPr>
          <w:p w14:paraId="4EBA4730" w14:textId="1EEB52B3" w:rsidR="00421155" w:rsidRPr="005248CD" w:rsidRDefault="0047563E" w:rsidP="0047563E">
            <w:pPr>
              <w:ind w:right="144"/>
              <w:jc w:val="center"/>
              <w:rPr>
                <w:color w:val="000000"/>
              </w:rPr>
            </w:pPr>
            <w:r>
              <w:rPr>
                <w:color w:val="000000"/>
              </w:rPr>
              <w:t>39</w:t>
            </w:r>
            <w:r w:rsidR="005248CD">
              <w:rPr>
                <w:color w:val="000000"/>
              </w:rPr>
              <w:t>.</w:t>
            </w:r>
          </w:p>
        </w:tc>
        <w:tc>
          <w:tcPr>
            <w:tcW w:w="156" w:type="pct"/>
            <w:tcBorders>
              <w:left w:val="single" w:sz="4" w:space="0" w:color="auto"/>
              <w:right w:val="single" w:sz="4" w:space="0" w:color="auto"/>
            </w:tcBorders>
            <w:vAlign w:val="center"/>
          </w:tcPr>
          <w:p w14:paraId="5B49D287" w14:textId="06840528"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right w:val="single" w:sz="4" w:space="0" w:color="auto"/>
            </w:tcBorders>
            <w:vAlign w:val="center"/>
          </w:tcPr>
          <w:p w14:paraId="3A1E79EF" w14:textId="11C677C5" w:rsidR="00421155" w:rsidRPr="00BE52A8" w:rsidRDefault="00421155" w:rsidP="00421155">
            <w:pPr>
              <w:jc w:val="center"/>
              <w:rPr>
                <w:rFonts w:cs="Arial"/>
                <w:color w:val="000000"/>
                <w:szCs w:val="22"/>
              </w:rPr>
            </w:pPr>
            <w:r w:rsidRPr="00BE52A8">
              <w:rPr>
                <w:rFonts w:cs="Arial"/>
                <w:color w:val="000000"/>
                <w:szCs w:val="22"/>
              </w:rPr>
              <w:t>E</w:t>
            </w:r>
          </w:p>
        </w:tc>
        <w:tc>
          <w:tcPr>
            <w:tcW w:w="424" w:type="pct"/>
            <w:tcBorders>
              <w:left w:val="single" w:sz="4" w:space="0" w:color="auto"/>
              <w:right w:val="single" w:sz="4" w:space="0" w:color="auto"/>
            </w:tcBorders>
            <w:vAlign w:val="center"/>
          </w:tcPr>
          <w:p w14:paraId="3E388716" w14:textId="05ED88CD"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19A338DA" w14:textId="04A5D7D9"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8" w:type="pct"/>
            <w:tcBorders>
              <w:left w:val="single" w:sz="4" w:space="0" w:color="auto"/>
              <w:right w:val="single" w:sz="12" w:space="0" w:color="auto"/>
            </w:tcBorders>
            <w:vAlign w:val="center"/>
          </w:tcPr>
          <w:p w14:paraId="25C8BF37" w14:textId="69565C39" w:rsidR="00421155" w:rsidRPr="00BE52A8" w:rsidRDefault="00421155" w:rsidP="00421155">
            <w:pPr>
              <w:jc w:val="center"/>
              <w:rPr>
                <w:rFonts w:cs="Arial"/>
                <w:color w:val="000000"/>
                <w:szCs w:val="22"/>
              </w:rPr>
            </w:pPr>
            <w:r w:rsidRPr="00BE52A8">
              <w:rPr>
                <w:rFonts w:cs="Arial"/>
                <w:color w:val="000000"/>
                <w:szCs w:val="22"/>
              </w:rPr>
              <w:t>AN</w:t>
            </w:r>
          </w:p>
        </w:tc>
      </w:tr>
      <w:tr w:rsidR="0047563E" w:rsidRPr="00BE52A8" w14:paraId="40CE3984" w14:textId="77777777" w:rsidTr="00D76AD9">
        <w:trPr>
          <w:cantSplit/>
          <w:jc w:val="center"/>
        </w:trPr>
        <w:tc>
          <w:tcPr>
            <w:tcW w:w="235" w:type="pct"/>
            <w:tcBorders>
              <w:left w:val="single" w:sz="12" w:space="0" w:color="auto"/>
              <w:right w:val="single" w:sz="6" w:space="0" w:color="000000"/>
            </w:tcBorders>
            <w:vAlign w:val="center"/>
          </w:tcPr>
          <w:p w14:paraId="70F81D74" w14:textId="44D05872" w:rsidR="00421155" w:rsidRPr="00BE52A8" w:rsidRDefault="00421155" w:rsidP="0047563E">
            <w:pPr>
              <w:ind w:right="144"/>
              <w:jc w:val="center"/>
              <w:rPr>
                <w:rFonts w:cs="Arial"/>
                <w:color w:val="000000"/>
                <w:szCs w:val="22"/>
              </w:rPr>
            </w:pPr>
            <w:r w:rsidRPr="003F2875">
              <w:rPr>
                <w:color w:val="000000"/>
              </w:rPr>
              <w:t>1</w:t>
            </w:r>
            <w:r w:rsidR="0047563E">
              <w:rPr>
                <w:color w:val="000000"/>
              </w:rPr>
              <w:t>2</w:t>
            </w:r>
            <w:r w:rsidRPr="003F2875">
              <w:rPr>
                <w:color w:val="000000"/>
              </w:rPr>
              <w:t>.</w:t>
            </w:r>
          </w:p>
        </w:tc>
        <w:tc>
          <w:tcPr>
            <w:tcW w:w="164" w:type="pct"/>
            <w:tcBorders>
              <w:left w:val="single" w:sz="6" w:space="0" w:color="000000"/>
              <w:right w:val="single" w:sz="4" w:space="0" w:color="auto"/>
            </w:tcBorders>
            <w:vAlign w:val="center"/>
          </w:tcPr>
          <w:p w14:paraId="798EE412" w14:textId="77230233" w:rsidR="00421155" w:rsidRPr="00BE52A8" w:rsidRDefault="00421155" w:rsidP="00421155">
            <w:pPr>
              <w:jc w:val="center"/>
              <w:rPr>
                <w:rFonts w:cs="Arial"/>
                <w:color w:val="000000"/>
                <w:szCs w:val="22"/>
              </w:rPr>
            </w:pPr>
            <w:r w:rsidRPr="00BE52A8">
              <w:rPr>
                <w:rFonts w:cs="Arial"/>
                <w:color w:val="000000"/>
                <w:szCs w:val="22"/>
              </w:rPr>
              <w:t>2</w:t>
            </w:r>
          </w:p>
        </w:tc>
        <w:tc>
          <w:tcPr>
            <w:tcW w:w="235" w:type="pct"/>
            <w:tcBorders>
              <w:left w:val="single" w:sz="4" w:space="0" w:color="auto"/>
              <w:right w:val="single" w:sz="4" w:space="0" w:color="auto"/>
            </w:tcBorders>
            <w:vAlign w:val="center"/>
          </w:tcPr>
          <w:p w14:paraId="79D08D55" w14:textId="15186015" w:rsidR="00421155" w:rsidRPr="00BE52A8" w:rsidRDefault="00421155" w:rsidP="00421155">
            <w:pPr>
              <w:ind w:right="144"/>
              <w:jc w:val="center"/>
              <w:rPr>
                <w:rFonts w:cs="Arial"/>
                <w:color w:val="000000"/>
                <w:szCs w:val="22"/>
              </w:rPr>
            </w:pPr>
            <w:r w:rsidRPr="00BE52A8">
              <w:rPr>
                <w:rFonts w:cs="Arial"/>
                <w:color w:val="000000"/>
                <w:szCs w:val="22"/>
              </w:rPr>
              <w:t>E</w:t>
            </w:r>
          </w:p>
        </w:tc>
        <w:tc>
          <w:tcPr>
            <w:tcW w:w="424" w:type="pct"/>
            <w:tcBorders>
              <w:left w:val="single" w:sz="4" w:space="0" w:color="auto"/>
              <w:right w:val="single" w:sz="4" w:space="0" w:color="auto"/>
            </w:tcBorders>
            <w:vAlign w:val="center"/>
          </w:tcPr>
          <w:p w14:paraId="50CAED64" w14:textId="632ABB5A" w:rsidR="00421155" w:rsidRPr="00BE52A8" w:rsidRDefault="00421155" w:rsidP="00421155">
            <w:pPr>
              <w:ind w:right="144"/>
              <w:jc w:val="center"/>
              <w:rPr>
                <w:rFonts w:cs="Arial"/>
                <w:color w:val="000000"/>
                <w:szCs w:val="22"/>
              </w:rPr>
            </w:pPr>
            <w:r w:rsidRPr="00BE52A8">
              <w:rPr>
                <w:rFonts w:cs="Arial"/>
                <w:color w:val="000000"/>
                <w:szCs w:val="22"/>
              </w:rPr>
              <w:t>C</w:t>
            </w:r>
          </w:p>
        </w:tc>
        <w:tc>
          <w:tcPr>
            <w:tcW w:w="230" w:type="pct"/>
            <w:tcBorders>
              <w:left w:val="single" w:sz="4" w:space="0" w:color="auto"/>
              <w:right w:val="single" w:sz="4" w:space="0" w:color="auto"/>
            </w:tcBorders>
            <w:vAlign w:val="center"/>
          </w:tcPr>
          <w:p w14:paraId="1401E461" w14:textId="79624E99"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27A328EB" w14:textId="4B6E3ACB"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6" w:space="0" w:color="000000"/>
            </w:tcBorders>
            <w:vAlign w:val="center"/>
          </w:tcPr>
          <w:p w14:paraId="39658461" w14:textId="07DDE8D5" w:rsidR="00421155" w:rsidRPr="00BE52A8" w:rsidRDefault="00421155" w:rsidP="0047563E">
            <w:pPr>
              <w:ind w:right="144"/>
              <w:jc w:val="center"/>
              <w:rPr>
                <w:rFonts w:cs="Arial"/>
                <w:color w:val="000000"/>
                <w:szCs w:val="22"/>
              </w:rPr>
            </w:pPr>
            <w:r w:rsidRPr="003F2875">
              <w:rPr>
                <w:color w:val="000000"/>
              </w:rPr>
              <w:t>2</w:t>
            </w:r>
            <w:r w:rsidR="0047563E">
              <w:rPr>
                <w:color w:val="000000"/>
              </w:rPr>
              <w:t>6</w:t>
            </w:r>
            <w:r w:rsidRPr="003F2875">
              <w:rPr>
                <w:color w:val="000000"/>
              </w:rPr>
              <w:t>.</w:t>
            </w:r>
          </w:p>
        </w:tc>
        <w:tc>
          <w:tcPr>
            <w:tcW w:w="156" w:type="pct"/>
            <w:tcBorders>
              <w:right w:val="single" w:sz="4" w:space="0" w:color="auto"/>
            </w:tcBorders>
            <w:vAlign w:val="center"/>
          </w:tcPr>
          <w:p w14:paraId="0694623F" w14:textId="0D901CC8"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right w:val="single" w:sz="4" w:space="0" w:color="auto"/>
            </w:tcBorders>
            <w:vAlign w:val="center"/>
          </w:tcPr>
          <w:p w14:paraId="0589B8AC" w14:textId="6CACD941" w:rsidR="00421155" w:rsidRPr="00BE52A8" w:rsidRDefault="00421155" w:rsidP="00421155">
            <w:pPr>
              <w:jc w:val="center"/>
              <w:rPr>
                <w:rFonts w:cs="Arial"/>
                <w:color w:val="000000"/>
                <w:szCs w:val="22"/>
              </w:rPr>
            </w:pPr>
            <w:r w:rsidRPr="00BE52A8">
              <w:rPr>
                <w:rFonts w:cs="Arial"/>
                <w:color w:val="000000"/>
                <w:szCs w:val="22"/>
              </w:rPr>
              <w:t>E</w:t>
            </w:r>
          </w:p>
        </w:tc>
        <w:tc>
          <w:tcPr>
            <w:tcW w:w="424" w:type="pct"/>
            <w:tcBorders>
              <w:left w:val="single" w:sz="4" w:space="0" w:color="auto"/>
              <w:right w:val="single" w:sz="4" w:space="0" w:color="auto"/>
            </w:tcBorders>
            <w:vAlign w:val="center"/>
          </w:tcPr>
          <w:p w14:paraId="0F7E514A" w14:textId="3E178015"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7C013D33" w14:textId="26998E02"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5695CC01" w14:textId="6BE9972D"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4" w:space="0" w:color="auto"/>
            </w:tcBorders>
            <w:vAlign w:val="center"/>
          </w:tcPr>
          <w:p w14:paraId="4BC03394" w14:textId="6739D791" w:rsidR="00421155" w:rsidRPr="005248CD" w:rsidRDefault="00097E05" w:rsidP="00097E05">
            <w:pPr>
              <w:ind w:right="144"/>
              <w:jc w:val="center"/>
              <w:rPr>
                <w:color w:val="000000"/>
              </w:rPr>
            </w:pPr>
            <w:r w:rsidRPr="003F2875">
              <w:rPr>
                <w:color w:val="000000"/>
              </w:rPr>
              <w:t>4</w:t>
            </w:r>
            <w:r>
              <w:rPr>
                <w:color w:val="000000"/>
              </w:rPr>
              <w:t>0</w:t>
            </w:r>
            <w:r w:rsidR="00421155" w:rsidRPr="003F2875">
              <w:rPr>
                <w:color w:val="000000"/>
              </w:rPr>
              <w:t>.</w:t>
            </w:r>
          </w:p>
        </w:tc>
        <w:tc>
          <w:tcPr>
            <w:tcW w:w="156" w:type="pct"/>
            <w:tcBorders>
              <w:left w:val="single" w:sz="4" w:space="0" w:color="auto"/>
              <w:right w:val="single" w:sz="4" w:space="0" w:color="auto"/>
            </w:tcBorders>
            <w:vAlign w:val="center"/>
          </w:tcPr>
          <w:p w14:paraId="2787A037" w14:textId="3BC981E4"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right w:val="single" w:sz="4" w:space="0" w:color="auto"/>
            </w:tcBorders>
            <w:vAlign w:val="center"/>
          </w:tcPr>
          <w:p w14:paraId="191A2397" w14:textId="3C88DC46" w:rsidR="00421155" w:rsidRPr="00BE52A8" w:rsidRDefault="00421155" w:rsidP="00421155">
            <w:pPr>
              <w:jc w:val="center"/>
              <w:rPr>
                <w:rFonts w:cs="Arial"/>
                <w:color w:val="000000"/>
                <w:szCs w:val="22"/>
              </w:rPr>
            </w:pPr>
            <w:r w:rsidRPr="00BE52A8">
              <w:rPr>
                <w:rFonts w:cs="Arial"/>
                <w:color w:val="000000"/>
                <w:szCs w:val="22"/>
              </w:rPr>
              <w:t>E</w:t>
            </w:r>
          </w:p>
        </w:tc>
        <w:tc>
          <w:tcPr>
            <w:tcW w:w="424" w:type="pct"/>
            <w:tcBorders>
              <w:left w:val="single" w:sz="4" w:space="0" w:color="auto"/>
              <w:right w:val="single" w:sz="4" w:space="0" w:color="auto"/>
            </w:tcBorders>
            <w:vAlign w:val="center"/>
          </w:tcPr>
          <w:p w14:paraId="1AD427E2" w14:textId="6977381A"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580ABC47" w14:textId="1DB03303"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8" w:type="pct"/>
            <w:tcBorders>
              <w:left w:val="single" w:sz="4" w:space="0" w:color="auto"/>
              <w:right w:val="single" w:sz="12" w:space="0" w:color="auto"/>
            </w:tcBorders>
            <w:vAlign w:val="center"/>
          </w:tcPr>
          <w:p w14:paraId="2EE5CBF5" w14:textId="0BA1AD58" w:rsidR="00421155" w:rsidRPr="00BE52A8" w:rsidRDefault="00421155" w:rsidP="00421155">
            <w:pPr>
              <w:jc w:val="center"/>
              <w:rPr>
                <w:rFonts w:cs="Arial"/>
                <w:color w:val="000000"/>
                <w:szCs w:val="22"/>
              </w:rPr>
            </w:pPr>
            <w:r w:rsidRPr="00BE52A8">
              <w:rPr>
                <w:rFonts w:cs="Arial"/>
                <w:color w:val="000000"/>
                <w:szCs w:val="22"/>
              </w:rPr>
              <w:t>AN</w:t>
            </w:r>
          </w:p>
        </w:tc>
      </w:tr>
      <w:tr w:rsidR="0047563E" w:rsidRPr="00BE52A8" w14:paraId="7AE065A4" w14:textId="77777777" w:rsidTr="00D76AD9">
        <w:trPr>
          <w:cantSplit/>
          <w:jc w:val="center"/>
        </w:trPr>
        <w:tc>
          <w:tcPr>
            <w:tcW w:w="235" w:type="pct"/>
            <w:tcBorders>
              <w:left w:val="single" w:sz="12" w:space="0" w:color="auto"/>
              <w:right w:val="single" w:sz="6" w:space="0" w:color="000000"/>
            </w:tcBorders>
            <w:vAlign w:val="center"/>
          </w:tcPr>
          <w:p w14:paraId="428149AE" w14:textId="310FCB9D" w:rsidR="00421155" w:rsidRPr="00BE52A8" w:rsidRDefault="00421155" w:rsidP="0047563E">
            <w:pPr>
              <w:ind w:right="144"/>
              <w:jc w:val="center"/>
              <w:rPr>
                <w:rFonts w:cs="Arial"/>
                <w:color w:val="000000"/>
                <w:szCs w:val="22"/>
              </w:rPr>
            </w:pPr>
            <w:r>
              <w:rPr>
                <w:color w:val="000000"/>
              </w:rPr>
              <w:t>1</w:t>
            </w:r>
            <w:r w:rsidR="0047563E">
              <w:rPr>
                <w:color w:val="000000"/>
              </w:rPr>
              <w:t>3</w:t>
            </w:r>
            <w:r>
              <w:rPr>
                <w:color w:val="000000"/>
              </w:rPr>
              <w:t>.</w:t>
            </w:r>
          </w:p>
        </w:tc>
        <w:tc>
          <w:tcPr>
            <w:tcW w:w="164" w:type="pct"/>
            <w:tcBorders>
              <w:left w:val="single" w:sz="6" w:space="0" w:color="000000"/>
              <w:right w:val="single" w:sz="4" w:space="0" w:color="auto"/>
            </w:tcBorders>
            <w:vAlign w:val="center"/>
          </w:tcPr>
          <w:p w14:paraId="74F4720C" w14:textId="466B67AE" w:rsidR="00421155" w:rsidRPr="00BE52A8" w:rsidRDefault="00421155" w:rsidP="00421155">
            <w:pPr>
              <w:jc w:val="center"/>
              <w:rPr>
                <w:rFonts w:cs="Arial"/>
                <w:color w:val="000000"/>
                <w:szCs w:val="22"/>
              </w:rPr>
            </w:pPr>
            <w:r w:rsidRPr="00BE52A8">
              <w:rPr>
                <w:rFonts w:cs="Arial"/>
                <w:color w:val="000000"/>
                <w:szCs w:val="22"/>
              </w:rPr>
              <w:t>2</w:t>
            </w:r>
          </w:p>
        </w:tc>
        <w:tc>
          <w:tcPr>
            <w:tcW w:w="235" w:type="pct"/>
            <w:tcBorders>
              <w:left w:val="single" w:sz="4" w:space="0" w:color="auto"/>
              <w:right w:val="single" w:sz="4" w:space="0" w:color="auto"/>
            </w:tcBorders>
            <w:vAlign w:val="center"/>
          </w:tcPr>
          <w:p w14:paraId="60C82E65" w14:textId="21756816" w:rsidR="00421155" w:rsidRPr="00BE52A8" w:rsidRDefault="00421155" w:rsidP="00421155">
            <w:pPr>
              <w:ind w:right="144"/>
              <w:jc w:val="center"/>
              <w:rPr>
                <w:rFonts w:cs="Arial"/>
                <w:color w:val="000000"/>
                <w:szCs w:val="22"/>
              </w:rPr>
            </w:pPr>
            <w:r w:rsidRPr="00BE52A8">
              <w:rPr>
                <w:rFonts w:cs="Arial"/>
                <w:color w:val="000000"/>
                <w:szCs w:val="22"/>
              </w:rPr>
              <w:t>M</w:t>
            </w:r>
          </w:p>
        </w:tc>
        <w:tc>
          <w:tcPr>
            <w:tcW w:w="424" w:type="pct"/>
            <w:tcBorders>
              <w:left w:val="single" w:sz="4" w:space="0" w:color="auto"/>
              <w:right w:val="single" w:sz="4" w:space="0" w:color="auto"/>
            </w:tcBorders>
            <w:vAlign w:val="center"/>
          </w:tcPr>
          <w:p w14:paraId="7AA8B23A" w14:textId="3026E0B8" w:rsidR="00421155" w:rsidRPr="00BE52A8" w:rsidRDefault="00421155" w:rsidP="00421155">
            <w:pPr>
              <w:ind w:right="144"/>
              <w:jc w:val="center"/>
              <w:rPr>
                <w:rFonts w:cs="Arial"/>
                <w:color w:val="000000"/>
                <w:szCs w:val="22"/>
              </w:rPr>
            </w:pPr>
            <w:r w:rsidRPr="00BE52A8">
              <w:rPr>
                <w:rFonts w:cs="Arial"/>
                <w:color w:val="000000"/>
                <w:szCs w:val="22"/>
              </w:rPr>
              <w:t>K</w:t>
            </w:r>
          </w:p>
        </w:tc>
        <w:tc>
          <w:tcPr>
            <w:tcW w:w="230" w:type="pct"/>
            <w:tcBorders>
              <w:left w:val="single" w:sz="4" w:space="0" w:color="auto"/>
              <w:right w:val="single" w:sz="4" w:space="0" w:color="auto"/>
            </w:tcBorders>
            <w:vAlign w:val="center"/>
          </w:tcPr>
          <w:p w14:paraId="34CA5D99" w14:textId="5E87CCAE"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52757A3E" w14:textId="1AC42740"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6" w:space="0" w:color="000000"/>
            </w:tcBorders>
            <w:vAlign w:val="center"/>
          </w:tcPr>
          <w:p w14:paraId="7FDF772F" w14:textId="46031C21" w:rsidR="00421155" w:rsidRPr="00BE52A8" w:rsidRDefault="00421155" w:rsidP="0047563E">
            <w:pPr>
              <w:ind w:right="144"/>
              <w:jc w:val="center"/>
              <w:rPr>
                <w:rFonts w:cs="Arial"/>
                <w:color w:val="000000"/>
                <w:szCs w:val="22"/>
              </w:rPr>
            </w:pPr>
            <w:r w:rsidRPr="003F2875">
              <w:rPr>
                <w:color w:val="000000"/>
              </w:rPr>
              <w:t>2</w:t>
            </w:r>
            <w:r w:rsidR="0047563E">
              <w:rPr>
                <w:color w:val="000000"/>
              </w:rPr>
              <w:t>7</w:t>
            </w:r>
            <w:r w:rsidRPr="003F2875">
              <w:rPr>
                <w:color w:val="000000"/>
              </w:rPr>
              <w:t>.</w:t>
            </w:r>
          </w:p>
        </w:tc>
        <w:tc>
          <w:tcPr>
            <w:tcW w:w="156" w:type="pct"/>
            <w:tcBorders>
              <w:right w:val="single" w:sz="4" w:space="0" w:color="auto"/>
            </w:tcBorders>
            <w:vAlign w:val="center"/>
          </w:tcPr>
          <w:p w14:paraId="3AEC3E09" w14:textId="327F405B"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right w:val="single" w:sz="4" w:space="0" w:color="auto"/>
            </w:tcBorders>
            <w:vAlign w:val="center"/>
          </w:tcPr>
          <w:p w14:paraId="1414B1C5" w14:textId="56D4BD32" w:rsidR="00421155" w:rsidRPr="00BE52A8" w:rsidRDefault="00421155" w:rsidP="00421155">
            <w:pPr>
              <w:jc w:val="center"/>
              <w:rPr>
                <w:rFonts w:cs="Arial"/>
                <w:color w:val="000000"/>
                <w:szCs w:val="22"/>
              </w:rPr>
            </w:pPr>
            <w:r w:rsidRPr="00BE52A8">
              <w:rPr>
                <w:rFonts w:cs="Arial"/>
                <w:color w:val="000000"/>
                <w:szCs w:val="22"/>
              </w:rPr>
              <w:t>E</w:t>
            </w:r>
          </w:p>
        </w:tc>
        <w:tc>
          <w:tcPr>
            <w:tcW w:w="424" w:type="pct"/>
            <w:tcBorders>
              <w:left w:val="single" w:sz="4" w:space="0" w:color="auto"/>
              <w:right w:val="single" w:sz="4" w:space="0" w:color="auto"/>
            </w:tcBorders>
            <w:vAlign w:val="center"/>
          </w:tcPr>
          <w:p w14:paraId="78F48584" w14:textId="3A6B14B6" w:rsidR="00421155" w:rsidRPr="00BE52A8" w:rsidRDefault="00421155" w:rsidP="00421155">
            <w:pPr>
              <w:ind w:right="144"/>
              <w:jc w:val="center"/>
              <w:rPr>
                <w:rFonts w:cs="Arial"/>
                <w:color w:val="000000"/>
                <w:szCs w:val="22"/>
              </w:rPr>
            </w:pPr>
            <w:r w:rsidRPr="00BE52A8">
              <w:rPr>
                <w:rFonts w:cs="Arial"/>
                <w:color w:val="000000"/>
                <w:szCs w:val="22"/>
              </w:rPr>
              <w:t>C</w:t>
            </w:r>
          </w:p>
        </w:tc>
        <w:tc>
          <w:tcPr>
            <w:tcW w:w="230" w:type="pct"/>
            <w:tcBorders>
              <w:left w:val="single" w:sz="4" w:space="0" w:color="auto"/>
              <w:right w:val="single" w:sz="4" w:space="0" w:color="auto"/>
            </w:tcBorders>
            <w:vAlign w:val="center"/>
          </w:tcPr>
          <w:p w14:paraId="57B30692" w14:textId="39065306"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right w:val="double" w:sz="4" w:space="0" w:color="auto"/>
            </w:tcBorders>
            <w:vAlign w:val="center"/>
          </w:tcPr>
          <w:p w14:paraId="0A10055B" w14:textId="42ABDCE7"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right w:val="single" w:sz="4" w:space="0" w:color="auto"/>
            </w:tcBorders>
            <w:vAlign w:val="center"/>
          </w:tcPr>
          <w:p w14:paraId="23AA2045" w14:textId="57923BB7" w:rsidR="00421155" w:rsidRPr="00BE52A8" w:rsidRDefault="00421155" w:rsidP="00421155">
            <w:pPr>
              <w:ind w:right="144"/>
              <w:jc w:val="center"/>
              <w:rPr>
                <w:rFonts w:cs="Arial"/>
                <w:color w:val="000000"/>
                <w:szCs w:val="22"/>
              </w:rPr>
            </w:pPr>
          </w:p>
        </w:tc>
        <w:tc>
          <w:tcPr>
            <w:tcW w:w="156" w:type="pct"/>
            <w:tcBorders>
              <w:left w:val="single" w:sz="4" w:space="0" w:color="auto"/>
              <w:right w:val="single" w:sz="4" w:space="0" w:color="auto"/>
            </w:tcBorders>
            <w:vAlign w:val="center"/>
          </w:tcPr>
          <w:p w14:paraId="50A4B0FC" w14:textId="3F55BF21" w:rsidR="00421155" w:rsidRPr="00BE52A8" w:rsidRDefault="00421155" w:rsidP="00421155">
            <w:pPr>
              <w:jc w:val="center"/>
              <w:rPr>
                <w:rFonts w:cs="Arial"/>
                <w:color w:val="000000"/>
                <w:szCs w:val="22"/>
              </w:rPr>
            </w:pPr>
          </w:p>
        </w:tc>
        <w:tc>
          <w:tcPr>
            <w:tcW w:w="232" w:type="pct"/>
            <w:tcBorders>
              <w:left w:val="single" w:sz="4" w:space="0" w:color="auto"/>
              <w:right w:val="single" w:sz="4" w:space="0" w:color="auto"/>
            </w:tcBorders>
            <w:vAlign w:val="center"/>
          </w:tcPr>
          <w:p w14:paraId="59269D0B" w14:textId="7E73E644" w:rsidR="00421155" w:rsidRPr="00BE52A8" w:rsidRDefault="00421155" w:rsidP="00421155">
            <w:pPr>
              <w:jc w:val="center"/>
              <w:rPr>
                <w:rFonts w:cs="Arial"/>
                <w:color w:val="000000"/>
                <w:szCs w:val="22"/>
              </w:rPr>
            </w:pPr>
          </w:p>
        </w:tc>
        <w:tc>
          <w:tcPr>
            <w:tcW w:w="424" w:type="pct"/>
            <w:tcBorders>
              <w:left w:val="single" w:sz="4" w:space="0" w:color="auto"/>
              <w:right w:val="single" w:sz="4" w:space="0" w:color="auto"/>
            </w:tcBorders>
            <w:vAlign w:val="center"/>
          </w:tcPr>
          <w:p w14:paraId="3963A59C" w14:textId="106143D4" w:rsidR="00421155" w:rsidRPr="00BE52A8" w:rsidRDefault="00421155" w:rsidP="00421155">
            <w:pPr>
              <w:ind w:right="144"/>
              <w:jc w:val="center"/>
              <w:rPr>
                <w:rFonts w:cs="Arial"/>
                <w:color w:val="000000"/>
                <w:szCs w:val="22"/>
              </w:rPr>
            </w:pPr>
          </w:p>
        </w:tc>
        <w:tc>
          <w:tcPr>
            <w:tcW w:w="230" w:type="pct"/>
            <w:tcBorders>
              <w:left w:val="single" w:sz="4" w:space="0" w:color="auto"/>
              <w:right w:val="single" w:sz="4" w:space="0" w:color="auto"/>
            </w:tcBorders>
            <w:vAlign w:val="center"/>
          </w:tcPr>
          <w:p w14:paraId="3ED519C1" w14:textId="3E6DABB6" w:rsidR="00421155" w:rsidRPr="00BE52A8" w:rsidRDefault="00421155" w:rsidP="00421155">
            <w:pPr>
              <w:ind w:right="144"/>
              <w:jc w:val="center"/>
              <w:rPr>
                <w:rFonts w:cs="Arial"/>
                <w:color w:val="000000"/>
                <w:szCs w:val="22"/>
              </w:rPr>
            </w:pPr>
          </w:p>
        </w:tc>
        <w:tc>
          <w:tcPr>
            <w:tcW w:w="388" w:type="pct"/>
            <w:tcBorders>
              <w:left w:val="single" w:sz="4" w:space="0" w:color="auto"/>
              <w:right w:val="single" w:sz="12" w:space="0" w:color="auto"/>
            </w:tcBorders>
            <w:vAlign w:val="center"/>
          </w:tcPr>
          <w:p w14:paraId="1049D0EA" w14:textId="19571FDA" w:rsidR="00421155" w:rsidRPr="00BE52A8" w:rsidRDefault="00421155" w:rsidP="00421155">
            <w:pPr>
              <w:jc w:val="center"/>
              <w:rPr>
                <w:rFonts w:cs="Arial"/>
                <w:color w:val="000000"/>
                <w:szCs w:val="22"/>
              </w:rPr>
            </w:pPr>
          </w:p>
        </w:tc>
      </w:tr>
      <w:tr w:rsidR="0047563E" w:rsidRPr="00BE52A8" w14:paraId="4AE05FF1" w14:textId="77777777" w:rsidTr="00D76AD9">
        <w:trPr>
          <w:cantSplit/>
          <w:jc w:val="center"/>
        </w:trPr>
        <w:tc>
          <w:tcPr>
            <w:tcW w:w="235" w:type="pct"/>
            <w:tcBorders>
              <w:left w:val="single" w:sz="12" w:space="0" w:color="auto"/>
              <w:bottom w:val="single" w:sz="12" w:space="0" w:color="auto"/>
              <w:right w:val="single" w:sz="6" w:space="0" w:color="000000"/>
            </w:tcBorders>
            <w:vAlign w:val="center"/>
          </w:tcPr>
          <w:p w14:paraId="0DA82D1B" w14:textId="005AEC84" w:rsidR="00421155" w:rsidRPr="00BE52A8" w:rsidRDefault="00421155" w:rsidP="0047563E">
            <w:pPr>
              <w:ind w:right="144"/>
              <w:jc w:val="center"/>
              <w:rPr>
                <w:rFonts w:cs="Arial"/>
                <w:color w:val="000000"/>
                <w:szCs w:val="22"/>
              </w:rPr>
            </w:pPr>
            <w:r w:rsidRPr="003F2875">
              <w:rPr>
                <w:color w:val="000000"/>
              </w:rPr>
              <w:t>1</w:t>
            </w:r>
            <w:r w:rsidR="0047563E">
              <w:rPr>
                <w:color w:val="000000"/>
              </w:rPr>
              <w:t>4</w:t>
            </w:r>
            <w:r w:rsidRPr="003F2875">
              <w:rPr>
                <w:color w:val="000000"/>
              </w:rPr>
              <w:t>.</w:t>
            </w:r>
          </w:p>
        </w:tc>
        <w:tc>
          <w:tcPr>
            <w:tcW w:w="164" w:type="pct"/>
            <w:tcBorders>
              <w:left w:val="single" w:sz="6" w:space="0" w:color="000000"/>
              <w:bottom w:val="single" w:sz="12" w:space="0" w:color="auto"/>
              <w:right w:val="single" w:sz="4" w:space="0" w:color="auto"/>
            </w:tcBorders>
            <w:vAlign w:val="center"/>
          </w:tcPr>
          <w:p w14:paraId="07D72746" w14:textId="01543398" w:rsidR="00421155" w:rsidRPr="00BE52A8" w:rsidRDefault="00421155" w:rsidP="00421155">
            <w:pPr>
              <w:jc w:val="center"/>
              <w:rPr>
                <w:rFonts w:cs="Arial"/>
                <w:color w:val="000000"/>
                <w:szCs w:val="22"/>
              </w:rPr>
            </w:pPr>
            <w:r w:rsidRPr="00BE52A8">
              <w:rPr>
                <w:rFonts w:cs="Arial"/>
                <w:color w:val="000000"/>
                <w:szCs w:val="22"/>
              </w:rPr>
              <w:t>2</w:t>
            </w:r>
          </w:p>
        </w:tc>
        <w:tc>
          <w:tcPr>
            <w:tcW w:w="235" w:type="pct"/>
            <w:tcBorders>
              <w:left w:val="single" w:sz="4" w:space="0" w:color="auto"/>
              <w:bottom w:val="single" w:sz="12" w:space="0" w:color="auto"/>
              <w:right w:val="single" w:sz="4" w:space="0" w:color="auto"/>
            </w:tcBorders>
            <w:vAlign w:val="center"/>
          </w:tcPr>
          <w:p w14:paraId="640A6053" w14:textId="164C02E5" w:rsidR="00421155" w:rsidRPr="00BE52A8" w:rsidRDefault="00421155" w:rsidP="00421155">
            <w:pPr>
              <w:ind w:right="144"/>
              <w:jc w:val="center"/>
              <w:rPr>
                <w:rFonts w:cs="Arial"/>
                <w:color w:val="000000"/>
                <w:szCs w:val="22"/>
              </w:rPr>
            </w:pPr>
            <w:r w:rsidRPr="00BE52A8">
              <w:rPr>
                <w:rFonts w:cs="Arial"/>
                <w:color w:val="000000"/>
                <w:szCs w:val="22"/>
              </w:rPr>
              <w:t>M</w:t>
            </w:r>
          </w:p>
        </w:tc>
        <w:tc>
          <w:tcPr>
            <w:tcW w:w="424" w:type="pct"/>
            <w:tcBorders>
              <w:left w:val="single" w:sz="4" w:space="0" w:color="auto"/>
              <w:bottom w:val="single" w:sz="12" w:space="0" w:color="auto"/>
              <w:right w:val="single" w:sz="4" w:space="0" w:color="auto"/>
            </w:tcBorders>
            <w:vAlign w:val="center"/>
          </w:tcPr>
          <w:p w14:paraId="7D1E3D52" w14:textId="7D17D944" w:rsidR="00421155" w:rsidRPr="00BE52A8" w:rsidRDefault="00421155" w:rsidP="00421155">
            <w:pPr>
              <w:ind w:right="144"/>
              <w:jc w:val="center"/>
              <w:rPr>
                <w:rFonts w:cs="Arial"/>
                <w:color w:val="000000"/>
                <w:szCs w:val="22"/>
              </w:rPr>
            </w:pPr>
            <w:r w:rsidRPr="00BE52A8">
              <w:rPr>
                <w:rFonts w:cs="Arial"/>
                <w:color w:val="000000"/>
                <w:szCs w:val="22"/>
              </w:rPr>
              <w:t>C</w:t>
            </w:r>
          </w:p>
        </w:tc>
        <w:tc>
          <w:tcPr>
            <w:tcW w:w="230" w:type="pct"/>
            <w:tcBorders>
              <w:left w:val="single" w:sz="4" w:space="0" w:color="auto"/>
              <w:bottom w:val="single" w:sz="12" w:space="0" w:color="auto"/>
              <w:right w:val="single" w:sz="4" w:space="0" w:color="auto"/>
            </w:tcBorders>
            <w:vAlign w:val="center"/>
          </w:tcPr>
          <w:p w14:paraId="0C236595" w14:textId="16F6F563"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bottom w:val="single" w:sz="12" w:space="0" w:color="auto"/>
              <w:right w:val="double" w:sz="4" w:space="0" w:color="auto"/>
            </w:tcBorders>
            <w:vAlign w:val="center"/>
          </w:tcPr>
          <w:p w14:paraId="44FCC318" w14:textId="1B309396"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bottom w:val="single" w:sz="12" w:space="0" w:color="auto"/>
              <w:right w:val="single" w:sz="6" w:space="0" w:color="000000"/>
            </w:tcBorders>
            <w:vAlign w:val="center"/>
          </w:tcPr>
          <w:p w14:paraId="2FD551E0" w14:textId="3B304537" w:rsidR="00421155" w:rsidRPr="00BE52A8" w:rsidRDefault="00421155" w:rsidP="0047563E">
            <w:pPr>
              <w:ind w:right="144"/>
              <w:jc w:val="center"/>
              <w:rPr>
                <w:rFonts w:cs="Arial"/>
                <w:color w:val="000000"/>
                <w:szCs w:val="22"/>
              </w:rPr>
            </w:pPr>
            <w:r w:rsidRPr="003F2875">
              <w:rPr>
                <w:color w:val="000000"/>
              </w:rPr>
              <w:t>2</w:t>
            </w:r>
            <w:r w:rsidR="0047563E">
              <w:rPr>
                <w:color w:val="000000"/>
              </w:rPr>
              <w:t>8</w:t>
            </w:r>
            <w:r w:rsidRPr="003F2875">
              <w:rPr>
                <w:color w:val="000000"/>
              </w:rPr>
              <w:t>.</w:t>
            </w:r>
          </w:p>
        </w:tc>
        <w:tc>
          <w:tcPr>
            <w:tcW w:w="156" w:type="pct"/>
            <w:tcBorders>
              <w:bottom w:val="single" w:sz="12" w:space="0" w:color="auto"/>
              <w:right w:val="single" w:sz="4" w:space="0" w:color="auto"/>
            </w:tcBorders>
            <w:vAlign w:val="center"/>
          </w:tcPr>
          <w:p w14:paraId="25B2D645" w14:textId="3C0D4802" w:rsidR="00421155" w:rsidRPr="00BE52A8" w:rsidRDefault="00421155" w:rsidP="00421155">
            <w:pPr>
              <w:jc w:val="center"/>
              <w:rPr>
                <w:rFonts w:cs="Arial"/>
                <w:color w:val="000000"/>
                <w:szCs w:val="22"/>
              </w:rPr>
            </w:pPr>
            <w:r w:rsidRPr="00BE52A8">
              <w:rPr>
                <w:rFonts w:cs="Arial"/>
                <w:color w:val="000000"/>
                <w:szCs w:val="22"/>
              </w:rPr>
              <w:t>3</w:t>
            </w:r>
          </w:p>
        </w:tc>
        <w:tc>
          <w:tcPr>
            <w:tcW w:w="232" w:type="pct"/>
            <w:tcBorders>
              <w:left w:val="single" w:sz="4" w:space="0" w:color="auto"/>
              <w:bottom w:val="single" w:sz="12" w:space="0" w:color="auto"/>
              <w:right w:val="single" w:sz="4" w:space="0" w:color="auto"/>
            </w:tcBorders>
            <w:vAlign w:val="center"/>
          </w:tcPr>
          <w:p w14:paraId="58D2CB03" w14:textId="64905AED" w:rsidR="00421155" w:rsidRPr="00BE52A8" w:rsidRDefault="00421155" w:rsidP="00421155">
            <w:pPr>
              <w:jc w:val="center"/>
              <w:rPr>
                <w:rFonts w:cs="Arial"/>
                <w:color w:val="000000"/>
                <w:szCs w:val="22"/>
              </w:rPr>
            </w:pPr>
            <w:r w:rsidRPr="00BE52A8">
              <w:rPr>
                <w:rFonts w:cs="Arial"/>
                <w:color w:val="000000"/>
                <w:szCs w:val="22"/>
              </w:rPr>
              <w:t>M</w:t>
            </w:r>
          </w:p>
        </w:tc>
        <w:tc>
          <w:tcPr>
            <w:tcW w:w="424" w:type="pct"/>
            <w:tcBorders>
              <w:left w:val="single" w:sz="4" w:space="0" w:color="auto"/>
              <w:bottom w:val="single" w:sz="12" w:space="0" w:color="auto"/>
              <w:right w:val="single" w:sz="4" w:space="0" w:color="auto"/>
            </w:tcBorders>
            <w:vAlign w:val="center"/>
          </w:tcPr>
          <w:p w14:paraId="29C329E7" w14:textId="10FD2D03" w:rsidR="00421155" w:rsidRPr="00BE52A8" w:rsidRDefault="00421155" w:rsidP="00421155">
            <w:pPr>
              <w:ind w:right="144"/>
              <w:jc w:val="center"/>
              <w:rPr>
                <w:rFonts w:cs="Arial"/>
                <w:color w:val="000000"/>
                <w:szCs w:val="22"/>
              </w:rPr>
            </w:pPr>
            <w:r w:rsidRPr="00BE52A8">
              <w:rPr>
                <w:rFonts w:cs="Arial"/>
                <w:color w:val="000000"/>
                <w:szCs w:val="22"/>
              </w:rPr>
              <w:t>C</w:t>
            </w:r>
          </w:p>
        </w:tc>
        <w:tc>
          <w:tcPr>
            <w:tcW w:w="230" w:type="pct"/>
            <w:tcBorders>
              <w:left w:val="single" w:sz="4" w:space="0" w:color="auto"/>
              <w:bottom w:val="single" w:sz="12" w:space="0" w:color="auto"/>
              <w:right w:val="single" w:sz="4" w:space="0" w:color="auto"/>
            </w:tcBorders>
            <w:vAlign w:val="center"/>
          </w:tcPr>
          <w:p w14:paraId="3F2B4767" w14:textId="5BB489AE" w:rsidR="00421155" w:rsidRPr="00BE52A8" w:rsidRDefault="00421155" w:rsidP="00421155">
            <w:pPr>
              <w:ind w:right="144"/>
              <w:jc w:val="center"/>
              <w:rPr>
                <w:rFonts w:cs="Arial"/>
                <w:color w:val="000000"/>
                <w:szCs w:val="22"/>
              </w:rPr>
            </w:pPr>
            <w:r w:rsidRPr="00BE52A8">
              <w:rPr>
                <w:rFonts w:cs="Arial"/>
                <w:color w:val="000000"/>
                <w:szCs w:val="22"/>
              </w:rPr>
              <w:t>F</w:t>
            </w:r>
          </w:p>
        </w:tc>
        <w:tc>
          <w:tcPr>
            <w:tcW w:w="389" w:type="pct"/>
            <w:tcBorders>
              <w:left w:val="single" w:sz="4" w:space="0" w:color="auto"/>
              <w:bottom w:val="single" w:sz="12" w:space="0" w:color="auto"/>
              <w:right w:val="double" w:sz="4" w:space="0" w:color="auto"/>
            </w:tcBorders>
            <w:vAlign w:val="center"/>
          </w:tcPr>
          <w:p w14:paraId="7A5F1501" w14:textId="3812BDE4" w:rsidR="00421155" w:rsidRPr="00BE52A8" w:rsidRDefault="00421155" w:rsidP="00421155">
            <w:pPr>
              <w:ind w:right="144"/>
              <w:jc w:val="center"/>
              <w:rPr>
                <w:rFonts w:cs="Arial"/>
                <w:color w:val="000000"/>
                <w:szCs w:val="22"/>
              </w:rPr>
            </w:pPr>
            <w:r w:rsidRPr="00BE52A8">
              <w:rPr>
                <w:rFonts w:cs="Arial"/>
                <w:color w:val="000000"/>
                <w:szCs w:val="22"/>
              </w:rPr>
              <w:t>AN</w:t>
            </w:r>
          </w:p>
        </w:tc>
        <w:tc>
          <w:tcPr>
            <w:tcW w:w="231" w:type="pct"/>
            <w:tcBorders>
              <w:left w:val="double" w:sz="4" w:space="0" w:color="auto"/>
              <w:bottom w:val="single" w:sz="12" w:space="0" w:color="auto"/>
              <w:right w:val="single" w:sz="4" w:space="0" w:color="auto"/>
            </w:tcBorders>
            <w:vAlign w:val="center"/>
          </w:tcPr>
          <w:p w14:paraId="2CB5B85B" w14:textId="77777777" w:rsidR="00421155" w:rsidRPr="00BE52A8" w:rsidRDefault="00421155" w:rsidP="00421155">
            <w:pPr>
              <w:ind w:right="144"/>
              <w:jc w:val="center"/>
              <w:rPr>
                <w:rFonts w:cs="Arial"/>
                <w:color w:val="000000"/>
                <w:szCs w:val="22"/>
              </w:rPr>
            </w:pPr>
          </w:p>
        </w:tc>
        <w:tc>
          <w:tcPr>
            <w:tcW w:w="156" w:type="pct"/>
            <w:tcBorders>
              <w:left w:val="single" w:sz="4" w:space="0" w:color="auto"/>
              <w:bottom w:val="single" w:sz="12" w:space="0" w:color="auto"/>
              <w:right w:val="single" w:sz="4" w:space="0" w:color="auto"/>
            </w:tcBorders>
            <w:vAlign w:val="center"/>
          </w:tcPr>
          <w:p w14:paraId="526E519A" w14:textId="77777777" w:rsidR="00421155" w:rsidRPr="00BE52A8" w:rsidRDefault="00421155" w:rsidP="00421155">
            <w:pPr>
              <w:jc w:val="center"/>
              <w:rPr>
                <w:rFonts w:cs="Arial"/>
                <w:color w:val="000000"/>
                <w:szCs w:val="22"/>
              </w:rPr>
            </w:pPr>
          </w:p>
        </w:tc>
        <w:tc>
          <w:tcPr>
            <w:tcW w:w="232" w:type="pct"/>
            <w:tcBorders>
              <w:left w:val="single" w:sz="4" w:space="0" w:color="auto"/>
              <w:bottom w:val="single" w:sz="12" w:space="0" w:color="auto"/>
              <w:right w:val="single" w:sz="4" w:space="0" w:color="auto"/>
            </w:tcBorders>
            <w:vAlign w:val="center"/>
          </w:tcPr>
          <w:p w14:paraId="6D3D52EA" w14:textId="77777777" w:rsidR="00421155" w:rsidRPr="00BE52A8" w:rsidRDefault="00421155" w:rsidP="00421155">
            <w:pPr>
              <w:jc w:val="center"/>
              <w:rPr>
                <w:rFonts w:cs="Arial"/>
                <w:color w:val="000000"/>
                <w:szCs w:val="22"/>
              </w:rPr>
            </w:pPr>
          </w:p>
        </w:tc>
        <w:tc>
          <w:tcPr>
            <w:tcW w:w="424" w:type="pct"/>
            <w:tcBorders>
              <w:left w:val="single" w:sz="4" w:space="0" w:color="auto"/>
              <w:bottom w:val="single" w:sz="12" w:space="0" w:color="auto"/>
              <w:right w:val="single" w:sz="4" w:space="0" w:color="auto"/>
            </w:tcBorders>
            <w:vAlign w:val="center"/>
          </w:tcPr>
          <w:p w14:paraId="64A2D045" w14:textId="77777777" w:rsidR="00421155" w:rsidRPr="00BE52A8" w:rsidRDefault="00421155" w:rsidP="00421155">
            <w:pPr>
              <w:ind w:right="144"/>
              <w:jc w:val="center"/>
              <w:rPr>
                <w:rFonts w:cs="Arial"/>
                <w:color w:val="000000"/>
                <w:szCs w:val="22"/>
              </w:rPr>
            </w:pPr>
          </w:p>
        </w:tc>
        <w:tc>
          <w:tcPr>
            <w:tcW w:w="230" w:type="pct"/>
            <w:tcBorders>
              <w:left w:val="single" w:sz="4" w:space="0" w:color="auto"/>
              <w:bottom w:val="single" w:sz="12" w:space="0" w:color="auto"/>
              <w:right w:val="single" w:sz="4" w:space="0" w:color="auto"/>
            </w:tcBorders>
            <w:vAlign w:val="center"/>
          </w:tcPr>
          <w:p w14:paraId="551CCB3F" w14:textId="77777777" w:rsidR="00421155" w:rsidRPr="00BE52A8" w:rsidRDefault="00421155" w:rsidP="00421155">
            <w:pPr>
              <w:ind w:right="144"/>
              <w:jc w:val="center"/>
              <w:rPr>
                <w:rFonts w:cs="Arial"/>
                <w:color w:val="000000"/>
                <w:szCs w:val="22"/>
              </w:rPr>
            </w:pPr>
          </w:p>
        </w:tc>
        <w:tc>
          <w:tcPr>
            <w:tcW w:w="388" w:type="pct"/>
            <w:tcBorders>
              <w:left w:val="single" w:sz="4" w:space="0" w:color="auto"/>
              <w:bottom w:val="single" w:sz="12" w:space="0" w:color="auto"/>
              <w:right w:val="single" w:sz="12" w:space="0" w:color="auto"/>
            </w:tcBorders>
            <w:vAlign w:val="center"/>
          </w:tcPr>
          <w:p w14:paraId="4CAE041B" w14:textId="77777777" w:rsidR="00421155" w:rsidRPr="00BE52A8" w:rsidRDefault="00421155" w:rsidP="00421155">
            <w:pPr>
              <w:jc w:val="center"/>
              <w:rPr>
                <w:rFonts w:cs="Arial"/>
                <w:color w:val="000000"/>
                <w:szCs w:val="22"/>
              </w:rPr>
            </w:pPr>
          </w:p>
        </w:tc>
      </w:tr>
    </w:tbl>
    <w:p w14:paraId="1CCD7C1E" w14:textId="77777777" w:rsidR="006B5708" w:rsidRPr="00BE52A8" w:rsidRDefault="006B5708" w:rsidP="00BE52A8"/>
    <w:p w14:paraId="121F3D07" w14:textId="77777777" w:rsidR="006B5708" w:rsidRPr="00BE52A8" w:rsidRDefault="006B5708" w:rsidP="0032446B">
      <w:pPr>
        <w:tabs>
          <w:tab w:val="left" w:pos="1134"/>
          <w:tab w:val="left" w:pos="2835"/>
          <w:tab w:val="left" w:pos="4536"/>
          <w:tab w:val="right" w:pos="6390"/>
          <w:tab w:val="right" w:pos="6930"/>
          <w:tab w:val="left" w:pos="7200"/>
          <w:tab w:val="right" w:pos="8370"/>
          <w:tab w:val="right" w:pos="8820"/>
          <w:tab w:val="left" w:pos="9090"/>
        </w:tabs>
        <w:rPr>
          <w:snapToGrid w:val="0"/>
        </w:rPr>
      </w:pPr>
      <w:r w:rsidRPr="00BE52A8">
        <w:rPr>
          <w:snapToGrid w:val="0"/>
        </w:rPr>
        <w:t>LOD:</w:t>
      </w:r>
      <w:r w:rsidRPr="00BE52A8">
        <w:rPr>
          <w:snapToGrid w:val="0"/>
        </w:rPr>
        <w:tab/>
        <w:t>E = Easy</w:t>
      </w:r>
      <w:r w:rsidRPr="00BE52A8">
        <w:rPr>
          <w:snapToGrid w:val="0"/>
        </w:rPr>
        <w:tab/>
        <w:t>M = Medium</w:t>
      </w:r>
      <w:r w:rsidRPr="00BE52A8">
        <w:rPr>
          <w:snapToGrid w:val="0"/>
        </w:rPr>
        <w:tab/>
        <w:t>H = Hard</w:t>
      </w:r>
    </w:p>
    <w:p w14:paraId="5374FCE0" w14:textId="77777777" w:rsidR="006B5708" w:rsidRPr="00BE52A8" w:rsidRDefault="006B5708" w:rsidP="00BE52A8">
      <w:pPr>
        <w:tabs>
          <w:tab w:val="left" w:pos="1134"/>
          <w:tab w:val="left" w:pos="3119"/>
          <w:tab w:val="left" w:pos="5670"/>
          <w:tab w:val="left" w:pos="7655"/>
          <w:tab w:val="right" w:pos="8370"/>
          <w:tab w:val="right" w:pos="8820"/>
          <w:tab w:val="left" w:pos="9090"/>
        </w:tabs>
        <w:rPr>
          <w:snapToGrid w:val="0"/>
        </w:rPr>
      </w:pPr>
      <w:r w:rsidRPr="00BE52A8">
        <w:rPr>
          <w:snapToGrid w:val="0"/>
        </w:rPr>
        <w:t>Bloom’s:</w:t>
      </w:r>
      <w:r w:rsidRPr="00BE52A8">
        <w:rPr>
          <w:snapToGrid w:val="0"/>
        </w:rPr>
        <w:tab/>
        <w:t>AP = Application</w:t>
      </w:r>
      <w:r w:rsidRPr="00BE52A8">
        <w:rPr>
          <w:snapToGrid w:val="0"/>
        </w:rPr>
        <w:tab/>
        <w:t>C = Comprehension</w:t>
      </w:r>
      <w:r w:rsidRPr="00BE52A8">
        <w:rPr>
          <w:snapToGrid w:val="0"/>
        </w:rPr>
        <w:tab/>
        <w:t>K = Knowledge</w:t>
      </w:r>
    </w:p>
    <w:p w14:paraId="4A15F437" w14:textId="77777777" w:rsidR="006B5708" w:rsidRPr="00BE52A8" w:rsidRDefault="006B5708" w:rsidP="00BE52A8">
      <w:pPr>
        <w:tabs>
          <w:tab w:val="left" w:pos="1134"/>
          <w:tab w:val="left" w:pos="2835"/>
          <w:tab w:val="left" w:pos="3969"/>
          <w:tab w:val="left" w:pos="5387"/>
          <w:tab w:val="left" w:pos="8222"/>
        </w:tabs>
        <w:rPr>
          <w:snapToGrid w:val="0"/>
        </w:rPr>
      </w:pPr>
      <w:r w:rsidRPr="00BE52A8">
        <w:rPr>
          <w:snapToGrid w:val="0"/>
        </w:rPr>
        <w:t xml:space="preserve">CPA: </w:t>
      </w:r>
      <w:r w:rsidRPr="00BE52A8">
        <w:rPr>
          <w:snapToGrid w:val="0"/>
        </w:rPr>
        <w:tab/>
        <w:t>F = Financial Reporting</w:t>
      </w:r>
      <w:r w:rsidRPr="00BE52A8">
        <w:rPr>
          <w:snapToGrid w:val="0"/>
        </w:rPr>
        <w:tab/>
        <w:t>C = Communication</w:t>
      </w:r>
    </w:p>
    <w:p w14:paraId="4746CFD3" w14:textId="77777777" w:rsidR="006B5708" w:rsidRPr="00BE52A8" w:rsidRDefault="006B5708" w:rsidP="00BE52A8">
      <w:pPr>
        <w:tabs>
          <w:tab w:val="left" w:pos="1134"/>
          <w:tab w:val="left" w:pos="2835"/>
          <w:tab w:val="left" w:pos="4820"/>
          <w:tab w:val="left" w:pos="7088"/>
          <w:tab w:val="right" w:pos="8370"/>
          <w:tab w:val="right" w:pos="8820"/>
          <w:tab w:val="left" w:pos="9090"/>
        </w:tabs>
      </w:pPr>
      <w:r w:rsidRPr="00BE52A8">
        <w:rPr>
          <w:snapToGrid w:val="0"/>
        </w:rPr>
        <w:t>AACSB:</w:t>
      </w:r>
      <w:r w:rsidRPr="00BE52A8">
        <w:rPr>
          <w:snapToGrid w:val="0"/>
        </w:rPr>
        <w:tab/>
        <w:t>AN = Analytic</w:t>
      </w:r>
    </w:p>
    <w:p w14:paraId="029FB66F" w14:textId="77777777" w:rsidR="006A7535" w:rsidRPr="00BE52A8" w:rsidRDefault="006A7535" w:rsidP="00BE52A8">
      <w:pPr>
        <w:rPr>
          <w:snapToGrid w:val="0"/>
        </w:rPr>
      </w:pPr>
      <w:r w:rsidRPr="00BE52A8">
        <w:br w:type="page"/>
      </w:r>
    </w:p>
    <w:p w14:paraId="44267F90" w14:textId="77777777" w:rsidR="006B5708" w:rsidRPr="00BE52A8" w:rsidRDefault="006B5708" w:rsidP="00BE52A8">
      <w:pPr>
        <w:pStyle w:val="Heading3"/>
        <w:keepNext w:val="0"/>
        <w:spacing w:after="0"/>
        <w:rPr>
          <w:b w:val="0"/>
          <w:sz w:val="28"/>
          <w:szCs w:val="28"/>
        </w:rPr>
      </w:pPr>
      <w:r w:rsidRPr="00BE52A8">
        <w:rPr>
          <w:sz w:val="28"/>
          <w:szCs w:val="28"/>
        </w:rPr>
        <w:lastRenderedPageBreak/>
        <w:t>Summary of Question TYPEs by LEARNING Objective, Level of difficulty, BLOOM’S TAXONOMY, CPA CODES, and AACSB Codes</w:t>
      </w:r>
    </w:p>
    <w:p w14:paraId="13F89CD8" w14:textId="21612C6A" w:rsidR="006B5708" w:rsidRPr="00BE52A8" w:rsidRDefault="006B5708" w:rsidP="00BE52A8">
      <w:pPr>
        <w:pStyle w:val="Heading3"/>
        <w:keepNext w:val="0"/>
        <w:spacing w:after="0"/>
        <w:rPr>
          <w:b w:val="0"/>
          <w:sz w:val="28"/>
          <w:szCs w:val="28"/>
        </w:rPr>
      </w:pPr>
      <w:r w:rsidRPr="00BE52A8">
        <w:rPr>
          <w:sz w:val="28"/>
          <w:szCs w:val="28"/>
        </w:rPr>
        <w:t>(C</w:t>
      </w:r>
      <w:r w:rsidR="00D46BA3" w:rsidRPr="00BE52A8">
        <w:rPr>
          <w:caps w:val="0"/>
          <w:sz w:val="28"/>
          <w:szCs w:val="28"/>
        </w:rPr>
        <w:t>ont’d</w:t>
      </w:r>
      <w:r w:rsidRPr="00BE52A8">
        <w:rPr>
          <w:sz w:val="28"/>
          <w:szCs w:val="28"/>
        </w:rPr>
        <w:t>)</w:t>
      </w:r>
    </w:p>
    <w:p w14:paraId="43A5D9AB" w14:textId="77777777" w:rsidR="006B5708" w:rsidRPr="00AF5C7B" w:rsidRDefault="006B5708" w:rsidP="00AF5C7B">
      <w:pPr>
        <w:jc w:val="center"/>
        <w:rPr>
          <w:rFonts w:cs="Arial"/>
          <w:b/>
          <w:color w:val="000000"/>
          <w:sz w:val="20"/>
        </w:rPr>
      </w:pPr>
    </w:p>
    <w:tbl>
      <w:tblPr>
        <w:tblW w:w="5344" w:type="pct"/>
        <w:jc w:val="center"/>
        <w:tblLayout w:type="fixed"/>
        <w:tblCellMar>
          <w:left w:w="0" w:type="dxa"/>
          <w:right w:w="0" w:type="dxa"/>
        </w:tblCellMar>
        <w:tblLook w:val="0000" w:firstRow="0" w:lastRow="0" w:firstColumn="0" w:lastColumn="0" w:noHBand="0" w:noVBand="0"/>
      </w:tblPr>
      <w:tblGrid>
        <w:gridCol w:w="577"/>
        <w:gridCol w:w="432"/>
        <w:gridCol w:w="571"/>
        <w:gridCol w:w="847"/>
        <w:gridCol w:w="569"/>
        <w:gridCol w:w="569"/>
        <w:gridCol w:w="279"/>
        <w:gridCol w:w="285"/>
        <w:gridCol w:w="279"/>
        <w:gridCol w:w="421"/>
        <w:gridCol w:w="564"/>
        <w:gridCol w:w="852"/>
        <w:gridCol w:w="569"/>
        <w:gridCol w:w="850"/>
        <w:gridCol w:w="564"/>
        <w:gridCol w:w="428"/>
        <w:gridCol w:w="444"/>
        <w:gridCol w:w="831"/>
        <w:gridCol w:w="585"/>
        <w:gridCol w:w="995"/>
      </w:tblGrid>
      <w:tr w:rsidR="0032446B" w:rsidRPr="000655BE" w14:paraId="754F3F2A" w14:textId="77777777" w:rsidTr="0032446B">
        <w:trPr>
          <w:cantSplit/>
          <w:jc w:val="center"/>
        </w:trPr>
        <w:tc>
          <w:tcPr>
            <w:tcW w:w="251" w:type="pct"/>
            <w:tcBorders>
              <w:top w:val="single" w:sz="12" w:space="0" w:color="auto"/>
              <w:left w:val="single" w:sz="12" w:space="0" w:color="auto"/>
              <w:bottom w:val="single" w:sz="4" w:space="0" w:color="auto"/>
              <w:right w:val="single" w:sz="6" w:space="0" w:color="000000"/>
            </w:tcBorders>
            <w:vAlign w:val="center"/>
          </w:tcPr>
          <w:p w14:paraId="4C9C4EBC" w14:textId="77777777" w:rsidR="006B5708" w:rsidRPr="0032446B" w:rsidRDefault="006B5708" w:rsidP="00BE52A8">
            <w:pPr>
              <w:jc w:val="center"/>
              <w:rPr>
                <w:rFonts w:cs="Arial"/>
                <w:b/>
                <w:color w:val="000000"/>
                <w:sz w:val="20"/>
              </w:rPr>
            </w:pPr>
            <w:r w:rsidRPr="0032446B">
              <w:rPr>
                <w:rFonts w:cs="Arial"/>
                <w:b/>
                <w:color w:val="000000"/>
                <w:sz w:val="20"/>
              </w:rPr>
              <w:t>Item</w:t>
            </w:r>
          </w:p>
        </w:tc>
        <w:tc>
          <w:tcPr>
            <w:tcW w:w="188" w:type="pct"/>
            <w:tcBorders>
              <w:top w:val="single" w:sz="12" w:space="0" w:color="auto"/>
              <w:left w:val="single" w:sz="12" w:space="0" w:color="000000"/>
              <w:bottom w:val="single" w:sz="4" w:space="0" w:color="auto"/>
              <w:right w:val="single" w:sz="12" w:space="0" w:color="000000"/>
            </w:tcBorders>
            <w:vAlign w:val="center"/>
          </w:tcPr>
          <w:p w14:paraId="2385656E" w14:textId="77777777" w:rsidR="006B5708" w:rsidRPr="0032446B" w:rsidRDefault="006B5708" w:rsidP="00BE52A8">
            <w:pPr>
              <w:jc w:val="center"/>
              <w:rPr>
                <w:rFonts w:cs="Arial"/>
                <w:b/>
                <w:color w:val="000000"/>
                <w:sz w:val="20"/>
              </w:rPr>
            </w:pPr>
            <w:r w:rsidRPr="0032446B">
              <w:rPr>
                <w:rFonts w:cs="Arial"/>
                <w:b/>
                <w:color w:val="000000"/>
                <w:sz w:val="20"/>
              </w:rPr>
              <w:t>LO</w:t>
            </w:r>
          </w:p>
        </w:tc>
        <w:tc>
          <w:tcPr>
            <w:tcW w:w="248" w:type="pct"/>
            <w:tcBorders>
              <w:top w:val="single" w:sz="12" w:space="0" w:color="auto"/>
              <w:left w:val="single" w:sz="12" w:space="0" w:color="000000"/>
              <w:bottom w:val="single" w:sz="4" w:space="0" w:color="auto"/>
              <w:right w:val="single" w:sz="4" w:space="0" w:color="auto"/>
            </w:tcBorders>
            <w:vAlign w:val="center"/>
          </w:tcPr>
          <w:p w14:paraId="4F90EC5A" w14:textId="77777777" w:rsidR="006B5708" w:rsidRPr="0032446B" w:rsidRDefault="006B5708" w:rsidP="00BE52A8">
            <w:pPr>
              <w:jc w:val="center"/>
              <w:rPr>
                <w:rFonts w:cs="Arial"/>
                <w:b/>
                <w:color w:val="000000"/>
                <w:sz w:val="20"/>
              </w:rPr>
            </w:pPr>
            <w:r w:rsidRPr="0032446B">
              <w:rPr>
                <w:rFonts w:cs="Arial"/>
                <w:b/>
                <w:color w:val="000000"/>
                <w:sz w:val="20"/>
              </w:rPr>
              <w:t>LOD</w:t>
            </w:r>
          </w:p>
        </w:tc>
        <w:tc>
          <w:tcPr>
            <w:tcW w:w="368" w:type="pct"/>
            <w:tcBorders>
              <w:top w:val="single" w:sz="12" w:space="0" w:color="auto"/>
              <w:left w:val="single" w:sz="4" w:space="0" w:color="auto"/>
              <w:bottom w:val="single" w:sz="4" w:space="0" w:color="auto"/>
              <w:right w:val="single" w:sz="4" w:space="0" w:color="auto"/>
            </w:tcBorders>
            <w:vAlign w:val="center"/>
          </w:tcPr>
          <w:p w14:paraId="05C805CD" w14:textId="77777777" w:rsidR="006B5708" w:rsidRPr="0032446B" w:rsidRDefault="006B5708" w:rsidP="00BE52A8">
            <w:pPr>
              <w:jc w:val="center"/>
              <w:rPr>
                <w:rFonts w:cs="Arial"/>
                <w:b/>
                <w:color w:val="000000"/>
                <w:sz w:val="20"/>
              </w:rPr>
            </w:pPr>
            <w:r w:rsidRPr="0032446B">
              <w:rPr>
                <w:rFonts w:cs="Arial"/>
                <w:b/>
                <w:color w:val="000000"/>
                <w:sz w:val="20"/>
              </w:rPr>
              <w:t>Bloom’s</w:t>
            </w:r>
          </w:p>
        </w:tc>
        <w:tc>
          <w:tcPr>
            <w:tcW w:w="247" w:type="pct"/>
            <w:tcBorders>
              <w:top w:val="single" w:sz="12" w:space="0" w:color="auto"/>
              <w:left w:val="single" w:sz="4" w:space="0" w:color="auto"/>
              <w:bottom w:val="single" w:sz="4" w:space="0" w:color="auto"/>
              <w:right w:val="single" w:sz="4" w:space="0" w:color="auto"/>
            </w:tcBorders>
            <w:vAlign w:val="center"/>
          </w:tcPr>
          <w:p w14:paraId="6593396D" w14:textId="77777777" w:rsidR="006B5708" w:rsidRPr="0032446B" w:rsidRDefault="006B5708" w:rsidP="00BE52A8">
            <w:pPr>
              <w:jc w:val="center"/>
              <w:rPr>
                <w:rFonts w:cs="Arial"/>
                <w:b/>
                <w:color w:val="000000"/>
                <w:sz w:val="20"/>
              </w:rPr>
            </w:pPr>
            <w:r w:rsidRPr="0032446B">
              <w:rPr>
                <w:rFonts w:cs="Arial"/>
                <w:b/>
                <w:color w:val="000000"/>
                <w:sz w:val="20"/>
              </w:rPr>
              <w:t>CPA</w:t>
            </w:r>
          </w:p>
        </w:tc>
        <w:tc>
          <w:tcPr>
            <w:tcW w:w="368" w:type="pct"/>
            <w:gridSpan w:val="2"/>
            <w:tcBorders>
              <w:top w:val="single" w:sz="12" w:space="0" w:color="auto"/>
              <w:left w:val="single" w:sz="4" w:space="0" w:color="auto"/>
              <w:bottom w:val="single" w:sz="4" w:space="0" w:color="auto"/>
              <w:right w:val="double" w:sz="4" w:space="0" w:color="auto"/>
            </w:tcBorders>
            <w:vAlign w:val="center"/>
          </w:tcPr>
          <w:p w14:paraId="5C0EEE07" w14:textId="77777777" w:rsidR="006B5708" w:rsidRPr="0032446B" w:rsidRDefault="006B5708" w:rsidP="00BE52A8">
            <w:pPr>
              <w:jc w:val="center"/>
              <w:rPr>
                <w:rFonts w:cs="Arial"/>
                <w:b/>
                <w:color w:val="000000"/>
                <w:sz w:val="20"/>
              </w:rPr>
            </w:pPr>
            <w:r w:rsidRPr="0032446B">
              <w:rPr>
                <w:rFonts w:cs="Arial"/>
                <w:b/>
                <w:color w:val="000000"/>
                <w:sz w:val="20"/>
              </w:rPr>
              <w:t>AACSB</w:t>
            </w:r>
          </w:p>
        </w:tc>
        <w:tc>
          <w:tcPr>
            <w:tcW w:w="245" w:type="pct"/>
            <w:gridSpan w:val="2"/>
            <w:tcBorders>
              <w:top w:val="single" w:sz="12" w:space="0" w:color="auto"/>
              <w:left w:val="double" w:sz="4" w:space="0" w:color="auto"/>
              <w:bottom w:val="single" w:sz="4" w:space="0" w:color="auto"/>
              <w:right w:val="single" w:sz="6" w:space="0" w:color="000000"/>
            </w:tcBorders>
            <w:vAlign w:val="center"/>
          </w:tcPr>
          <w:p w14:paraId="43CE5DCE" w14:textId="77777777" w:rsidR="006B5708" w:rsidRPr="0032446B" w:rsidRDefault="006B5708" w:rsidP="00BE52A8">
            <w:pPr>
              <w:jc w:val="center"/>
              <w:rPr>
                <w:rFonts w:cs="Arial"/>
                <w:b/>
                <w:color w:val="000000"/>
                <w:sz w:val="20"/>
              </w:rPr>
            </w:pPr>
            <w:r w:rsidRPr="0032446B">
              <w:rPr>
                <w:rFonts w:cs="Arial"/>
                <w:b/>
                <w:color w:val="000000"/>
                <w:sz w:val="20"/>
              </w:rPr>
              <w:t>Item</w:t>
            </w:r>
          </w:p>
        </w:tc>
        <w:tc>
          <w:tcPr>
            <w:tcW w:w="183" w:type="pct"/>
            <w:tcBorders>
              <w:top w:val="single" w:sz="12" w:space="0" w:color="auto"/>
              <w:left w:val="single" w:sz="6" w:space="0" w:color="000000"/>
              <w:bottom w:val="single" w:sz="4" w:space="0" w:color="auto"/>
              <w:right w:val="single" w:sz="6" w:space="0" w:color="000000"/>
            </w:tcBorders>
            <w:vAlign w:val="center"/>
          </w:tcPr>
          <w:p w14:paraId="5EF18AD1" w14:textId="77777777" w:rsidR="006B5708" w:rsidRPr="0032446B" w:rsidRDefault="006B5708" w:rsidP="00BE52A8">
            <w:pPr>
              <w:jc w:val="center"/>
              <w:rPr>
                <w:rFonts w:cs="Arial"/>
                <w:b/>
                <w:color w:val="000000"/>
                <w:sz w:val="20"/>
              </w:rPr>
            </w:pPr>
            <w:r w:rsidRPr="0032446B">
              <w:rPr>
                <w:rFonts w:cs="Arial"/>
                <w:b/>
                <w:color w:val="000000"/>
                <w:sz w:val="20"/>
              </w:rPr>
              <w:t>LO</w:t>
            </w:r>
          </w:p>
        </w:tc>
        <w:tc>
          <w:tcPr>
            <w:tcW w:w="245" w:type="pct"/>
            <w:tcBorders>
              <w:top w:val="single" w:sz="12" w:space="0" w:color="auto"/>
              <w:left w:val="single" w:sz="6" w:space="0" w:color="000000"/>
              <w:bottom w:val="single" w:sz="4" w:space="0" w:color="auto"/>
              <w:right w:val="single" w:sz="4" w:space="0" w:color="auto"/>
            </w:tcBorders>
            <w:vAlign w:val="center"/>
          </w:tcPr>
          <w:p w14:paraId="73674BBD" w14:textId="77777777" w:rsidR="006B5708" w:rsidRPr="0032446B" w:rsidRDefault="006B5708" w:rsidP="00BE52A8">
            <w:pPr>
              <w:jc w:val="center"/>
              <w:rPr>
                <w:rFonts w:cs="Arial"/>
                <w:b/>
                <w:color w:val="000000"/>
                <w:sz w:val="20"/>
              </w:rPr>
            </w:pPr>
            <w:r w:rsidRPr="0032446B">
              <w:rPr>
                <w:rFonts w:cs="Arial"/>
                <w:b/>
                <w:color w:val="000000"/>
                <w:sz w:val="20"/>
              </w:rPr>
              <w:t>LOD</w:t>
            </w:r>
          </w:p>
        </w:tc>
        <w:tc>
          <w:tcPr>
            <w:tcW w:w="370" w:type="pct"/>
            <w:tcBorders>
              <w:top w:val="single" w:sz="12" w:space="0" w:color="auto"/>
              <w:left w:val="single" w:sz="4" w:space="0" w:color="auto"/>
              <w:bottom w:val="single" w:sz="4" w:space="0" w:color="auto"/>
              <w:right w:val="single" w:sz="4" w:space="0" w:color="auto"/>
            </w:tcBorders>
            <w:vAlign w:val="center"/>
          </w:tcPr>
          <w:p w14:paraId="5CD18D5E" w14:textId="77777777" w:rsidR="006B5708" w:rsidRPr="0032446B" w:rsidRDefault="006B5708" w:rsidP="00BE52A8">
            <w:pPr>
              <w:jc w:val="center"/>
              <w:rPr>
                <w:rFonts w:cs="Arial"/>
                <w:b/>
                <w:color w:val="000000"/>
                <w:sz w:val="20"/>
              </w:rPr>
            </w:pPr>
            <w:r w:rsidRPr="0032446B">
              <w:rPr>
                <w:rFonts w:cs="Arial"/>
                <w:b/>
                <w:color w:val="000000"/>
                <w:sz w:val="20"/>
              </w:rPr>
              <w:t>Bloom’s</w:t>
            </w:r>
          </w:p>
        </w:tc>
        <w:tc>
          <w:tcPr>
            <w:tcW w:w="247" w:type="pct"/>
            <w:tcBorders>
              <w:top w:val="single" w:sz="12" w:space="0" w:color="auto"/>
              <w:left w:val="single" w:sz="4" w:space="0" w:color="auto"/>
              <w:bottom w:val="single" w:sz="4" w:space="0" w:color="auto"/>
              <w:right w:val="single" w:sz="4" w:space="0" w:color="auto"/>
            </w:tcBorders>
            <w:vAlign w:val="center"/>
          </w:tcPr>
          <w:p w14:paraId="6E2924CA" w14:textId="77777777" w:rsidR="006B5708" w:rsidRPr="0032446B" w:rsidRDefault="006B5708" w:rsidP="00BE52A8">
            <w:pPr>
              <w:jc w:val="center"/>
              <w:rPr>
                <w:rFonts w:cs="Arial"/>
                <w:b/>
                <w:color w:val="000000"/>
                <w:sz w:val="20"/>
              </w:rPr>
            </w:pPr>
            <w:r w:rsidRPr="0032446B">
              <w:rPr>
                <w:rFonts w:cs="Arial"/>
                <w:b/>
                <w:color w:val="000000"/>
                <w:sz w:val="20"/>
              </w:rPr>
              <w:t>CPA</w:t>
            </w:r>
          </w:p>
        </w:tc>
        <w:tc>
          <w:tcPr>
            <w:tcW w:w="369" w:type="pct"/>
            <w:tcBorders>
              <w:top w:val="single" w:sz="12" w:space="0" w:color="auto"/>
              <w:left w:val="single" w:sz="4" w:space="0" w:color="auto"/>
              <w:bottom w:val="single" w:sz="4" w:space="0" w:color="auto"/>
              <w:right w:val="double" w:sz="4" w:space="0" w:color="auto"/>
            </w:tcBorders>
            <w:vAlign w:val="center"/>
          </w:tcPr>
          <w:p w14:paraId="3B754AD3" w14:textId="77777777" w:rsidR="006B5708" w:rsidRPr="0032446B" w:rsidRDefault="006B5708" w:rsidP="00BE52A8">
            <w:pPr>
              <w:jc w:val="center"/>
              <w:rPr>
                <w:rFonts w:cs="Arial"/>
                <w:b/>
                <w:color w:val="000000"/>
                <w:sz w:val="20"/>
              </w:rPr>
            </w:pPr>
            <w:r w:rsidRPr="0032446B">
              <w:rPr>
                <w:rFonts w:cs="Arial"/>
                <w:b/>
                <w:color w:val="000000"/>
                <w:sz w:val="20"/>
              </w:rPr>
              <w:t>AACSB</w:t>
            </w:r>
          </w:p>
        </w:tc>
        <w:tc>
          <w:tcPr>
            <w:tcW w:w="245" w:type="pct"/>
            <w:tcBorders>
              <w:top w:val="single" w:sz="12" w:space="0" w:color="auto"/>
              <w:left w:val="double" w:sz="4" w:space="0" w:color="auto"/>
              <w:bottom w:val="single" w:sz="4" w:space="0" w:color="auto"/>
              <w:right w:val="single" w:sz="6" w:space="0" w:color="000000"/>
            </w:tcBorders>
            <w:vAlign w:val="center"/>
          </w:tcPr>
          <w:p w14:paraId="1DC45ACB" w14:textId="77777777" w:rsidR="006B5708" w:rsidRPr="0032446B" w:rsidRDefault="006B5708" w:rsidP="00BE52A8">
            <w:pPr>
              <w:jc w:val="center"/>
              <w:rPr>
                <w:rFonts w:cs="Arial"/>
                <w:b/>
                <w:color w:val="000000"/>
                <w:sz w:val="20"/>
              </w:rPr>
            </w:pPr>
            <w:r w:rsidRPr="0032446B">
              <w:rPr>
                <w:rFonts w:cs="Arial"/>
                <w:b/>
                <w:color w:val="000000"/>
                <w:sz w:val="20"/>
              </w:rPr>
              <w:t>Item</w:t>
            </w:r>
          </w:p>
        </w:tc>
        <w:tc>
          <w:tcPr>
            <w:tcW w:w="186" w:type="pct"/>
            <w:tcBorders>
              <w:top w:val="single" w:sz="12" w:space="0" w:color="auto"/>
              <w:left w:val="single" w:sz="6" w:space="0" w:color="000000"/>
              <w:bottom w:val="single" w:sz="4" w:space="0" w:color="auto"/>
              <w:right w:val="single" w:sz="6" w:space="0" w:color="000000"/>
            </w:tcBorders>
            <w:vAlign w:val="center"/>
          </w:tcPr>
          <w:p w14:paraId="10DBE4EE" w14:textId="77777777" w:rsidR="006B5708" w:rsidRPr="0032446B" w:rsidRDefault="006B5708" w:rsidP="00BE52A8">
            <w:pPr>
              <w:jc w:val="center"/>
              <w:rPr>
                <w:rFonts w:cs="Arial"/>
                <w:b/>
                <w:color w:val="000000"/>
                <w:sz w:val="20"/>
              </w:rPr>
            </w:pPr>
            <w:r w:rsidRPr="0032446B">
              <w:rPr>
                <w:rFonts w:cs="Arial"/>
                <w:b/>
                <w:color w:val="000000"/>
                <w:sz w:val="20"/>
              </w:rPr>
              <w:t>LO</w:t>
            </w:r>
          </w:p>
        </w:tc>
        <w:tc>
          <w:tcPr>
            <w:tcW w:w="193" w:type="pct"/>
            <w:tcBorders>
              <w:top w:val="single" w:sz="12" w:space="0" w:color="auto"/>
              <w:left w:val="single" w:sz="6" w:space="0" w:color="000000"/>
              <w:bottom w:val="single" w:sz="4" w:space="0" w:color="auto"/>
              <w:right w:val="single" w:sz="4" w:space="0" w:color="auto"/>
            </w:tcBorders>
            <w:vAlign w:val="center"/>
          </w:tcPr>
          <w:p w14:paraId="5EEA475D" w14:textId="77777777" w:rsidR="006B5708" w:rsidRPr="0032446B" w:rsidRDefault="006B5708" w:rsidP="00BE52A8">
            <w:pPr>
              <w:jc w:val="center"/>
              <w:rPr>
                <w:rFonts w:cs="Arial"/>
                <w:b/>
                <w:color w:val="000000"/>
                <w:sz w:val="20"/>
              </w:rPr>
            </w:pPr>
            <w:r w:rsidRPr="0032446B">
              <w:rPr>
                <w:rFonts w:cs="Arial"/>
                <w:b/>
                <w:color w:val="000000"/>
                <w:sz w:val="20"/>
              </w:rPr>
              <w:t>LOD</w:t>
            </w:r>
          </w:p>
        </w:tc>
        <w:tc>
          <w:tcPr>
            <w:tcW w:w="361" w:type="pct"/>
            <w:tcBorders>
              <w:top w:val="single" w:sz="12" w:space="0" w:color="auto"/>
              <w:left w:val="single" w:sz="4" w:space="0" w:color="auto"/>
              <w:bottom w:val="single" w:sz="4" w:space="0" w:color="auto"/>
              <w:right w:val="single" w:sz="4" w:space="0" w:color="auto"/>
            </w:tcBorders>
            <w:vAlign w:val="center"/>
          </w:tcPr>
          <w:p w14:paraId="5CC0B0DF" w14:textId="77777777" w:rsidR="006B5708" w:rsidRPr="0032446B" w:rsidRDefault="006B5708" w:rsidP="00BE52A8">
            <w:pPr>
              <w:jc w:val="center"/>
              <w:rPr>
                <w:rFonts w:cs="Arial"/>
                <w:b/>
                <w:color w:val="000000"/>
                <w:sz w:val="20"/>
              </w:rPr>
            </w:pPr>
            <w:r w:rsidRPr="0032446B">
              <w:rPr>
                <w:rFonts w:cs="Arial"/>
                <w:b/>
                <w:color w:val="000000"/>
                <w:sz w:val="20"/>
              </w:rPr>
              <w:t>Bloom’s</w:t>
            </w:r>
          </w:p>
        </w:tc>
        <w:tc>
          <w:tcPr>
            <w:tcW w:w="254" w:type="pct"/>
            <w:tcBorders>
              <w:top w:val="single" w:sz="12" w:space="0" w:color="auto"/>
              <w:left w:val="single" w:sz="4" w:space="0" w:color="auto"/>
              <w:bottom w:val="single" w:sz="4" w:space="0" w:color="auto"/>
              <w:right w:val="single" w:sz="6" w:space="0" w:color="000000"/>
            </w:tcBorders>
            <w:vAlign w:val="center"/>
          </w:tcPr>
          <w:p w14:paraId="674E3F0A" w14:textId="77777777" w:rsidR="006B5708" w:rsidRPr="0032446B" w:rsidRDefault="006B5708" w:rsidP="00BE52A8">
            <w:pPr>
              <w:jc w:val="center"/>
              <w:rPr>
                <w:rFonts w:cs="Arial"/>
                <w:b/>
                <w:color w:val="000000"/>
                <w:sz w:val="20"/>
              </w:rPr>
            </w:pPr>
            <w:r w:rsidRPr="0032446B">
              <w:rPr>
                <w:rFonts w:cs="Arial"/>
                <w:b/>
                <w:color w:val="000000"/>
                <w:sz w:val="20"/>
              </w:rPr>
              <w:t>CPA</w:t>
            </w:r>
          </w:p>
        </w:tc>
        <w:tc>
          <w:tcPr>
            <w:tcW w:w="432" w:type="pct"/>
            <w:tcBorders>
              <w:top w:val="single" w:sz="12" w:space="0" w:color="auto"/>
              <w:bottom w:val="single" w:sz="4" w:space="0" w:color="auto"/>
              <w:right w:val="single" w:sz="12" w:space="0" w:color="auto"/>
            </w:tcBorders>
            <w:vAlign w:val="center"/>
          </w:tcPr>
          <w:p w14:paraId="3FD54F47" w14:textId="423DDFBD" w:rsidR="006B5708" w:rsidRPr="0032446B" w:rsidRDefault="006B5708" w:rsidP="00BE52A8">
            <w:pPr>
              <w:jc w:val="center"/>
              <w:rPr>
                <w:rFonts w:cs="Arial"/>
                <w:b/>
                <w:color w:val="000000"/>
                <w:sz w:val="20"/>
              </w:rPr>
            </w:pPr>
            <w:r w:rsidRPr="0032446B">
              <w:rPr>
                <w:rFonts w:cs="Arial"/>
                <w:b/>
                <w:color w:val="000000"/>
                <w:sz w:val="20"/>
              </w:rPr>
              <w:t>AACSB</w:t>
            </w:r>
          </w:p>
        </w:tc>
      </w:tr>
      <w:tr w:rsidR="006B5708" w:rsidRPr="00BE52A8" w14:paraId="6C2394DB" w14:textId="77777777" w:rsidTr="0032446B">
        <w:trPr>
          <w:cantSplit/>
          <w:trHeight w:val="283"/>
          <w:jc w:val="center"/>
        </w:trPr>
        <w:tc>
          <w:tcPr>
            <w:tcW w:w="5000" w:type="pct"/>
            <w:gridSpan w:val="20"/>
            <w:tcBorders>
              <w:top w:val="single" w:sz="4" w:space="0" w:color="auto"/>
              <w:left w:val="single" w:sz="12" w:space="0" w:color="auto"/>
              <w:bottom w:val="single" w:sz="6" w:space="0" w:color="000000"/>
              <w:right w:val="single" w:sz="12" w:space="0" w:color="auto"/>
            </w:tcBorders>
            <w:vAlign w:val="center"/>
          </w:tcPr>
          <w:p w14:paraId="7C372F6E" w14:textId="5ABD2D06" w:rsidR="006B5708" w:rsidRPr="0032446B" w:rsidRDefault="006B5708" w:rsidP="00BE52A8">
            <w:pPr>
              <w:jc w:val="center"/>
              <w:rPr>
                <w:rFonts w:cs="Arial"/>
                <w:b/>
                <w:color w:val="000000"/>
                <w:szCs w:val="22"/>
              </w:rPr>
            </w:pPr>
            <w:r w:rsidRPr="0032446B">
              <w:rPr>
                <w:rFonts w:cs="Arial"/>
                <w:b/>
                <w:color w:val="000000"/>
                <w:szCs w:val="22"/>
              </w:rPr>
              <w:t>Multiple Choice Questions</w:t>
            </w:r>
          </w:p>
        </w:tc>
      </w:tr>
      <w:tr w:rsidR="0032446B" w:rsidRPr="00BE52A8" w14:paraId="5B6021B6" w14:textId="77777777" w:rsidTr="0032446B">
        <w:trPr>
          <w:cantSplit/>
          <w:jc w:val="center"/>
        </w:trPr>
        <w:tc>
          <w:tcPr>
            <w:tcW w:w="251" w:type="pct"/>
            <w:tcBorders>
              <w:left w:val="single" w:sz="12" w:space="0" w:color="auto"/>
              <w:right w:val="single" w:sz="4" w:space="0" w:color="auto"/>
            </w:tcBorders>
            <w:vAlign w:val="center"/>
          </w:tcPr>
          <w:p w14:paraId="2C12862D" w14:textId="45DC30D7" w:rsidR="003B2700" w:rsidRPr="00BE52A8" w:rsidRDefault="003B2700" w:rsidP="003B2700">
            <w:pPr>
              <w:ind w:right="72"/>
              <w:jc w:val="center"/>
              <w:rPr>
                <w:rFonts w:cs="Arial"/>
                <w:color w:val="000000"/>
                <w:szCs w:val="22"/>
              </w:rPr>
            </w:pPr>
            <w:r>
              <w:rPr>
                <w:color w:val="000000"/>
              </w:rPr>
              <w:t>41.</w:t>
            </w:r>
          </w:p>
        </w:tc>
        <w:tc>
          <w:tcPr>
            <w:tcW w:w="188" w:type="pct"/>
            <w:tcBorders>
              <w:top w:val="single" w:sz="4" w:space="0" w:color="000000"/>
              <w:left w:val="single" w:sz="4" w:space="0" w:color="auto"/>
              <w:right w:val="single" w:sz="4" w:space="0" w:color="auto"/>
            </w:tcBorders>
            <w:vAlign w:val="center"/>
          </w:tcPr>
          <w:p w14:paraId="5DB2467C"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top w:val="single" w:sz="4" w:space="0" w:color="000000"/>
              <w:left w:val="single" w:sz="4" w:space="0" w:color="auto"/>
              <w:right w:val="single" w:sz="4" w:space="0" w:color="auto"/>
            </w:tcBorders>
            <w:vAlign w:val="center"/>
          </w:tcPr>
          <w:p w14:paraId="1B46F098"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368" w:type="pct"/>
            <w:tcBorders>
              <w:left w:val="single" w:sz="4" w:space="0" w:color="auto"/>
              <w:right w:val="single" w:sz="4" w:space="0" w:color="auto"/>
            </w:tcBorders>
            <w:vAlign w:val="center"/>
          </w:tcPr>
          <w:p w14:paraId="0B88C021" w14:textId="77777777" w:rsidR="003B2700" w:rsidRPr="00BE52A8" w:rsidRDefault="003B2700" w:rsidP="003B2700">
            <w:pPr>
              <w:ind w:right="72"/>
              <w:jc w:val="center"/>
              <w:rPr>
                <w:rFonts w:cs="Arial"/>
                <w:color w:val="000000"/>
                <w:szCs w:val="22"/>
              </w:rPr>
            </w:pPr>
            <w:r w:rsidRPr="00BE52A8">
              <w:rPr>
                <w:rFonts w:cs="Arial"/>
                <w:color w:val="000000"/>
                <w:szCs w:val="22"/>
              </w:rPr>
              <w:t>C</w:t>
            </w:r>
          </w:p>
        </w:tc>
        <w:tc>
          <w:tcPr>
            <w:tcW w:w="247" w:type="pct"/>
            <w:tcBorders>
              <w:left w:val="single" w:sz="4" w:space="0" w:color="auto"/>
              <w:right w:val="single" w:sz="4" w:space="0" w:color="auto"/>
            </w:tcBorders>
            <w:vAlign w:val="center"/>
          </w:tcPr>
          <w:p w14:paraId="183F5B5A"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51A0495C"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4" w:space="0" w:color="auto"/>
            </w:tcBorders>
            <w:vAlign w:val="center"/>
          </w:tcPr>
          <w:p w14:paraId="0D2B3B12" w14:textId="032B92CF" w:rsidR="003B2700" w:rsidRPr="00BE52A8" w:rsidRDefault="003B2700" w:rsidP="003B2700">
            <w:pPr>
              <w:ind w:right="72"/>
              <w:jc w:val="center"/>
              <w:rPr>
                <w:rFonts w:cs="Arial"/>
                <w:color w:val="000000"/>
                <w:szCs w:val="22"/>
              </w:rPr>
            </w:pPr>
            <w:r>
              <w:rPr>
                <w:color w:val="000000"/>
              </w:rPr>
              <w:t>72</w:t>
            </w:r>
            <w:r w:rsidRPr="003F2875">
              <w:rPr>
                <w:color w:val="000000"/>
              </w:rPr>
              <w:t>.</w:t>
            </w:r>
          </w:p>
        </w:tc>
        <w:tc>
          <w:tcPr>
            <w:tcW w:w="304" w:type="pct"/>
            <w:gridSpan w:val="2"/>
            <w:tcBorders>
              <w:left w:val="single" w:sz="4" w:space="0" w:color="auto"/>
              <w:right w:val="single" w:sz="4" w:space="0" w:color="auto"/>
            </w:tcBorders>
            <w:vAlign w:val="center"/>
          </w:tcPr>
          <w:p w14:paraId="4E85E38D" w14:textId="39ABC5D3" w:rsidR="003B2700" w:rsidRPr="00BE52A8" w:rsidRDefault="003B2700" w:rsidP="003B2700">
            <w:pPr>
              <w:jc w:val="center"/>
              <w:rPr>
                <w:rFonts w:cs="Arial"/>
                <w:color w:val="000000"/>
                <w:szCs w:val="22"/>
              </w:rPr>
            </w:pPr>
            <w:r>
              <w:rPr>
                <w:rFonts w:cs="Arial"/>
                <w:color w:val="000000"/>
                <w:szCs w:val="22"/>
              </w:rPr>
              <w:t>2</w:t>
            </w:r>
          </w:p>
        </w:tc>
        <w:tc>
          <w:tcPr>
            <w:tcW w:w="245" w:type="pct"/>
            <w:tcBorders>
              <w:left w:val="single" w:sz="4" w:space="0" w:color="auto"/>
              <w:right w:val="single" w:sz="4" w:space="0" w:color="auto"/>
            </w:tcBorders>
            <w:vAlign w:val="center"/>
          </w:tcPr>
          <w:p w14:paraId="0177730A" w14:textId="0DD0F318" w:rsidR="003B2700" w:rsidRPr="00BE52A8" w:rsidRDefault="003B2700" w:rsidP="003B2700">
            <w:pPr>
              <w:jc w:val="center"/>
              <w:rPr>
                <w:rFonts w:cs="Arial"/>
                <w:color w:val="000000"/>
                <w:szCs w:val="22"/>
              </w:rPr>
            </w:pPr>
            <w:r>
              <w:rPr>
                <w:rFonts w:cs="Arial"/>
                <w:color w:val="000000"/>
                <w:szCs w:val="22"/>
              </w:rPr>
              <w:t>E</w:t>
            </w:r>
          </w:p>
        </w:tc>
        <w:tc>
          <w:tcPr>
            <w:tcW w:w="370" w:type="pct"/>
            <w:tcBorders>
              <w:left w:val="single" w:sz="4" w:space="0" w:color="auto"/>
              <w:right w:val="single" w:sz="4" w:space="0" w:color="auto"/>
            </w:tcBorders>
            <w:vAlign w:val="center"/>
          </w:tcPr>
          <w:p w14:paraId="5E84FFCD" w14:textId="240A961E" w:rsidR="003B2700" w:rsidRPr="00BE52A8" w:rsidRDefault="003B2700" w:rsidP="003B2700">
            <w:pPr>
              <w:ind w:right="72"/>
              <w:jc w:val="center"/>
              <w:rPr>
                <w:rFonts w:cs="Arial"/>
                <w:color w:val="000000"/>
                <w:szCs w:val="22"/>
              </w:rPr>
            </w:pPr>
            <w:r>
              <w:rPr>
                <w:rFonts w:cs="Arial"/>
                <w:color w:val="000000"/>
                <w:szCs w:val="22"/>
              </w:rPr>
              <w:t>C</w:t>
            </w:r>
          </w:p>
        </w:tc>
        <w:tc>
          <w:tcPr>
            <w:tcW w:w="247" w:type="pct"/>
            <w:tcBorders>
              <w:left w:val="single" w:sz="4" w:space="0" w:color="auto"/>
              <w:right w:val="single" w:sz="4" w:space="0" w:color="auto"/>
            </w:tcBorders>
            <w:vAlign w:val="center"/>
          </w:tcPr>
          <w:p w14:paraId="2F564C04" w14:textId="452DD1CB" w:rsidR="003B2700" w:rsidRPr="00BE52A8" w:rsidRDefault="003B2700" w:rsidP="003B2700">
            <w:pPr>
              <w:ind w:right="72"/>
              <w:jc w:val="center"/>
              <w:rPr>
                <w:rFonts w:cs="Arial"/>
                <w:color w:val="000000"/>
                <w:szCs w:val="22"/>
              </w:rPr>
            </w:pPr>
            <w:r>
              <w:rPr>
                <w:rFonts w:cs="Arial"/>
                <w:color w:val="000000"/>
                <w:szCs w:val="22"/>
              </w:rPr>
              <w:t>F</w:t>
            </w:r>
          </w:p>
        </w:tc>
        <w:tc>
          <w:tcPr>
            <w:tcW w:w="369" w:type="pct"/>
            <w:tcBorders>
              <w:left w:val="single" w:sz="4" w:space="0" w:color="auto"/>
              <w:right w:val="double" w:sz="4" w:space="0" w:color="auto"/>
            </w:tcBorders>
            <w:vAlign w:val="center"/>
          </w:tcPr>
          <w:p w14:paraId="1CAF1404" w14:textId="09D62ADF"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039F99C6" w14:textId="1AA777F3" w:rsidR="003B2700" w:rsidRPr="00BE52A8" w:rsidRDefault="003B2700" w:rsidP="003B2700">
            <w:pPr>
              <w:ind w:right="72"/>
              <w:jc w:val="center"/>
              <w:rPr>
                <w:rFonts w:cs="Arial"/>
                <w:color w:val="000000"/>
                <w:szCs w:val="22"/>
              </w:rPr>
            </w:pPr>
            <w:r>
              <w:rPr>
                <w:rFonts w:cs="Arial"/>
                <w:color w:val="000000"/>
                <w:szCs w:val="22"/>
              </w:rPr>
              <w:t>103.</w:t>
            </w:r>
          </w:p>
        </w:tc>
        <w:tc>
          <w:tcPr>
            <w:tcW w:w="186" w:type="pct"/>
            <w:tcBorders>
              <w:left w:val="single" w:sz="6" w:space="0" w:color="000000"/>
              <w:right w:val="single" w:sz="6" w:space="0" w:color="000000"/>
            </w:tcBorders>
            <w:vAlign w:val="center"/>
          </w:tcPr>
          <w:p w14:paraId="1CDAFCE0" w14:textId="7837637B" w:rsidR="003B2700" w:rsidRPr="00BE52A8" w:rsidRDefault="003B2700" w:rsidP="003B2700">
            <w:pPr>
              <w:jc w:val="center"/>
              <w:rPr>
                <w:rFonts w:cs="Arial"/>
                <w:color w:val="000000"/>
                <w:szCs w:val="22"/>
              </w:rPr>
            </w:pPr>
            <w:r w:rsidRPr="00BE52A8">
              <w:rPr>
                <w:rFonts w:cs="Arial"/>
                <w:color w:val="000000"/>
                <w:szCs w:val="22"/>
              </w:rPr>
              <w:t>2</w:t>
            </w:r>
          </w:p>
        </w:tc>
        <w:tc>
          <w:tcPr>
            <w:tcW w:w="193" w:type="pct"/>
            <w:tcBorders>
              <w:left w:val="single" w:sz="6" w:space="0" w:color="000000"/>
              <w:right w:val="single" w:sz="4" w:space="0" w:color="auto"/>
            </w:tcBorders>
            <w:vAlign w:val="center"/>
          </w:tcPr>
          <w:p w14:paraId="1823DCD8" w14:textId="7FF067E8" w:rsidR="003B2700" w:rsidRPr="00BE52A8" w:rsidRDefault="003B2700" w:rsidP="003B2700">
            <w:pPr>
              <w:jc w:val="center"/>
              <w:rPr>
                <w:rFonts w:cs="Arial"/>
                <w:color w:val="000000"/>
                <w:szCs w:val="22"/>
              </w:rPr>
            </w:pPr>
            <w:r w:rsidRPr="00BE52A8">
              <w:rPr>
                <w:rFonts w:cs="Arial"/>
                <w:color w:val="000000"/>
                <w:szCs w:val="22"/>
              </w:rPr>
              <w:t>M</w:t>
            </w:r>
          </w:p>
        </w:tc>
        <w:tc>
          <w:tcPr>
            <w:tcW w:w="361" w:type="pct"/>
            <w:tcBorders>
              <w:left w:val="single" w:sz="4" w:space="0" w:color="auto"/>
              <w:right w:val="single" w:sz="4" w:space="0" w:color="auto"/>
            </w:tcBorders>
            <w:vAlign w:val="center"/>
          </w:tcPr>
          <w:p w14:paraId="32DBF82D" w14:textId="44CF23CB" w:rsidR="003B2700" w:rsidRPr="00BE52A8" w:rsidRDefault="003B2700" w:rsidP="003B2700">
            <w:pPr>
              <w:ind w:right="72"/>
              <w:jc w:val="center"/>
              <w:rPr>
                <w:rFonts w:cs="Arial"/>
                <w:color w:val="000000"/>
                <w:szCs w:val="22"/>
              </w:rPr>
            </w:pPr>
            <w:r w:rsidRPr="00BE52A8">
              <w:rPr>
                <w:rFonts w:cs="Arial"/>
                <w:color w:val="000000"/>
                <w:szCs w:val="22"/>
              </w:rPr>
              <w:t>C</w:t>
            </w:r>
          </w:p>
        </w:tc>
        <w:tc>
          <w:tcPr>
            <w:tcW w:w="254" w:type="pct"/>
            <w:tcBorders>
              <w:left w:val="single" w:sz="4" w:space="0" w:color="auto"/>
              <w:right w:val="single" w:sz="6" w:space="0" w:color="000000"/>
            </w:tcBorders>
            <w:vAlign w:val="center"/>
          </w:tcPr>
          <w:p w14:paraId="3BCCA88B" w14:textId="599D0DF8"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356AC04D" w14:textId="792DBA28"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0F3D9275" w14:textId="77777777" w:rsidTr="0032446B">
        <w:trPr>
          <w:cantSplit/>
          <w:jc w:val="center"/>
        </w:trPr>
        <w:tc>
          <w:tcPr>
            <w:tcW w:w="251" w:type="pct"/>
            <w:tcBorders>
              <w:left w:val="single" w:sz="12" w:space="0" w:color="auto"/>
              <w:right w:val="single" w:sz="4" w:space="0" w:color="auto"/>
            </w:tcBorders>
            <w:vAlign w:val="center"/>
          </w:tcPr>
          <w:p w14:paraId="11FA37DC" w14:textId="71E9ADD4" w:rsidR="003B2700" w:rsidRPr="00BE52A8" w:rsidRDefault="003B2700" w:rsidP="003B2700">
            <w:pPr>
              <w:ind w:right="72"/>
              <w:jc w:val="center"/>
              <w:rPr>
                <w:rFonts w:cs="Arial"/>
                <w:color w:val="000000"/>
                <w:szCs w:val="22"/>
              </w:rPr>
            </w:pPr>
            <w:r w:rsidRPr="003F2875">
              <w:rPr>
                <w:color w:val="000000"/>
              </w:rPr>
              <w:t>42.</w:t>
            </w:r>
          </w:p>
        </w:tc>
        <w:tc>
          <w:tcPr>
            <w:tcW w:w="188" w:type="pct"/>
            <w:tcBorders>
              <w:left w:val="single" w:sz="4" w:space="0" w:color="auto"/>
              <w:right w:val="single" w:sz="4" w:space="0" w:color="auto"/>
            </w:tcBorders>
            <w:vAlign w:val="center"/>
          </w:tcPr>
          <w:p w14:paraId="473DA63F"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231FA8FD"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368" w:type="pct"/>
            <w:tcBorders>
              <w:left w:val="single" w:sz="4" w:space="0" w:color="auto"/>
              <w:right w:val="single" w:sz="4" w:space="0" w:color="auto"/>
            </w:tcBorders>
            <w:vAlign w:val="center"/>
          </w:tcPr>
          <w:p w14:paraId="10A2AD2F" w14:textId="77777777" w:rsidR="003B2700" w:rsidRPr="00BE52A8" w:rsidRDefault="003B2700" w:rsidP="003B2700">
            <w:pPr>
              <w:ind w:right="72"/>
              <w:jc w:val="center"/>
              <w:rPr>
                <w:rFonts w:cs="Arial"/>
                <w:color w:val="000000"/>
                <w:szCs w:val="22"/>
              </w:rPr>
            </w:pPr>
            <w:r w:rsidRPr="00BE52A8">
              <w:rPr>
                <w:rFonts w:cs="Arial"/>
                <w:color w:val="000000"/>
                <w:szCs w:val="22"/>
              </w:rPr>
              <w:t>C</w:t>
            </w:r>
          </w:p>
        </w:tc>
        <w:tc>
          <w:tcPr>
            <w:tcW w:w="247" w:type="pct"/>
            <w:tcBorders>
              <w:left w:val="single" w:sz="4" w:space="0" w:color="auto"/>
              <w:right w:val="single" w:sz="4" w:space="0" w:color="auto"/>
            </w:tcBorders>
            <w:vAlign w:val="center"/>
          </w:tcPr>
          <w:p w14:paraId="4BDA8B30"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1A1A833C"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062963A0" w14:textId="705E09A5" w:rsidR="003B2700" w:rsidRPr="00BE52A8" w:rsidRDefault="003B2700" w:rsidP="003B2700">
            <w:pPr>
              <w:ind w:right="72"/>
              <w:jc w:val="center"/>
              <w:rPr>
                <w:rFonts w:cs="Arial"/>
                <w:color w:val="000000"/>
                <w:szCs w:val="22"/>
              </w:rPr>
            </w:pPr>
            <w:r>
              <w:rPr>
                <w:color w:val="000000"/>
              </w:rPr>
              <w:t>73.</w:t>
            </w:r>
          </w:p>
        </w:tc>
        <w:tc>
          <w:tcPr>
            <w:tcW w:w="304" w:type="pct"/>
            <w:gridSpan w:val="2"/>
            <w:tcBorders>
              <w:left w:val="single" w:sz="6" w:space="0" w:color="000000"/>
              <w:right w:val="single" w:sz="6" w:space="0" w:color="000000"/>
            </w:tcBorders>
            <w:vAlign w:val="center"/>
          </w:tcPr>
          <w:p w14:paraId="7CDFA7E5" w14:textId="62A4ECA2"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2B38F3EE" w14:textId="6C17000E" w:rsidR="003B2700" w:rsidRPr="00BE52A8" w:rsidRDefault="003B2700" w:rsidP="003B2700">
            <w:pPr>
              <w:jc w:val="center"/>
              <w:rPr>
                <w:rFonts w:cs="Arial"/>
                <w:color w:val="000000"/>
                <w:szCs w:val="22"/>
              </w:rPr>
            </w:pPr>
            <w:r w:rsidRPr="00BE52A8">
              <w:rPr>
                <w:rFonts w:cs="Arial"/>
                <w:color w:val="000000"/>
                <w:szCs w:val="22"/>
              </w:rPr>
              <w:t>M</w:t>
            </w:r>
          </w:p>
        </w:tc>
        <w:tc>
          <w:tcPr>
            <w:tcW w:w="370" w:type="pct"/>
            <w:tcBorders>
              <w:left w:val="single" w:sz="4" w:space="0" w:color="auto"/>
              <w:right w:val="single" w:sz="4" w:space="0" w:color="auto"/>
            </w:tcBorders>
            <w:vAlign w:val="center"/>
          </w:tcPr>
          <w:p w14:paraId="42F2AF21" w14:textId="496A06EE" w:rsidR="003B2700" w:rsidRPr="00BE52A8" w:rsidRDefault="003B2700" w:rsidP="003B2700">
            <w:pPr>
              <w:ind w:right="72"/>
              <w:jc w:val="center"/>
              <w:rPr>
                <w:rFonts w:cs="Arial"/>
                <w:color w:val="000000"/>
                <w:szCs w:val="22"/>
              </w:rPr>
            </w:pPr>
            <w:r w:rsidRPr="00BE52A8">
              <w:rPr>
                <w:rFonts w:cs="Arial"/>
                <w:color w:val="000000"/>
                <w:szCs w:val="22"/>
              </w:rPr>
              <w:t>C</w:t>
            </w:r>
          </w:p>
        </w:tc>
        <w:tc>
          <w:tcPr>
            <w:tcW w:w="247" w:type="pct"/>
            <w:tcBorders>
              <w:left w:val="single" w:sz="4" w:space="0" w:color="auto"/>
              <w:right w:val="single" w:sz="4" w:space="0" w:color="auto"/>
            </w:tcBorders>
            <w:vAlign w:val="center"/>
          </w:tcPr>
          <w:p w14:paraId="73354B45" w14:textId="0398BD65"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5E957E71" w14:textId="15A67282"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28208FF1" w14:textId="2D839C27" w:rsidR="003B2700" w:rsidRPr="00BE52A8" w:rsidRDefault="003B2700" w:rsidP="003B2700">
            <w:pPr>
              <w:ind w:right="72"/>
              <w:jc w:val="center"/>
              <w:rPr>
                <w:rFonts w:cs="Arial"/>
                <w:color w:val="000000"/>
                <w:szCs w:val="22"/>
              </w:rPr>
            </w:pPr>
            <w:r>
              <w:rPr>
                <w:color w:val="000000"/>
              </w:rPr>
              <w:t>104.</w:t>
            </w:r>
          </w:p>
        </w:tc>
        <w:tc>
          <w:tcPr>
            <w:tcW w:w="186" w:type="pct"/>
            <w:tcBorders>
              <w:left w:val="single" w:sz="6" w:space="0" w:color="000000"/>
              <w:right w:val="single" w:sz="6" w:space="0" w:color="000000"/>
            </w:tcBorders>
            <w:vAlign w:val="center"/>
          </w:tcPr>
          <w:p w14:paraId="043ED0B2" w14:textId="2D0A3D1D" w:rsidR="003B2700" w:rsidRPr="00BE52A8" w:rsidRDefault="003B2700" w:rsidP="003B2700">
            <w:pPr>
              <w:jc w:val="center"/>
              <w:rPr>
                <w:rFonts w:cs="Arial"/>
                <w:color w:val="000000"/>
                <w:szCs w:val="22"/>
              </w:rPr>
            </w:pPr>
            <w:r w:rsidRPr="00BE52A8">
              <w:rPr>
                <w:rFonts w:cs="Arial"/>
                <w:color w:val="000000"/>
                <w:szCs w:val="22"/>
              </w:rPr>
              <w:t>2</w:t>
            </w:r>
          </w:p>
        </w:tc>
        <w:tc>
          <w:tcPr>
            <w:tcW w:w="193" w:type="pct"/>
            <w:tcBorders>
              <w:left w:val="single" w:sz="6" w:space="0" w:color="000000"/>
              <w:right w:val="single" w:sz="4" w:space="0" w:color="auto"/>
            </w:tcBorders>
            <w:vAlign w:val="center"/>
          </w:tcPr>
          <w:p w14:paraId="78D8DC5B" w14:textId="7CD75D2B" w:rsidR="003B2700" w:rsidRPr="00BE52A8" w:rsidRDefault="003B2700" w:rsidP="003B2700">
            <w:pPr>
              <w:jc w:val="center"/>
              <w:rPr>
                <w:rFonts w:cs="Arial"/>
                <w:color w:val="000000"/>
                <w:szCs w:val="22"/>
              </w:rPr>
            </w:pPr>
            <w:r w:rsidRPr="00BE52A8">
              <w:rPr>
                <w:rFonts w:cs="Arial"/>
                <w:color w:val="000000"/>
                <w:szCs w:val="22"/>
              </w:rPr>
              <w:t>M</w:t>
            </w:r>
          </w:p>
        </w:tc>
        <w:tc>
          <w:tcPr>
            <w:tcW w:w="361" w:type="pct"/>
            <w:tcBorders>
              <w:left w:val="single" w:sz="4" w:space="0" w:color="auto"/>
              <w:right w:val="single" w:sz="4" w:space="0" w:color="auto"/>
            </w:tcBorders>
            <w:vAlign w:val="center"/>
          </w:tcPr>
          <w:p w14:paraId="328A88E5" w14:textId="6D1E4071" w:rsidR="003B2700" w:rsidRPr="00BE52A8" w:rsidRDefault="003B2700" w:rsidP="003B2700">
            <w:pPr>
              <w:ind w:right="72"/>
              <w:jc w:val="center"/>
              <w:rPr>
                <w:rFonts w:cs="Arial"/>
                <w:color w:val="000000"/>
                <w:szCs w:val="22"/>
              </w:rPr>
            </w:pPr>
            <w:r w:rsidRPr="00BE52A8">
              <w:rPr>
                <w:rFonts w:cs="Arial"/>
                <w:color w:val="000000"/>
                <w:szCs w:val="22"/>
              </w:rPr>
              <w:t>C</w:t>
            </w:r>
          </w:p>
        </w:tc>
        <w:tc>
          <w:tcPr>
            <w:tcW w:w="254" w:type="pct"/>
            <w:tcBorders>
              <w:left w:val="single" w:sz="4" w:space="0" w:color="auto"/>
              <w:right w:val="single" w:sz="6" w:space="0" w:color="000000"/>
            </w:tcBorders>
            <w:vAlign w:val="center"/>
          </w:tcPr>
          <w:p w14:paraId="07B27A28" w14:textId="3C9B18C6"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65051683" w14:textId="25124929"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57E1730B" w14:textId="77777777" w:rsidTr="0032446B">
        <w:trPr>
          <w:cantSplit/>
          <w:jc w:val="center"/>
        </w:trPr>
        <w:tc>
          <w:tcPr>
            <w:tcW w:w="251" w:type="pct"/>
            <w:tcBorders>
              <w:left w:val="single" w:sz="12" w:space="0" w:color="auto"/>
              <w:right w:val="single" w:sz="4" w:space="0" w:color="auto"/>
            </w:tcBorders>
            <w:vAlign w:val="center"/>
          </w:tcPr>
          <w:p w14:paraId="48285770" w14:textId="1A0257D7" w:rsidR="003B2700" w:rsidRPr="00BE52A8" w:rsidRDefault="003B2700" w:rsidP="003B2700">
            <w:pPr>
              <w:ind w:right="72"/>
              <w:jc w:val="center"/>
              <w:rPr>
                <w:rFonts w:cs="Arial"/>
                <w:color w:val="000000"/>
                <w:szCs w:val="22"/>
              </w:rPr>
            </w:pPr>
            <w:r w:rsidRPr="003F2875">
              <w:rPr>
                <w:color w:val="000000"/>
              </w:rPr>
              <w:t>43.</w:t>
            </w:r>
          </w:p>
        </w:tc>
        <w:tc>
          <w:tcPr>
            <w:tcW w:w="188" w:type="pct"/>
            <w:tcBorders>
              <w:left w:val="single" w:sz="4" w:space="0" w:color="auto"/>
              <w:right w:val="single" w:sz="4" w:space="0" w:color="auto"/>
            </w:tcBorders>
            <w:vAlign w:val="center"/>
          </w:tcPr>
          <w:p w14:paraId="4EAF41B9"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34792E79" w14:textId="77777777" w:rsidR="003B2700" w:rsidRPr="00BE52A8" w:rsidRDefault="003B2700" w:rsidP="003B2700">
            <w:pPr>
              <w:ind w:right="144"/>
              <w:jc w:val="center"/>
              <w:rPr>
                <w:rFonts w:cs="Arial"/>
                <w:color w:val="000000"/>
                <w:szCs w:val="22"/>
              </w:rPr>
            </w:pPr>
            <w:r w:rsidRPr="00BE52A8">
              <w:rPr>
                <w:rFonts w:cs="Arial"/>
                <w:color w:val="000000"/>
                <w:szCs w:val="22"/>
              </w:rPr>
              <w:t>H</w:t>
            </w:r>
          </w:p>
        </w:tc>
        <w:tc>
          <w:tcPr>
            <w:tcW w:w="368" w:type="pct"/>
            <w:tcBorders>
              <w:left w:val="single" w:sz="4" w:space="0" w:color="auto"/>
              <w:right w:val="single" w:sz="4" w:space="0" w:color="auto"/>
            </w:tcBorders>
            <w:vAlign w:val="center"/>
          </w:tcPr>
          <w:p w14:paraId="27F8B0C0" w14:textId="77777777" w:rsidR="003B2700" w:rsidRPr="00BE52A8" w:rsidRDefault="003B2700" w:rsidP="003B2700">
            <w:pPr>
              <w:ind w:right="72"/>
              <w:jc w:val="center"/>
              <w:rPr>
                <w:rFonts w:cs="Arial"/>
                <w:color w:val="000000"/>
                <w:szCs w:val="22"/>
              </w:rPr>
            </w:pPr>
            <w:r w:rsidRPr="00BE52A8">
              <w:rPr>
                <w:rFonts w:cs="Arial"/>
                <w:color w:val="000000"/>
                <w:szCs w:val="22"/>
              </w:rPr>
              <w:t>C</w:t>
            </w:r>
          </w:p>
        </w:tc>
        <w:tc>
          <w:tcPr>
            <w:tcW w:w="247" w:type="pct"/>
            <w:tcBorders>
              <w:left w:val="single" w:sz="4" w:space="0" w:color="auto"/>
              <w:right w:val="single" w:sz="4" w:space="0" w:color="auto"/>
            </w:tcBorders>
            <w:vAlign w:val="center"/>
          </w:tcPr>
          <w:p w14:paraId="0AA17298"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6EB5F793"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55E7B1BF" w14:textId="518B5CEE" w:rsidR="003B2700" w:rsidRPr="00BE52A8" w:rsidRDefault="003B2700" w:rsidP="003B2700">
            <w:pPr>
              <w:ind w:right="72"/>
              <w:jc w:val="center"/>
              <w:rPr>
                <w:rFonts w:cs="Arial"/>
                <w:color w:val="000000"/>
                <w:szCs w:val="22"/>
              </w:rPr>
            </w:pPr>
            <w:r>
              <w:rPr>
                <w:color w:val="000000"/>
              </w:rPr>
              <w:t>74</w:t>
            </w:r>
            <w:r w:rsidRPr="003F2875">
              <w:rPr>
                <w:color w:val="000000"/>
              </w:rPr>
              <w:t>.</w:t>
            </w:r>
          </w:p>
        </w:tc>
        <w:tc>
          <w:tcPr>
            <w:tcW w:w="304" w:type="pct"/>
            <w:gridSpan w:val="2"/>
            <w:tcBorders>
              <w:left w:val="single" w:sz="6" w:space="0" w:color="000000"/>
              <w:right w:val="single" w:sz="6" w:space="0" w:color="000000"/>
            </w:tcBorders>
            <w:vAlign w:val="center"/>
          </w:tcPr>
          <w:p w14:paraId="349AC33B" w14:textId="6A78F744"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304075EB" w14:textId="3DB2DF9E" w:rsidR="003B2700" w:rsidRPr="00BE52A8" w:rsidRDefault="003B2700" w:rsidP="003B2700">
            <w:pPr>
              <w:jc w:val="center"/>
              <w:rPr>
                <w:rFonts w:cs="Arial"/>
                <w:color w:val="000000"/>
                <w:szCs w:val="22"/>
              </w:rPr>
            </w:pPr>
            <w:r w:rsidRPr="00BE52A8">
              <w:rPr>
                <w:rFonts w:cs="Arial"/>
                <w:color w:val="000000"/>
                <w:szCs w:val="22"/>
              </w:rPr>
              <w:t>M</w:t>
            </w:r>
          </w:p>
        </w:tc>
        <w:tc>
          <w:tcPr>
            <w:tcW w:w="370" w:type="pct"/>
            <w:tcBorders>
              <w:left w:val="single" w:sz="4" w:space="0" w:color="auto"/>
              <w:right w:val="single" w:sz="4" w:space="0" w:color="auto"/>
            </w:tcBorders>
            <w:vAlign w:val="center"/>
          </w:tcPr>
          <w:p w14:paraId="33F876CA" w14:textId="12398A2A" w:rsidR="003B2700" w:rsidRPr="00BE52A8" w:rsidRDefault="003B2700" w:rsidP="003B2700">
            <w:pPr>
              <w:ind w:right="72"/>
              <w:jc w:val="center"/>
              <w:rPr>
                <w:rFonts w:cs="Arial"/>
                <w:color w:val="000000"/>
                <w:szCs w:val="22"/>
              </w:rPr>
            </w:pPr>
            <w:r w:rsidRPr="00BE52A8">
              <w:rPr>
                <w:rFonts w:cs="Arial"/>
                <w:color w:val="000000"/>
                <w:szCs w:val="22"/>
              </w:rPr>
              <w:t>C</w:t>
            </w:r>
          </w:p>
        </w:tc>
        <w:tc>
          <w:tcPr>
            <w:tcW w:w="247" w:type="pct"/>
            <w:tcBorders>
              <w:left w:val="single" w:sz="4" w:space="0" w:color="auto"/>
              <w:right w:val="single" w:sz="4" w:space="0" w:color="auto"/>
            </w:tcBorders>
            <w:vAlign w:val="center"/>
          </w:tcPr>
          <w:p w14:paraId="5DF1E29F" w14:textId="447637F6"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238FD34B" w14:textId="064DB5E2"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5FA99C71" w14:textId="6E474696" w:rsidR="003B2700" w:rsidRPr="00BE52A8" w:rsidRDefault="003B2700" w:rsidP="003B2700">
            <w:pPr>
              <w:ind w:right="72"/>
              <w:jc w:val="center"/>
              <w:rPr>
                <w:rFonts w:cs="Arial"/>
                <w:color w:val="000000"/>
                <w:szCs w:val="22"/>
              </w:rPr>
            </w:pPr>
            <w:r>
              <w:rPr>
                <w:color w:val="000000"/>
              </w:rPr>
              <w:t>105.</w:t>
            </w:r>
          </w:p>
        </w:tc>
        <w:tc>
          <w:tcPr>
            <w:tcW w:w="186" w:type="pct"/>
            <w:tcBorders>
              <w:left w:val="single" w:sz="6" w:space="0" w:color="000000"/>
              <w:right w:val="single" w:sz="6" w:space="0" w:color="000000"/>
            </w:tcBorders>
            <w:vAlign w:val="center"/>
          </w:tcPr>
          <w:p w14:paraId="08E37DBC" w14:textId="3F6BDE21" w:rsidR="003B2700" w:rsidRPr="00BE52A8" w:rsidRDefault="003B2700" w:rsidP="003B2700">
            <w:pPr>
              <w:jc w:val="center"/>
              <w:rPr>
                <w:rFonts w:cs="Arial"/>
                <w:color w:val="000000"/>
                <w:szCs w:val="22"/>
              </w:rPr>
            </w:pPr>
            <w:r>
              <w:rPr>
                <w:rFonts w:cs="Arial"/>
                <w:color w:val="000000"/>
                <w:szCs w:val="22"/>
              </w:rPr>
              <w:t>3</w:t>
            </w:r>
          </w:p>
        </w:tc>
        <w:tc>
          <w:tcPr>
            <w:tcW w:w="193" w:type="pct"/>
            <w:tcBorders>
              <w:left w:val="single" w:sz="6" w:space="0" w:color="000000"/>
              <w:right w:val="single" w:sz="4" w:space="0" w:color="auto"/>
            </w:tcBorders>
            <w:vAlign w:val="center"/>
          </w:tcPr>
          <w:p w14:paraId="1A5B513E" w14:textId="283578B9" w:rsidR="003B2700" w:rsidRPr="00BE52A8" w:rsidRDefault="003B2700" w:rsidP="003B2700">
            <w:pPr>
              <w:jc w:val="center"/>
              <w:rPr>
                <w:rFonts w:cs="Arial"/>
                <w:color w:val="000000"/>
                <w:szCs w:val="22"/>
              </w:rPr>
            </w:pPr>
            <w:r>
              <w:rPr>
                <w:rFonts w:cs="Arial"/>
                <w:color w:val="000000"/>
                <w:szCs w:val="22"/>
              </w:rPr>
              <w:t>E</w:t>
            </w:r>
          </w:p>
        </w:tc>
        <w:tc>
          <w:tcPr>
            <w:tcW w:w="361" w:type="pct"/>
            <w:tcBorders>
              <w:left w:val="single" w:sz="4" w:space="0" w:color="auto"/>
              <w:right w:val="single" w:sz="4" w:space="0" w:color="auto"/>
            </w:tcBorders>
            <w:vAlign w:val="center"/>
          </w:tcPr>
          <w:p w14:paraId="3C4876FD" w14:textId="266517CB" w:rsidR="003B2700" w:rsidRPr="00BE52A8" w:rsidRDefault="003B2700" w:rsidP="003B2700">
            <w:pPr>
              <w:ind w:right="72"/>
              <w:jc w:val="center"/>
              <w:rPr>
                <w:rFonts w:cs="Arial"/>
                <w:color w:val="000000"/>
                <w:szCs w:val="22"/>
              </w:rPr>
            </w:pPr>
            <w:r>
              <w:rPr>
                <w:rFonts w:cs="Arial"/>
                <w:color w:val="000000"/>
                <w:szCs w:val="22"/>
              </w:rPr>
              <w:t>K</w:t>
            </w:r>
          </w:p>
        </w:tc>
        <w:tc>
          <w:tcPr>
            <w:tcW w:w="254" w:type="pct"/>
            <w:tcBorders>
              <w:left w:val="single" w:sz="4" w:space="0" w:color="auto"/>
              <w:right w:val="single" w:sz="6" w:space="0" w:color="000000"/>
            </w:tcBorders>
            <w:vAlign w:val="center"/>
          </w:tcPr>
          <w:p w14:paraId="43099BFB" w14:textId="0F4E7E45" w:rsidR="003B2700" w:rsidRPr="00BE52A8" w:rsidRDefault="003B2700" w:rsidP="003B2700">
            <w:pPr>
              <w:ind w:right="72"/>
              <w:jc w:val="center"/>
              <w:rPr>
                <w:rFonts w:cs="Arial"/>
                <w:color w:val="000000"/>
                <w:szCs w:val="22"/>
              </w:rPr>
            </w:pPr>
            <w:r>
              <w:rPr>
                <w:rFonts w:cs="Arial"/>
                <w:color w:val="000000"/>
                <w:szCs w:val="22"/>
              </w:rPr>
              <w:t>F</w:t>
            </w:r>
          </w:p>
        </w:tc>
        <w:tc>
          <w:tcPr>
            <w:tcW w:w="432" w:type="pct"/>
            <w:tcBorders>
              <w:right w:val="single" w:sz="12" w:space="0" w:color="auto"/>
            </w:tcBorders>
            <w:vAlign w:val="center"/>
          </w:tcPr>
          <w:p w14:paraId="62B1BE61" w14:textId="514EE765" w:rsidR="003B2700" w:rsidRPr="00BE52A8" w:rsidRDefault="003B2700" w:rsidP="003B2700">
            <w:pPr>
              <w:jc w:val="center"/>
              <w:rPr>
                <w:rFonts w:cs="Arial"/>
                <w:color w:val="000000"/>
                <w:szCs w:val="22"/>
              </w:rPr>
            </w:pPr>
            <w:r>
              <w:rPr>
                <w:rFonts w:cs="Arial"/>
                <w:color w:val="000000"/>
                <w:szCs w:val="22"/>
              </w:rPr>
              <w:t>AN</w:t>
            </w:r>
          </w:p>
        </w:tc>
      </w:tr>
      <w:tr w:rsidR="0032446B" w:rsidRPr="00BE52A8" w14:paraId="37812A45" w14:textId="77777777" w:rsidTr="0032446B">
        <w:trPr>
          <w:cantSplit/>
          <w:jc w:val="center"/>
        </w:trPr>
        <w:tc>
          <w:tcPr>
            <w:tcW w:w="251" w:type="pct"/>
            <w:tcBorders>
              <w:left w:val="single" w:sz="12" w:space="0" w:color="auto"/>
              <w:right w:val="single" w:sz="4" w:space="0" w:color="auto"/>
            </w:tcBorders>
            <w:vAlign w:val="center"/>
          </w:tcPr>
          <w:p w14:paraId="7F0744BC" w14:textId="5CC74FE6" w:rsidR="003B2700" w:rsidRPr="00BE52A8" w:rsidRDefault="003B2700" w:rsidP="003B2700">
            <w:pPr>
              <w:ind w:right="72"/>
              <w:jc w:val="center"/>
              <w:rPr>
                <w:rFonts w:cs="Arial"/>
                <w:color w:val="000000"/>
                <w:szCs w:val="22"/>
              </w:rPr>
            </w:pPr>
            <w:r w:rsidRPr="003F2875">
              <w:rPr>
                <w:color w:val="000000"/>
              </w:rPr>
              <w:t>44.</w:t>
            </w:r>
          </w:p>
        </w:tc>
        <w:tc>
          <w:tcPr>
            <w:tcW w:w="188" w:type="pct"/>
            <w:tcBorders>
              <w:left w:val="single" w:sz="4" w:space="0" w:color="auto"/>
              <w:right w:val="single" w:sz="4" w:space="0" w:color="auto"/>
            </w:tcBorders>
            <w:vAlign w:val="center"/>
          </w:tcPr>
          <w:p w14:paraId="54E4D509"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69CD941B" w14:textId="77777777" w:rsidR="003B2700" w:rsidRPr="00BE52A8" w:rsidRDefault="003B2700" w:rsidP="003B2700">
            <w:pPr>
              <w:ind w:right="144"/>
              <w:jc w:val="center"/>
              <w:rPr>
                <w:rFonts w:cs="Arial"/>
                <w:color w:val="000000"/>
                <w:szCs w:val="22"/>
              </w:rPr>
            </w:pPr>
            <w:r w:rsidRPr="00BE52A8">
              <w:rPr>
                <w:rFonts w:cs="Arial"/>
                <w:color w:val="000000"/>
                <w:szCs w:val="22"/>
              </w:rPr>
              <w:t>E</w:t>
            </w:r>
          </w:p>
        </w:tc>
        <w:tc>
          <w:tcPr>
            <w:tcW w:w="368" w:type="pct"/>
            <w:tcBorders>
              <w:left w:val="single" w:sz="4" w:space="0" w:color="auto"/>
              <w:right w:val="single" w:sz="4" w:space="0" w:color="auto"/>
            </w:tcBorders>
            <w:vAlign w:val="center"/>
          </w:tcPr>
          <w:p w14:paraId="0EB7C7D9" w14:textId="7777777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3B7A82DC"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65FB0025"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69417D8E" w14:textId="0D4611AB" w:rsidR="003B2700" w:rsidRPr="00BE52A8" w:rsidRDefault="003B2700" w:rsidP="003B2700">
            <w:pPr>
              <w:ind w:right="72"/>
              <w:jc w:val="center"/>
              <w:rPr>
                <w:rFonts w:cs="Arial"/>
                <w:color w:val="000000"/>
                <w:szCs w:val="22"/>
              </w:rPr>
            </w:pPr>
            <w:r>
              <w:rPr>
                <w:color w:val="000000"/>
              </w:rPr>
              <w:t>75</w:t>
            </w:r>
            <w:r w:rsidRPr="003F2875">
              <w:rPr>
                <w:color w:val="000000"/>
              </w:rPr>
              <w:t>.</w:t>
            </w:r>
          </w:p>
        </w:tc>
        <w:tc>
          <w:tcPr>
            <w:tcW w:w="304" w:type="pct"/>
            <w:gridSpan w:val="2"/>
            <w:tcBorders>
              <w:left w:val="single" w:sz="6" w:space="0" w:color="000000"/>
              <w:right w:val="single" w:sz="6" w:space="0" w:color="000000"/>
            </w:tcBorders>
            <w:vAlign w:val="center"/>
          </w:tcPr>
          <w:p w14:paraId="107AA2EE" w14:textId="54207428"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4BC93EFB" w14:textId="7C1514B8" w:rsidR="003B2700" w:rsidRPr="00BE52A8" w:rsidRDefault="003B2700" w:rsidP="003B2700">
            <w:pPr>
              <w:jc w:val="center"/>
              <w:rPr>
                <w:rFonts w:cs="Arial"/>
                <w:color w:val="000000"/>
                <w:szCs w:val="22"/>
              </w:rPr>
            </w:pPr>
            <w:r w:rsidRPr="00BE52A8">
              <w:rPr>
                <w:rFonts w:cs="Arial"/>
                <w:color w:val="000000"/>
                <w:szCs w:val="22"/>
              </w:rPr>
              <w:t>H</w:t>
            </w:r>
          </w:p>
        </w:tc>
        <w:tc>
          <w:tcPr>
            <w:tcW w:w="370" w:type="pct"/>
            <w:tcBorders>
              <w:left w:val="single" w:sz="4" w:space="0" w:color="auto"/>
              <w:right w:val="single" w:sz="4" w:space="0" w:color="auto"/>
            </w:tcBorders>
            <w:vAlign w:val="center"/>
          </w:tcPr>
          <w:p w14:paraId="0281F7B5" w14:textId="4FC8D027" w:rsidR="003B2700" w:rsidRPr="00BE52A8" w:rsidRDefault="003B2700" w:rsidP="003B2700">
            <w:pPr>
              <w:ind w:right="72"/>
              <w:jc w:val="center"/>
              <w:rPr>
                <w:rFonts w:cs="Arial"/>
                <w:color w:val="000000"/>
                <w:szCs w:val="22"/>
              </w:rPr>
            </w:pPr>
            <w:r w:rsidRPr="00BE52A8">
              <w:rPr>
                <w:rFonts w:cs="Arial"/>
                <w:color w:val="000000"/>
                <w:szCs w:val="22"/>
              </w:rPr>
              <w:t>C</w:t>
            </w:r>
          </w:p>
        </w:tc>
        <w:tc>
          <w:tcPr>
            <w:tcW w:w="247" w:type="pct"/>
            <w:tcBorders>
              <w:left w:val="single" w:sz="4" w:space="0" w:color="auto"/>
              <w:right w:val="single" w:sz="4" w:space="0" w:color="auto"/>
            </w:tcBorders>
            <w:vAlign w:val="center"/>
          </w:tcPr>
          <w:p w14:paraId="4F088A08" w14:textId="65E64501"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15A4465A" w14:textId="4DF2133A"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5A2BB553" w14:textId="5AD86612" w:rsidR="003B2700" w:rsidRPr="00BE52A8" w:rsidRDefault="003B2700" w:rsidP="003B2700">
            <w:pPr>
              <w:ind w:right="72"/>
              <w:jc w:val="center"/>
              <w:rPr>
                <w:rFonts w:cs="Arial"/>
                <w:color w:val="000000"/>
                <w:szCs w:val="22"/>
              </w:rPr>
            </w:pPr>
            <w:r w:rsidRPr="003F2875">
              <w:rPr>
                <w:color w:val="000000"/>
              </w:rPr>
              <w:t>106.</w:t>
            </w:r>
          </w:p>
        </w:tc>
        <w:tc>
          <w:tcPr>
            <w:tcW w:w="186" w:type="pct"/>
            <w:tcBorders>
              <w:right w:val="single" w:sz="4" w:space="0" w:color="auto"/>
            </w:tcBorders>
            <w:vAlign w:val="center"/>
          </w:tcPr>
          <w:p w14:paraId="59D807B1" w14:textId="3AD09DC0"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4" w:space="0" w:color="auto"/>
              <w:right w:val="single" w:sz="4" w:space="0" w:color="auto"/>
            </w:tcBorders>
            <w:vAlign w:val="center"/>
          </w:tcPr>
          <w:p w14:paraId="4FAC09A3" w14:textId="7040A716" w:rsidR="003B2700" w:rsidRPr="00BE52A8" w:rsidRDefault="003B2700" w:rsidP="003B2700">
            <w:pPr>
              <w:jc w:val="center"/>
              <w:rPr>
                <w:rFonts w:cs="Arial"/>
                <w:color w:val="000000"/>
                <w:szCs w:val="22"/>
              </w:rPr>
            </w:pPr>
            <w:r w:rsidRPr="00BE52A8">
              <w:rPr>
                <w:rFonts w:cs="Arial"/>
                <w:color w:val="000000"/>
                <w:szCs w:val="22"/>
              </w:rPr>
              <w:t>M</w:t>
            </w:r>
          </w:p>
        </w:tc>
        <w:tc>
          <w:tcPr>
            <w:tcW w:w="361" w:type="pct"/>
            <w:tcBorders>
              <w:left w:val="single" w:sz="4" w:space="0" w:color="auto"/>
              <w:right w:val="single" w:sz="4" w:space="0" w:color="auto"/>
            </w:tcBorders>
            <w:vAlign w:val="center"/>
          </w:tcPr>
          <w:p w14:paraId="15FA811E" w14:textId="7B56FD1C" w:rsidR="003B2700" w:rsidRPr="00BE52A8" w:rsidRDefault="003B2700" w:rsidP="003B2700">
            <w:pPr>
              <w:ind w:right="72"/>
              <w:jc w:val="center"/>
              <w:rPr>
                <w:rFonts w:cs="Arial"/>
                <w:color w:val="000000"/>
                <w:szCs w:val="22"/>
              </w:rPr>
            </w:pPr>
            <w:r w:rsidRPr="00BE52A8">
              <w:rPr>
                <w:rFonts w:cs="Arial"/>
                <w:color w:val="000000"/>
                <w:szCs w:val="22"/>
              </w:rPr>
              <w:t>C</w:t>
            </w:r>
          </w:p>
        </w:tc>
        <w:tc>
          <w:tcPr>
            <w:tcW w:w="254" w:type="pct"/>
            <w:tcBorders>
              <w:left w:val="single" w:sz="4" w:space="0" w:color="auto"/>
              <w:right w:val="single" w:sz="6" w:space="0" w:color="000000"/>
            </w:tcBorders>
            <w:vAlign w:val="center"/>
          </w:tcPr>
          <w:p w14:paraId="463819A4" w14:textId="533920C5"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713C75D4" w14:textId="51AAFA4F"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4092B229" w14:textId="77777777" w:rsidTr="0032446B">
        <w:trPr>
          <w:cantSplit/>
          <w:trHeight w:val="271"/>
          <w:jc w:val="center"/>
        </w:trPr>
        <w:tc>
          <w:tcPr>
            <w:tcW w:w="251" w:type="pct"/>
            <w:tcBorders>
              <w:left w:val="single" w:sz="12" w:space="0" w:color="auto"/>
              <w:right w:val="single" w:sz="4" w:space="0" w:color="auto"/>
            </w:tcBorders>
            <w:vAlign w:val="center"/>
          </w:tcPr>
          <w:p w14:paraId="713F7467" w14:textId="1142C0E4" w:rsidR="003B2700" w:rsidRPr="00BE52A8" w:rsidRDefault="003B2700" w:rsidP="003B2700">
            <w:pPr>
              <w:ind w:right="72"/>
              <w:jc w:val="center"/>
              <w:rPr>
                <w:rFonts w:cs="Arial"/>
                <w:color w:val="000000"/>
                <w:szCs w:val="22"/>
              </w:rPr>
            </w:pPr>
            <w:r w:rsidRPr="003F2875">
              <w:rPr>
                <w:color w:val="000000"/>
              </w:rPr>
              <w:t>45.</w:t>
            </w:r>
          </w:p>
        </w:tc>
        <w:tc>
          <w:tcPr>
            <w:tcW w:w="188" w:type="pct"/>
            <w:tcBorders>
              <w:left w:val="single" w:sz="4" w:space="0" w:color="auto"/>
              <w:right w:val="single" w:sz="4" w:space="0" w:color="auto"/>
            </w:tcBorders>
            <w:vAlign w:val="center"/>
          </w:tcPr>
          <w:p w14:paraId="2A617D5E"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791352FD"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368" w:type="pct"/>
            <w:tcBorders>
              <w:left w:val="single" w:sz="4" w:space="0" w:color="auto"/>
              <w:right w:val="single" w:sz="4" w:space="0" w:color="auto"/>
            </w:tcBorders>
            <w:vAlign w:val="center"/>
          </w:tcPr>
          <w:p w14:paraId="7563BDED" w14:textId="7777777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0E7A1D6B"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7DC75022"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625A2661" w14:textId="7F8ABCF6" w:rsidR="003B2700" w:rsidRPr="00BE52A8" w:rsidRDefault="003B2700" w:rsidP="003B2700">
            <w:pPr>
              <w:ind w:right="72"/>
              <w:jc w:val="center"/>
              <w:rPr>
                <w:rFonts w:cs="Arial"/>
                <w:color w:val="000000"/>
                <w:szCs w:val="22"/>
              </w:rPr>
            </w:pPr>
            <w:r>
              <w:rPr>
                <w:color w:val="000000"/>
              </w:rPr>
              <w:t>76</w:t>
            </w:r>
            <w:r w:rsidRPr="003F2875">
              <w:rPr>
                <w:color w:val="000000"/>
              </w:rPr>
              <w:t>.</w:t>
            </w:r>
          </w:p>
        </w:tc>
        <w:tc>
          <w:tcPr>
            <w:tcW w:w="304" w:type="pct"/>
            <w:gridSpan w:val="2"/>
            <w:tcBorders>
              <w:left w:val="single" w:sz="6" w:space="0" w:color="000000"/>
              <w:right w:val="single" w:sz="6" w:space="0" w:color="000000"/>
            </w:tcBorders>
            <w:vAlign w:val="center"/>
          </w:tcPr>
          <w:p w14:paraId="377F4529" w14:textId="08802AD9"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288CFB48" w14:textId="37F87583" w:rsidR="003B2700" w:rsidRPr="00BE52A8" w:rsidRDefault="003B2700" w:rsidP="003B2700">
            <w:pPr>
              <w:jc w:val="center"/>
              <w:rPr>
                <w:rFonts w:cs="Arial"/>
                <w:color w:val="000000"/>
                <w:szCs w:val="22"/>
              </w:rPr>
            </w:pPr>
            <w:r w:rsidRPr="00BE52A8">
              <w:rPr>
                <w:rFonts w:cs="Arial"/>
                <w:color w:val="000000"/>
                <w:szCs w:val="22"/>
              </w:rPr>
              <w:t>M</w:t>
            </w:r>
          </w:p>
        </w:tc>
        <w:tc>
          <w:tcPr>
            <w:tcW w:w="370" w:type="pct"/>
            <w:tcBorders>
              <w:left w:val="single" w:sz="4" w:space="0" w:color="auto"/>
              <w:right w:val="single" w:sz="4" w:space="0" w:color="auto"/>
            </w:tcBorders>
            <w:vAlign w:val="center"/>
          </w:tcPr>
          <w:p w14:paraId="4390B446" w14:textId="51C102A6" w:rsidR="003B2700" w:rsidRPr="00BE52A8" w:rsidRDefault="003B2700" w:rsidP="003B2700">
            <w:pPr>
              <w:ind w:right="72"/>
              <w:jc w:val="center"/>
              <w:rPr>
                <w:rFonts w:cs="Arial"/>
                <w:color w:val="000000"/>
                <w:szCs w:val="22"/>
              </w:rPr>
            </w:pPr>
            <w:r w:rsidRPr="00BE52A8">
              <w:rPr>
                <w:rFonts w:cs="Arial"/>
                <w:color w:val="000000"/>
                <w:szCs w:val="22"/>
              </w:rPr>
              <w:t>C</w:t>
            </w:r>
          </w:p>
        </w:tc>
        <w:tc>
          <w:tcPr>
            <w:tcW w:w="247" w:type="pct"/>
            <w:tcBorders>
              <w:left w:val="single" w:sz="4" w:space="0" w:color="auto"/>
              <w:right w:val="single" w:sz="4" w:space="0" w:color="auto"/>
            </w:tcBorders>
            <w:vAlign w:val="center"/>
          </w:tcPr>
          <w:p w14:paraId="2160C756" w14:textId="748F6EE5"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18CBE2EB" w14:textId="3D9E4A2B"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60CD1F72" w14:textId="7C901A93" w:rsidR="003B2700" w:rsidRPr="00BE52A8" w:rsidRDefault="003B2700" w:rsidP="003B2700">
            <w:pPr>
              <w:ind w:right="72"/>
              <w:jc w:val="center"/>
              <w:rPr>
                <w:rFonts w:cs="Arial"/>
                <w:color w:val="000000"/>
                <w:szCs w:val="22"/>
              </w:rPr>
            </w:pPr>
            <w:r w:rsidRPr="003F2875">
              <w:rPr>
                <w:color w:val="000000"/>
              </w:rPr>
              <w:t>107.</w:t>
            </w:r>
          </w:p>
        </w:tc>
        <w:tc>
          <w:tcPr>
            <w:tcW w:w="186" w:type="pct"/>
            <w:tcBorders>
              <w:right w:val="single" w:sz="4" w:space="0" w:color="auto"/>
            </w:tcBorders>
            <w:vAlign w:val="center"/>
          </w:tcPr>
          <w:p w14:paraId="383C3C98" w14:textId="3F587A21"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4" w:space="0" w:color="auto"/>
              <w:right w:val="single" w:sz="4" w:space="0" w:color="auto"/>
            </w:tcBorders>
            <w:vAlign w:val="center"/>
          </w:tcPr>
          <w:p w14:paraId="79ED676F" w14:textId="4052203A" w:rsidR="003B2700" w:rsidRPr="00BE52A8" w:rsidRDefault="003B2700" w:rsidP="003B2700">
            <w:pPr>
              <w:jc w:val="center"/>
              <w:rPr>
                <w:rFonts w:cs="Arial"/>
                <w:color w:val="000000"/>
                <w:szCs w:val="22"/>
              </w:rPr>
            </w:pPr>
            <w:r w:rsidRPr="00BE52A8">
              <w:rPr>
                <w:rFonts w:cs="Arial"/>
                <w:color w:val="000000"/>
                <w:szCs w:val="22"/>
              </w:rPr>
              <w:t>M</w:t>
            </w:r>
          </w:p>
        </w:tc>
        <w:tc>
          <w:tcPr>
            <w:tcW w:w="361" w:type="pct"/>
            <w:tcBorders>
              <w:left w:val="single" w:sz="4" w:space="0" w:color="auto"/>
              <w:right w:val="single" w:sz="4" w:space="0" w:color="auto"/>
            </w:tcBorders>
            <w:vAlign w:val="center"/>
          </w:tcPr>
          <w:p w14:paraId="23A613D3" w14:textId="29AB1B8D" w:rsidR="003B2700" w:rsidRPr="00BE52A8" w:rsidRDefault="003B2700" w:rsidP="003B2700">
            <w:pPr>
              <w:ind w:right="72"/>
              <w:jc w:val="center"/>
              <w:rPr>
                <w:rFonts w:cs="Arial"/>
                <w:color w:val="000000"/>
                <w:szCs w:val="22"/>
              </w:rPr>
            </w:pPr>
            <w:r w:rsidRPr="00BE52A8">
              <w:rPr>
                <w:rFonts w:cs="Arial"/>
                <w:color w:val="000000"/>
                <w:szCs w:val="22"/>
              </w:rPr>
              <w:t>C</w:t>
            </w:r>
          </w:p>
        </w:tc>
        <w:tc>
          <w:tcPr>
            <w:tcW w:w="254" w:type="pct"/>
            <w:tcBorders>
              <w:left w:val="single" w:sz="4" w:space="0" w:color="auto"/>
              <w:right w:val="single" w:sz="6" w:space="0" w:color="000000"/>
            </w:tcBorders>
            <w:vAlign w:val="center"/>
          </w:tcPr>
          <w:p w14:paraId="35533AED" w14:textId="244CB8D5"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5508758E" w14:textId="2E5B773B"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2AE12340" w14:textId="77777777" w:rsidTr="0032446B">
        <w:trPr>
          <w:cantSplit/>
          <w:trHeight w:val="271"/>
          <w:jc w:val="center"/>
        </w:trPr>
        <w:tc>
          <w:tcPr>
            <w:tcW w:w="251" w:type="pct"/>
            <w:tcBorders>
              <w:left w:val="single" w:sz="12" w:space="0" w:color="auto"/>
              <w:right w:val="single" w:sz="4" w:space="0" w:color="auto"/>
            </w:tcBorders>
            <w:vAlign w:val="center"/>
          </w:tcPr>
          <w:p w14:paraId="56C9A61C" w14:textId="03F83F77" w:rsidR="003B2700" w:rsidRPr="00BE52A8" w:rsidRDefault="003B2700" w:rsidP="003B2700">
            <w:pPr>
              <w:ind w:right="72"/>
              <w:jc w:val="center"/>
              <w:rPr>
                <w:rFonts w:cs="Arial"/>
                <w:color w:val="000000"/>
                <w:szCs w:val="22"/>
              </w:rPr>
            </w:pPr>
            <w:r w:rsidRPr="003F2875">
              <w:rPr>
                <w:color w:val="000000"/>
              </w:rPr>
              <w:t>46.</w:t>
            </w:r>
          </w:p>
        </w:tc>
        <w:tc>
          <w:tcPr>
            <w:tcW w:w="188" w:type="pct"/>
            <w:tcBorders>
              <w:left w:val="single" w:sz="4" w:space="0" w:color="auto"/>
              <w:right w:val="single" w:sz="4" w:space="0" w:color="auto"/>
            </w:tcBorders>
            <w:vAlign w:val="center"/>
          </w:tcPr>
          <w:p w14:paraId="10F66A80"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58605A4F" w14:textId="77777777" w:rsidR="003B2700" w:rsidRPr="00BE52A8" w:rsidRDefault="003B2700" w:rsidP="003B2700">
            <w:pPr>
              <w:ind w:right="144"/>
              <w:jc w:val="center"/>
              <w:rPr>
                <w:rFonts w:cs="Arial"/>
                <w:color w:val="000000"/>
                <w:szCs w:val="22"/>
              </w:rPr>
            </w:pPr>
            <w:r w:rsidRPr="00BE52A8">
              <w:rPr>
                <w:rFonts w:cs="Arial"/>
                <w:color w:val="000000"/>
                <w:szCs w:val="22"/>
              </w:rPr>
              <w:t>E</w:t>
            </w:r>
          </w:p>
        </w:tc>
        <w:tc>
          <w:tcPr>
            <w:tcW w:w="368" w:type="pct"/>
            <w:tcBorders>
              <w:left w:val="single" w:sz="4" w:space="0" w:color="auto"/>
              <w:right w:val="single" w:sz="4" w:space="0" w:color="auto"/>
            </w:tcBorders>
            <w:vAlign w:val="center"/>
          </w:tcPr>
          <w:p w14:paraId="0375702E" w14:textId="7777777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4B5D4244"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53C41553"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2472FD33" w14:textId="5E299F46" w:rsidR="003B2700" w:rsidRPr="00BE52A8" w:rsidRDefault="003B2700" w:rsidP="003B2700">
            <w:pPr>
              <w:ind w:right="72"/>
              <w:jc w:val="center"/>
              <w:rPr>
                <w:rFonts w:cs="Arial"/>
                <w:color w:val="000000"/>
                <w:szCs w:val="22"/>
              </w:rPr>
            </w:pPr>
            <w:r>
              <w:rPr>
                <w:color w:val="000000"/>
              </w:rPr>
              <w:t>77</w:t>
            </w:r>
            <w:r w:rsidRPr="003F2875">
              <w:rPr>
                <w:color w:val="000000"/>
              </w:rPr>
              <w:t>.</w:t>
            </w:r>
          </w:p>
        </w:tc>
        <w:tc>
          <w:tcPr>
            <w:tcW w:w="304" w:type="pct"/>
            <w:gridSpan w:val="2"/>
            <w:tcBorders>
              <w:left w:val="single" w:sz="6" w:space="0" w:color="000000"/>
              <w:right w:val="single" w:sz="6" w:space="0" w:color="000000"/>
            </w:tcBorders>
            <w:vAlign w:val="center"/>
          </w:tcPr>
          <w:p w14:paraId="6A686484" w14:textId="7DD036E3"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41E517BC" w14:textId="37D6A956" w:rsidR="003B2700" w:rsidRPr="00BE52A8" w:rsidRDefault="003B2700" w:rsidP="003B2700">
            <w:pPr>
              <w:jc w:val="center"/>
              <w:rPr>
                <w:rFonts w:cs="Arial"/>
                <w:color w:val="000000"/>
                <w:szCs w:val="22"/>
              </w:rPr>
            </w:pPr>
            <w:r w:rsidRPr="00BE52A8">
              <w:rPr>
                <w:rFonts w:cs="Arial"/>
                <w:color w:val="000000"/>
                <w:szCs w:val="22"/>
              </w:rPr>
              <w:t>E</w:t>
            </w:r>
          </w:p>
        </w:tc>
        <w:tc>
          <w:tcPr>
            <w:tcW w:w="370" w:type="pct"/>
            <w:tcBorders>
              <w:left w:val="single" w:sz="4" w:space="0" w:color="auto"/>
              <w:right w:val="single" w:sz="4" w:space="0" w:color="auto"/>
            </w:tcBorders>
            <w:vAlign w:val="center"/>
          </w:tcPr>
          <w:p w14:paraId="0CCC63D6" w14:textId="412B2048"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181EC8BC" w14:textId="2E825468"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70078C6A" w14:textId="58ECE2FC"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6CA2C095" w14:textId="12CCC926" w:rsidR="003B2700" w:rsidRPr="00BE52A8" w:rsidRDefault="003B2700" w:rsidP="003B2700">
            <w:pPr>
              <w:ind w:right="72"/>
              <w:jc w:val="center"/>
              <w:rPr>
                <w:rFonts w:cs="Arial"/>
                <w:color w:val="000000"/>
                <w:szCs w:val="22"/>
              </w:rPr>
            </w:pPr>
            <w:r w:rsidRPr="003F2875">
              <w:rPr>
                <w:color w:val="000000"/>
              </w:rPr>
              <w:t>108.</w:t>
            </w:r>
          </w:p>
        </w:tc>
        <w:tc>
          <w:tcPr>
            <w:tcW w:w="186" w:type="pct"/>
            <w:tcBorders>
              <w:right w:val="single" w:sz="4" w:space="0" w:color="auto"/>
            </w:tcBorders>
            <w:vAlign w:val="center"/>
          </w:tcPr>
          <w:p w14:paraId="3AC2FA8E" w14:textId="554D63FC"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4" w:space="0" w:color="auto"/>
              <w:right w:val="single" w:sz="4" w:space="0" w:color="auto"/>
            </w:tcBorders>
            <w:vAlign w:val="center"/>
          </w:tcPr>
          <w:p w14:paraId="6512FF1D" w14:textId="1501A8B2" w:rsidR="003B2700" w:rsidRPr="00BE52A8" w:rsidRDefault="003B2700" w:rsidP="003B2700">
            <w:pPr>
              <w:jc w:val="center"/>
              <w:rPr>
                <w:rFonts w:cs="Arial"/>
                <w:color w:val="000000"/>
                <w:szCs w:val="22"/>
              </w:rPr>
            </w:pPr>
            <w:r w:rsidRPr="00BE52A8">
              <w:rPr>
                <w:rFonts w:cs="Arial"/>
                <w:color w:val="000000"/>
                <w:szCs w:val="22"/>
              </w:rPr>
              <w:t>H</w:t>
            </w:r>
          </w:p>
        </w:tc>
        <w:tc>
          <w:tcPr>
            <w:tcW w:w="361" w:type="pct"/>
            <w:tcBorders>
              <w:left w:val="single" w:sz="4" w:space="0" w:color="auto"/>
              <w:right w:val="single" w:sz="4" w:space="0" w:color="auto"/>
            </w:tcBorders>
            <w:vAlign w:val="center"/>
          </w:tcPr>
          <w:p w14:paraId="24D1DA19" w14:textId="7BB16896" w:rsidR="003B2700" w:rsidRPr="00BE52A8" w:rsidRDefault="003B2700" w:rsidP="003B2700">
            <w:pPr>
              <w:ind w:right="72"/>
              <w:jc w:val="center"/>
              <w:rPr>
                <w:rFonts w:cs="Arial"/>
                <w:color w:val="000000"/>
                <w:szCs w:val="22"/>
              </w:rPr>
            </w:pPr>
            <w:r w:rsidRPr="00BE52A8">
              <w:rPr>
                <w:rFonts w:cs="Arial"/>
                <w:color w:val="000000"/>
                <w:szCs w:val="22"/>
              </w:rPr>
              <w:t>C</w:t>
            </w:r>
          </w:p>
        </w:tc>
        <w:tc>
          <w:tcPr>
            <w:tcW w:w="254" w:type="pct"/>
            <w:tcBorders>
              <w:left w:val="single" w:sz="4" w:space="0" w:color="auto"/>
              <w:right w:val="single" w:sz="6" w:space="0" w:color="000000"/>
            </w:tcBorders>
            <w:vAlign w:val="center"/>
          </w:tcPr>
          <w:p w14:paraId="21A8AD67" w14:textId="60063DF9"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5F11045C" w14:textId="6A84607B"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26D85DA6" w14:textId="77777777" w:rsidTr="0032446B">
        <w:trPr>
          <w:cantSplit/>
          <w:trHeight w:val="271"/>
          <w:jc w:val="center"/>
        </w:trPr>
        <w:tc>
          <w:tcPr>
            <w:tcW w:w="251" w:type="pct"/>
            <w:tcBorders>
              <w:left w:val="single" w:sz="12" w:space="0" w:color="auto"/>
              <w:right w:val="single" w:sz="4" w:space="0" w:color="auto"/>
            </w:tcBorders>
            <w:vAlign w:val="center"/>
          </w:tcPr>
          <w:p w14:paraId="1A122252" w14:textId="710C355D" w:rsidR="003B2700" w:rsidRPr="00BE52A8" w:rsidRDefault="003B2700" w:rsidP="003B2700">
            <w:pPr>
              <w:ind w:right="72"/>
              <w:jc w:val="center"/>
              <w:rPr>
                <w:rFonts w:cs="Arial"/>
                <w:color w:val="000000"/>
                <w:szCs w:val="22"/>
              </w:rPr>
            </w:pPr>
            <w:r w:rsidRPr="003F2875">
              <w:rPr>
                <w:color w:val="000000"/>
              </w:rPr>
              <w:t>47.</w:t>
            </w:r>
          </w:p>
        </w:tc>
        <w:tc>
          <w:tcPr>
            <w:tcW w:w="188" w:type="pct"/>
            <w:tcBorders>
              <w:left w:val="single" w:sz="4" w:space="0" w:color="auto"/>
              <w:right w:val="single" w:sz="4" w:space="0" w:color="auto"/>
            </w:tcBorders>
            <w:vAlign w:val="center"/>
          </w:tcPr>
          <w:p w14:paraId="44BB75FC"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66AA2859" w14:textId="77777777" w:rsidR="003B2700" w:rsidRPr="00BE52A8" w:rsidRDefault="003B2700" w:rsidP="003B2700">
            <w:pPr>
              <w:ind w:right="144"/>
              <w:jc w:val="center"/>
              <w:rPr>
                <w:rFonts w:cs="Arial"/>
                <w:color w:val="000000"/>
                <w:szCs w:val="22"/>
              </w:rPr>
            </w:pPr>
            <w:r w:rsidRPr="00BE52A8">
              <w:rPr>
                <w:rFonts w:cs="Arial"/>
                <w:color w:val="000000"/>
                <w:szCs w:val="22"/>
              </w:rPr>
              <w:t>E</w:t>
            </w:r>
          </w:p>
        </w:tc>
        <w:tc>
          <w:tcPr>
            <w:tcW w:w="368" w:type="pct"/>
            <w:tcBorders>
              <w:left w:val="single" w:sz="4" w:space="0" w:color="auto"/>
              <w:right w:val="single" w:sz="4" w:space="0" w:color="auto"/>
            </w:tcBorders>
            <w:vAlign w:val="center"/>
          </w:tcPr>
          <w:p w14:paraId="28DADC70" w14:textId="77777777" w:rsidR="003B2700" w:rsidRPr="00BE52A8" w:rsidRDefault="003B2700" w:rsidP="003B2700">
            <w:pPr>
              <w:ind w:right="72"/>
              <w:jc w:val="center"/>
              <w:rPr>
                <w:rFonts w:cs="Arial"/>
                <w:color w:val="000000"/>
                <w:szCs w:val="22"/>
              </w:rPr>
            </w:pPr>
            <w:r w:rsidRPr="00BE52A8">
              <w:rPr>
                <w:rFonts w:cs="Arial"/>
                <w:color w:val="000000"/>
                <w:szCs w:val="22"/>
              </w:rPr>
              <w:t>C</w:t>
            </w:r>
          </w:p>
        </w:tc>
        <w:tc>
          <w:tcPr>
            <w:tcW w:w="247" w:type="pct"/>
            <w:tcBorders>
              <w:left w:val="single" w:sz="4" w:space="0" w:color="auto"/>
              <w:right w:val="single" w:sz="4" w:space="0" w:color="auto"/>
            </w:tcBorders>
            <w:vAlign w:val="center"/>
          </w:tcPr>
          <w:p w14:paraId="6F47830F"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257BD681"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1AE0D6AD" w14:textId="1B55DC4E" w:rsidR="003B2700" w:rsidRPr="00BE52A8" w:rsidRDefault="003B2700" w:rsidP="003B2700">
            <w:pPr>
              <w:ind w:right="72"/>
              <w:jc w:val="center"/>
              <w:rPr>
                <w:rFonts w:cs="Arial"/>
                <w:color w:val="000000"/>
                <w:szCs w:val="22"/>
              </w:rPr>
            </w:pPr>
            <w:r>
              <w:rPr>
                <w:color w:val="000000"/>
              </w:rPr>
              <w:t>78</w:t>
            </w:r>
            <w:r w:rsidRPr="003F2875">
              <w:rPr>
                <w:color w:val="000000"/>
              </w:rPr>
              <w:t>.</w:t>
            </w:r>
          </w:p>
        </w:tc>
        <w:tc>
          <w:tcPr>
            <w:tcW w:w="304" w:type="pct"/>
            <w:gridSpan w:val="2"/>
            <w:tcBorders>
              <w:left w:val="single" w:sz="6" w:space="0" w:color="000000"/>
              <w:right w:val="single" w:sz="6" w:space="0" w:color="000000"/>
            </w:tcBorders>
            <w:vAlign w:val="center"/>
          </w:tcPr>
          <w:p w14:paraId="3E986D16" w14:textId="47F15FD9"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789DAE58" w14:textId="11F6D490" w:rsidR="003B2700" w:rsidRPr="00BE52A8" w:rsidRDefault="003B2700" w:rsidP="003B2700">
            <w:pPr>
              <w:jc w:val="center"/>
              <w:rPr>
                <w:rFonts w:cs="Arial"/>
                <w:color w:val="000000"/>
                <w:szCs w:val="22"/>
              </w:rPr>
            </w:pPr>
            <w:r w:rsidRPr="00BE52A8">
              <w:rPr>
                <w:rFonts w:cs="Arial"/>
                <w:color w:val="000000"/>
                <w:szCs w:val="22"/>
              </w:rPr>
              <w:t>M</w:t>
            </w:r>
          </w:p>
        </w:tc>
        <w:tc>
          <w:tcPr>
            <w:tcW w:w="370" w:type="pct"/>
            <w:tcBorders>
              <w:left w:val="single" w:sz="4" w:space="0" w:color="auto"/>
              <w:right w:val="single" w:sz="4" w:space="0" w:color="auto"/>
            </w:tcBorders>
            <w:vAlign w:val="center"/>
          </w:tcPr>
          <w:p w14:paraId="54365F80" w14:textId="45454BCA"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44FAA351" w14:textId="0E79560F"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5E5830E4" w14:textId="5FE73079"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78588C31" w14:textId="433B868C" w:rsidR="003B2700" w:rsidRPr="00BE52A8" w:rsidRDefault="003B2700" w:rsidP="003B2700">
            <w:pPr>
              <w:ind w:right="72"/>
              <w:jc w:val="center"/>
              <w:rPr>
                <w:rFonts w:cs="Arial"/>
                <w:color w:val="000000"/>
                <w:szCs w:val="22"/>
              </w:rPr>
            </w:pPr>
            <w:r w:rsidRPr="003F2875">
              <w:rPr>
                <w:color w:val="000000"/>
              </w:rPr>
              <w:t>109.</w:t>
            </w:r>
          </w:p>
        </w:tc>
        <w:tc>
          <w:tcPr>
            <w:tcW w:w="186" w:type="pct"/>
            <w:tcBorders>
              <w:right w:val="single" w:sz="4" w:space="0" w:color="auto"/>
            </w:tcBorders>
            <w:vAlign w:val="center"/>
          </w:tcPr>
          <w:p w14:paraId="78072D2E" w14:textId="5DA5749C"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4" w:space="0" w:color="auto"/>
              <w:right w:val="single" w:sz="4" w:space="0" w:color="auto"/>
            </w:tcBorders>
            <w:vAlign w:val="center"/>
          </w:tcPr>
          <w:p w14:paraId="465D47CE" w14:textId="2F777704" w:rsidR="003B2700" w:rsidRPr="00BE52A8" w:rsidRDefault="003B2700" w:rsidP="003B2700">
            <w:pPr>
              <w:jc w:val="center"/>
              <w:rPr>
                <w:rFonts w:cs="Arial"/>
                <w:color w:val="000000"/>
                <w:szCs w:val="22"/>
              </w:rPr>
            </w:pPr>
            <w:r w:rsidRPr="00BE52A8">
              <w:rPr>
                <w:rFonts w:cs="Arial"/>
                <w:color w:val="000000"/>
                <w:szCs w:val="22"/>
              </w:rPr>
              <w:t>M</w:t>
            </w:r>
          </w:p>
        </w:tc>
        <w:tc>
          <w:tcPr>
            <w:tcW w:w="361" w:type="pct"/>
            <w:tcBorders>
              <w:left w:val="single" w:sz="4" w:space="0" w:color="auto"/>
              <w:right w:val="single" w:sz="4" w:space="0" w:color="auto"/>
            </w:tcBorders>
            <w:vAlign w:val="center"/>
          </w:tcPr>
          <w:p w14:paraId="03987AB0" w14:textId="151D8EFA" w:rsidR="003B2700" w:rsidRPr="00BE52A8" w:rsidRDefault="003B2700" w:rsidP="003B2700">
            <w:pPr>
              <w:ind w:right="72"/>
              <w:jc w:val="center"/>
              <w:rPr>
                <w:rFonts w:cs="Arial"/>
                <w:color w:val="000000"/>
                <w:szCs w:val="22"/>
              </w:rPr>
            </w:pPr>
            <w:r w:rsidRPr="00BE52A8">
              <w:rPr>
                <w:rFonts w:cs="Arial"/>
                <w:color w:val="000000"/>
                <w:szCs w:val="22"/>
              </w:rPr>
              <w:t>C</w:t>
            </w:r>
          </w:p>
        </w:tc>
        <w:tc>
          <w:tcPr>
            <w:tcW w:w="254" w:type="pct"/>
            <w:tcBorders>
              <w:left w:val="single" w:sz="4" w:space="0" w:color="auto"/>
              <w:right w:val="single" w:sz="6" w:space="0" w:color="000000"/>
            </w:tcBorders>
            <w:vAlign w:val="center"/>
          </w:tcPr>
          <w:p w14:paraId="0BA7650B" w14:textId="2A02BAFA"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2FDC05D4" w14:textId="45CBDE77"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67C61142" w14:textId="77777777" w:rsidTr="0032446B">
        <w:trPr>
          <w:cantSplit/>
          <w:trHeight w:val="271"/>
          <w:jc w:val="center"/>
        </w:trPr>
        <w:tc>
          <w:tcPr>
            <w:tcW w:w="251" w:type="pct"/>
            <w:tcBorders>
              <w:left w:val="single" w:sz="12" w:space="0" w:color="auto"/>
              <w:right w:val="single" w:sz="4" w:space="0" w:color="auto"/>
            </w:tcBorders>
            <w:vAlign w:val="center"/>
          </w:tcPr>
          <w:p w14:paraId="558D75A8" w14:textId="7928AA5E" w:rsidR="003B2700" w:rsidRPr="00BE52A8" w:rsidRDefault="003B2700" w:rsidP="003B2700">
            <w:pPr>
              <w:ind w:right="72"/>
              <w:jc w:val="center"/>
              <w:rPr>
                <w:rFonts w:cs="Arial"/>
                <w:color w:val="000000"/>
                <w:szCs w:val="22"/>
              </w:rPr>
            </w:pPr>
            <w:r w:rsidRPr="003F2875">
              <w:rPr>
                <w:color w:val="000000"/>
              </w:rPr>
              <w:t>48.</w:t>
            </w:r>
          </w:p>
        </w:tc>
        <w:tc>
          <w:tcPr>
            <w:tcW w:w="188" w:type="pct"/>
            <w:tcBorders>
              <w:left w:val="single" w:sz="4" w:space="0" w:color="auto"/>
              <w:right w:val="single" w:sz="4" w:space="0" w:color="auto"/>
            </w:tcBorders>
            <w:vAlign w:val="center"/>
          </w:tcPr>
          <w:p w14:paraId="2EE78B65"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03DB619C"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368" w:type="pct"/>
            <w:tcBorders>
              <w:left w:val="single" w:sz="4" w:space="0" w:color="auto"/>
              <w:right w:val="single" w:sz="4" w:space="0" w:color="auto"/>
            </w:tcBorders>
            <w:vAlign w:val="center"/>
          </w:tcPr>
          <w:p w14:paraId="123C4ED4" w14:textId="7777777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2EA8D47D"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1DEC7F1A"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14D4CB0F" w14:textId="72F01EAF" w:rsidR="003B2700" w:rsidRPr="00BE52A8" w:rsidRDefault="003B2700" w:rsidP="003B2700">
            <w:pPr>
              <w:ind w:right="72"/>
              <w:jc w:val="center"/>
              <w:rPr>
                <w:rFonts w:cs="Arial"/>
                <w:color w:val="000000"/>
                <w:szCs w:val="22"/>
              </w:rPr>
            </w:pPr>
            <w:r>
              <w:rPr>
                <w:color w:val="000000"/>
              </w:rPr>
              <w:t>79</w:t>
            </w:r>
            <w:r w:rsidRPr="003F2875">
              <w:rPr>
                <w:color w:val="000000"/>
              </w:rPr>
              <w:t>.</w:t>
            </w:r>
          </w:p>
        </w:tc>
        <w:tc>
          <w:tcPr>
            <w:tcW w:w="304" w:type="pct"/>
            <w:gridSpan w:val="2"/>
            <w:tcBorders>
              <w:left w:val="single" w:sz="6" w:space="0" w:color="000000"/>
              <w:right w:val="single" w:sz="6" w:space="0" w:color="000000"/>
            </w:tcBorders>
            <w:vAlign w:val="center"/>
          </w:tcPr>
          <w:p w14:paraId="427EC448" w14:textId="00D6258D"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143CE316" w14:textId="326B3D02" w:rsidR="003B2700" w:rsidRPr="00BE52A8" w:rsidRDefault="003B2700" w:rsidP="003B2700">
            <w:pPr>
              <w:jc w:val="center"/>
              <w:rPr>
                <w:rFonts w:cs="Arial"/>
                <w:color w:val="000000"/>
                <w:szCs w:val="22"/>
              </w:rPr>
            </w:pPr>
            <w:r w:rsidRPr="00BE52A8">
              <w:rPr>
                <w:rFonts w:cs="Arial"/>
                <w:color w:val="000000"/>
                <w:szCs w:val="22"/>
              </w:rPr>
              <w:t>M</w:t>
            </w:r>
          </w:p>
        </w:tc>
        <w:tc>
          <w:tcPr>
            <w:tcW w:w="370" w:type="pct"/>
            <w:tcBorders>
              <w:left w:val="single" w:sz="4" w:space="0" w:color="auto"/>
              <w:right w:val="single" w:sz="4" w:space="0" w:color="auto"/>
            </w:tcBorders>
            <w:vAlign w:val="center"/>
          </w:tcPr>
          <w:p w14:paraId="7EE0902A" w14:textId="571044B3"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08079EE9" w14:textId="26287D9A"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276809AB" w14:textId="7A6754C2"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5D47A15D" w14:textId="692B922E" w:rsidR="003B2700" w:rsidRPr="00BE52A8" w:rsidRDefault="003B2700" w:rsidP="003B2700">
            <w:pPr>
              <w:ind w:right="72"/>
              <w:jc w:val="center"/>
              <w:rPr>
                <w:rFonts w:cs="Arial"/>
                <w:color w:val="000000"/>
                <w:szCs w:val="22"/>
              </w:rPr>
            </w:pPr>
            <w:r w:rsidRPr="003F2875">
              <w:rPr>
                <w:color w:val="000000"/>
              </w:rPr>
              <w:t>110.</w:t>
            </w:r>
          </w:p>
        </w:tc>
        <w:tc>
          <w:tcPr>
            <w:tcW w:w="186" w:type="pct"/>
            <w:tcBorders>
              <w:right w:val="single" w:sz="4" w:space="0" w:color="auto"/>
            </w:tcBorders>
            <w:vAlign w:val="center"/>
          </w:tcPr>
          <w:p w14:paraId="20064820" w14:textId="4793EAB8"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4" w:space="0" w:color="auto"/>
              <w:right w:val="single" w:sz="4" w:space="0" w:color="auto"/>
            </w:tcBorders>
            <w:vAlign w:val="center"/>
          </w:tcPr>
          <w:p w14:paraId="2C09B736" w14:textId="10A05FED" w:rsidR="003B2700" w:rsidRPr="00BE52A8" w:rsidRDefault="003B2700" w:rsidP="003B2700">
            <w:pPr>
              <w:jc w:val="center"/>
              <w:rPr>
                <w:rFonts w:cs="Arial"/>
                <w:color w:val="000000"/>
                <w:szCs w:val="22"/>
              </w:rPr>
            </w:pPr>
            <w:r w:rsidRPr="00BE52A8">
              <w:rPr>
                <w:rFonts w:cs="Arial"/>
                <w:color w:val="000000"/>
                <w:szCs w:val="22"/>
              </w:rPr>
              <w:t>M</w:t>
            </w:r>
          </w:p>
        </w:tc>
        <w:tc>
          <w:tcPr>
            <w:tcW w:w="361" w:type="pct"/>
            <w:tcBorders>
              <w:left w:val="single" w:sz="4" w:space="0" w:color="auto"/>
              <w:right w:val="single" w:sz="4" w:space="0" w:color="auto"/>
            </w:tcBorders>
            <w:vAlign w:val="center"/>
          </w:tcPr>
          <w:p w14:paraId="0BC66651" w14:textId="738CBAB8" w:rsidR="003B2700" w:rsidRPr="00BE52A8" w:rsidRDefault="003B2700" w:rsidP="003B2700">
            <w:pPr>
              <w:ind w:right="72"/>
              <w:jc w:val="center"/>
              <w:rPr>
                <w:rFonts w:cs="Arial"/>
                <w:color w:val="000000"/>
                <w:szCs w:val="22"/>
              </w:rPr>
            </w:pPr>
            <w:r w:rsidRPr="00BE52A8">
              <w:rPr>
                <w:rFonts w:cs="Arial"/>
                <w:color w:val="000000"/>
                <w:szCs w:val="22"/>
              </w:rPr>
              <w:t>C</w:t>
            </w:r>
          </w:p>
        </w:tc>
        <w:tc>
          <w:tcPr>
            <w:tcW w:w="254" w:type="pct"/>
            <w:tcBorders>
              <w:left w:val="single" w:sz="4" w:space="0" w:color="auto"/>
              <w:right w:val="single" w:sz="6" w:space="0" w:color="000000"/>
            </w:tcBorders>
            <w:vAlign w:val="center"/>
          </w:tcPr>
          <w:p w14:paraId="554FE0C8" w14:textId="78E42AD0"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746F2AB3" w14:textId="644B6512"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6C62BBF4" w14:textId="77777777" w:rsidTr="0032446B">
        <w:trPr>
          <w:cantSplit/>
          <w:trHeight w:val="271"/>
          <w:jc w:val="center"/>
        </w:trPr>
        <w:tc>
          <w:tcPr>
            <w:tcW w:w="251" w:type="pct"/>
            <w:tcBorders>
              <w:left w:val="single" w:sz="12" w:space="0" w:color="auto"/>
              <w:right w:val="single" w:sz="4" w:space="0" w:color="auto"/>
            </w:tcBorders>
            <w:vAlign w:val="center"/>
          </w:tcPr>
          <w:p w14:paraId="3490F11C" w14:textId="2095F638" w:rsidR="003B2700" w:rsidRPr="00BE52A8" w:rsidRDefault="003B2700" w:rsidP="003B2700">
            <w:pPr>
              <w:ind w:right="72"/>
              <w:jc w:val="center"/>
              <w:rPr>
                <w:rFonts w:cs="Arial"/>
                <w:color w:val="000000"/>
                <w:szCs w:val="22"/>
              </w:rPr>
            </w:pPr>
            <w:r w:rsidRPr="003F2875">
              <w:rPr>
                <w:color w:val="000000"/>
              </w:rPr>
              <w:t>49.</w:t>
            </w:r>
          </w:p>
        </w:tc>
        <w:tc>
          <w:tcPr>
            <w:tcW w:w="188" w:type="pct"/>
            <w:tcBorders>
              <w:left w:val="single" w:sz="4" w:space="0" w:color="auto"/>
              <w:right w:val="single" w:sz="4" w:space="0" w:color="auto"/>
            </w:tcBorders>
            <w:vAlign w:val="center"/>
          </w:tcPr>
          <w:p w14:paraId="377E9ABC"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0F02F6CA" w14:textId="77777777" w:rsidR="003B2700" w:rsidRPr="00BE52A8" w:rsidRDefault="003B2700" w:rsidP="003B2700">
            <w:pPr>
              <w:ind w:right="144"/>
              <w:jc w:val="center"/>
              <w:rPr>
                <w:rFonts w:cs="Arial"/>
                <w:color w:val="000000"/>
                <w:szCs w:val="22"/>
              </w:rPr>
            </w:pPr>
            <w:r w:rsidRPr="00BE52A8">
              <w:rPr>
                <w:rFonts w:cs="Arial"/>
                <w:color w:val="000000"/>
                <w:szCs w:val="22"/>
              </w:rPr>
              <w:t>E</w:t>
            </w:r>
          </w:p>
        </w:tc>
        <w:tc>
          <w:tcPr>
            <w:tcW w:w="368" w:type="pct"/>
            <w:tcBorders>
              <w:left w:val="single" w:sz="4" w:space="0" w:color="auto"/>
              <w:right w:val="single" w:sz="4" w:space="0" w:color="auto"/>
            </w:tcBorders>
            <w:vAlign w:val="center"/>
          </w:tcPr>
          <w:p w14:paraId="7FC26AB6" w14:textId="7777777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6084C552"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6092C8B5"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7A2AB37F" w14:textId="066E5452" w:rsidR="003B2700" w:rsidRPr="00BE52A8" w:rsidRDefault="003B2700" w:rsidP="003B2700">
            <w:pPr>
              <w:ind w:right="72"/>
              <w:jc w:val="center"/>
              <w:rPr>
                <w:rFonts w:cs="Arial"/>
                <w:color w:val="000000"/>
                <w:szCs w:val="22"/>
              </w:rPr>
            </w:pPr>
            <w:r>
              <w:rPr>
                <w:color w:val="000000"/>
              </w:rPr>
              <w:t>80</w:t>
            </w:r>
            <w:r w:rsidRPr="003F2875">
              <w:rPr>
                <w:color w:val="000000"/>
              </w:rPr>
              <w:t>.</w:t>
            </w:r>
          </w:p>
        </w:tc>
        <w:tc>
          <w:tcPr>
            <w:tcW w:w="304" w:type="pct"/>
            <w:gridSpan w:val="2"/>
            <w:tcBorders>
              <w:left w:val="single" w:sz="6" w:space="0" w:color="000000"/>
              <w:right w:val="single" w:sz="6" w:space="0" w:color="000000"/>
            </w:tcBorders>
            <w:vAlign w:val="center"/>
          </w:tcPr>
          <w:p w14:paraId="533516FB" w14:textId="51A592CC"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36BF8129" w14:textId="57FD811D" w:rsidR="003B2700" w:rsidRPr="00BE52A8" w:rsidRDefault="003B2700" w:rsidP="003B2700">
            <w:pPr>
              <w:jc w:val="center"/>
              <w:rPr>
                <w:rFonts w:cs="Arial"/>
                <w:color w:val="000000"/>
                <w:szCs w:val="22"/>
              </w:rPr>
            </w:pPr>
            <w:r w:rsidRPr="00BE52A8">
              <w:rPr>
                <w:rFonts w:cs="Arial"/>
                <w:color w:val="000000"/>
                <w:szCs w:val="22"/>
              </w:rPr>
              <w:t>E</w:t>
            </w:r>
          </w:p>
        </w:tc>
        <w:tc>
          <w:tcPr>
            <w:tcW w:w="370" w:type="pct"/>
            <w:tcBorders>
              <w:left w:val="single" w:sz="4" w:space="0" w:color="auto"/>
              <w:right w:val="single" w:sz="4" w:space="0" w:color="auto"/>
            </w:tcBorders>
            <w:vAlign w:val="center"/>
          </w:tcPr>
          <w:p w14:paraId="6BCAE3E6" w14:textId="334F09AE"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6195DEDF" w14:textId="7A33315F"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4D93F5A4" w14:textId="18FA0F90"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40436C3F" w14:textId="4C33B924" w:rsidR="003B2700" w:rsidRPr="00BE52A8" w:rsidRDefault="003B2700" w:rsidP="003B2700">
            <w:pPr>
              <w:ind w:right="72"/>
              <w:jc w:val="center"/>
              <w:rPr>
                <w:rFonts w:cs="Arial"/>
                <w:color w:val="000000"/>
                <w:szCs w:val="22"/>
              </w:rPr>
            </w:pPr>
            <w:r w:rsidRPr="003F2875">
              <w:rPr>
                <w:color w:val="000000"/>
              </w:rPr>
              <w:t>111.</w:t>
            </w:r>
          </w:p>
        </w:tc>
        <w:tc>
          <w:tcPr>
            <w:tcW w:w="186" w:type="pct"/>
            <w:tcBorders>
              <w:left w:val="single" w:sz="6" w:space="0" w:color="000000"/>
              <w:right w:val="single" w:sz="6" w:space="0" w:color="000000"/>
            </w:tcBorders>
            <w:vAlign w:val="center"/>
          </w:tcPr>
          <w:p w14:paraId="759C744A" w14:textId="77526BE6"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0E263F0F" w14:textId="30023DE2" w:rsidR="003B2700" w:rsidRPr="00BE52A8" w:rsidRDefault="003B2700" w:rsidP="003B2700">
            <w:pPr>
              <w:jc w:val="center"/>
              <w:rPr>
                <w:rFonts w:cs="Arial"/>
                <w:color w:val="000000"/>
                <w:szCs w:val="22"/>
              </w:rPr>
            </w:pPr>
            <w:r w:rsidRPr="00BE52A8">
              <w:rPr>
                <w:rFonts w:cs="Arial"/>
                <w:color w:val="000000"/>
                <w:szCs w:val="22"/>
              </w:rPr>
              <w:t>M</w:t>
            </w:r>
          </w:p>
        </w:tc>
        <w:tc>
          <w:tcPr>
            <w:tcW w:w="361" w:type="pct"/>
            <w:tcBorders>
              <w:left w:val="single" w:sz="4" w:space="0" w:color="auto"/>
              <w:right w:val="single" w:sz="4" w:space="0" w:color="auto"/>
            </w:tcBorders>
            <w:vAlign w:val="center"/>
          </w:tcPr>
          <w:p w14:paraId="6C4DE5CF" w14:textId="610CCD28" w:rsidR="003B2700" w:rsidRPr="00BE52A8" w:rsidRDefault="003B2700" w:rsidP="003B2700">
            <w:pPr>
              <w:ind w:right="72"/>
              <w:jc w:val="center"/>
              <w:rPr>
                <w:rFonts w:cs="Arial"/>
                <w:color w:val="000000"/>
                <w:szCs w:val="22"/>
              </w:rPr>
            </w:pPr>
            <w:r w:rsidRPr="00BE52A8">
              <w:rPr>
                <w:rFonts w:cs="Arial"/>
                <w:color w:val="000000"/>
                <w:szCs w:val="22"/>
              </w:rPr>
              <w:t>C</w:t>
            </w:r>
          </w:p>
        </w:tc>
        <w:tc>
          <w:tcPr>
            <w:tcW w:w="254" w:type="pct"/>
            <w:tcBorders>
              <w:left w:val="single" w:sz="4" w:space="0" w:color="auto"/>
              <w:right w:val="single" w:sz="6" w:space="0" w:color="000000"/>
            </w:tcBorders>
            <w:vAlign w:val="center"/>
          </w:tcPr>
          <w:p w14:paraId="03761B5B" w14:textId="4327715D"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65042DED" w14:textId="5B34E3F6"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76A90722" w14:textId="77777777" w:rsidTr="0032446B">
        <w:trPr>
          <w:cantSplit/>
          <w:jc w:val="center"/>
        </w:trPr>
        <w:tc>
          <w:tcPr>
            <w:tcW w:w="251" w:type="pct"/>
            <w:tcBorders>
              <w:left w:val="single" w:sz="12" w:space="0" w:color="auto"/>
              <w:right w:val="single" w:sz="4" w:space="0" w:color="auto"/>
            </w:tcBorders>
            <w:vAlign w:val="center"/>
          </w:tcPr>
          <w:p w14:paraId="22D17E32" w14:textId="60F257FE" w:rsidR="003B2700" w:rsidRPr="00BE52A8" w:rsidRDefault="003B2700" w:rsidP="003B2700">
            <w:pPr>
              <w:ind w:right="72"/>
              <w:jc w:val="center"/>
              <w:rPr>
                <w:rFonts w:cs="Arial"/>
                <w:color w:val="000000"/>
                <w:szCs w:val="22"/>
              </w:rPr>
            </w:pPr>
            <w:r w:rsidRPr="003F2875">
              <w:rPr>
                <w:color w:val="000000"/>
              </w:rPr>
              <w:t>50.</w:t>
            </w:r>
          </w:p>
        </w:tc>
        <w:tc>
          <w:tcPr>
            <w:tcW w:w="188" w:type="pct"/>
            <w:tcBorders>
              <w:left w:val="single" w:sz="4" w:space="0" w:color="auto"/>
              <w:right w:val="single" w:sz="4" w:space="0" w:color="auto"/>
            </w:tcBorders>
            <w:vAlign w:val="center"/>
          </w:tcPr>
          <w:p w14:paraId="59E3160F"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77D22BBE"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368" w:type="pct"/>
            <w:tcBorders>
              <w:left w:val="single" w:sz="4" w:space="0" w:color="auto"/>
              <w:right w:val="single" w:sz="4" w:space="0" w:color="auto"/>
            </w:tcBorders>
            <w:vAlign w:val="center"/>
          </w:tcPr>
          <w:p w14:paraId="54E5003F" w14:textId="77777777" w:rsidR="003B2700" w:rsidRPr="00BE52A8" w:rsidRDefault="003B2700" w:rsidP="003B2700">
            <w:pPr>
              <w:ind w:right="72"/>
              <w:jc w:val="center"/>
              <w:rPr>
                <w:rFonts w:cs="Arial"/>
                <w:color w:val="000000"/>
                <w:szCs w:val="22"/>
              </w:rPr>
            </w:pPr>
            <w:r w:rsidRPr="00BE52A8">
              <w:rPr>
                <w:rFonts w:cs="Arial"/>
                <w:color w:val="000000"/>
                <w:szCs w:val="22"/>
              </w:rPr>
              <w:t>C</w:t>
            </w:r>
          </w:p>
        </w:tc>
        <w:tc>
          <w:tcPr>
            <w:tcW w:w="247" w:type="pct"/>
            <w:tcBorders>
              <w:left w:val="single" w:sz="4" w:space="0" w:color="auto"/>
              <w:right w:val="single" w:sz="4" w:space="0" w:color="auto"/>
            </w:tcBorders>
            <w:vAlign w:val="center"/>
          </w:tcPr>
          <w:p w14:paraId="70476433"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7DDBE745"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78442DE3" w14:textId="631AD109" w:rsidR="003B2700" w:rsidRPr="00BE52A8" w:rsidRDefault="003B2700" w:rsidP="003B2700">
            <w:pPr>
              <w:ind w:right="72"/>
              <w:jc w:val="center"/>
              <w:rPr>
                <w:rFonts w:cs="Arial"/>
                <w:color w:val="000000"/>
                <w:szCs w:val="22"/>
              </w:rPr>
            </w:pPr>
            <w:r>
              <w:rPr>
                <w:color w:val="000000"/>
              </w:rPr>
              <w:t>81</w:t>
            </w:r>
            <w:r w:rsidRPr="003F2875">
              <w:rPr>
                <w:color w:val="000000"/>
              </w:rPr>
              <w:t>.</w:t>
            </w:r>
          </w:p>
        </w:tc>
        <w:tc>
          <w:tcPr>
            <w:tcW w:w="304" w:type="pct"/>
            <w:gridSpan w:val="2"/>
            <w:tcBorders>
              <w:left w:val="single" w:sz="6" w:space="0" w:color="000000"/>
              <w:right w:val="single" w:sz="6" w:space="0" w:color="000000"/>
            </w:tcBorders>
            <w:vAlign w:val="center"/>
          </w:tcPr>
          <w:p w14:paraId="6AA145FD" w14:textId="16D230D2"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4806E3BC" w14:textId="18A7A702" w:rsidR="003B2700" w:rsidRPr="00BE52A8" w:rsidRDefault="003B2700" w:rsidP="003B2700">
            <w:pPr>
              <w:jc w:val="center"/>
              <w:rPr>
                <w:rFonts w:cs="Arial"/>
                <w:color w:val="000000"/>
                <w:szCs w:val="22"/>
              </w:rPr>
            </w:pPr>
            <w:r w:rsidRPr="00BE52A8">
              <w:rPr>
                <w:rFonts w:cs="Arial"/>
                <w:color w:val="000000"/>
                <w:szCs w:val="22"/>
              </w:rPr>
              <w:t>E</w:t>
            </w:r>
          </w:p>
        </w:tc>
        <w:tc>
          <w:tcPr>
            <w:tcW w:w="370" w:type="pct"/>
            <w:tcBorders>
              <w:left w:val="single" w:sz="4" w:space="0" w:color="auto"/>
              <w:right w:val="single" w:sz="4" w:space="0" w:color="auto"/>
            </w:tcBorders>
            <w:vAlign w:val="center"/>
          </w:tcPr>
          <w:p w14:paraId="4B5B818E" w14:textId="72BEAC79"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108611C2" w14:textId="17EB995E"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02640BE8" w14:textId="446764EB"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5329813F" w14:textId="4D9766EF" w:rsidR="003B2700" w:rsidRPr="00BE52A8" w:rsidRDefault="003B2700" w:rsidP="003B2700">
            <w:pPr>
              <w:ind w:right="72"/>
              <w:jc w:val="center"/>
              <w:rPr>
                <w:rFonts w:cs="Arial"/>
                <w:color w:val="000000"/>
                <w:szCs w:val="22"/>
              </w:rPr>
            </w:pPr>
            <w:r w:rsidRPr="003F2875">
              <w:rPr>
                <w:color w:val="000000"/>
              </w:rPr>
              <w:t>112.</w:t>
            </w:r>
          </w:p>
        </w:tc>
        <w:tc>
          <w:tcPr>
            <w:tcW w:w="186" w:type="pct"/>
            <w:tcBorders>
              <w:left w:val="single" w:sz="6" w:space="0" w:color="000000"/>
              <w:right w:val="single" w:sz="6" w:space="0" w:color="000000"/>
            </w:tcBorders>
            <w:vAlign w:val="center"/>
          </w:tcPr>
          <w:p w14:paraId="7A50300B" w14:textId="4454B751"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715004E3" w14:textId="010965C3" w:rsidR="003B2700" w:rsidRPr="00BE52A8" w:rsidRDefault="003B2700" w:rsidP="003B2700">
            <w:pPr>
              <w:jc w:val="center"/>
              <w:rPr>
                <w:rFonts w:cs="Arial"/>
                <w:color w:val="000000"/>
                <w:szCs w:val="22"/>
              </w:rPr>
            </w:pPr>
            <w:r w:rsidRPr="00BE52A8">
              <w:rPr>
                <w:rFonts w:cs="Arial"/>
                <w:color w:val="000000"/>
                <w:szCs w:val="22"/>
              </w:rPr>
              <w:t>E</w:t>
            </w:r>
          </w:p>
        </w:tc>
        <w:tc>
          <w:tcPr>
            <w:tcW w:w="361" w:type="pct"/>
            <w:tcBorders>
              <w:left w:val="single" w:sz="4" w:space="0" w:color="auto"/>
              <w:right w:val="single" w:sz="4" w:space="0" w:color="auto"/>
            </w:tcBorders>
            <w:vAlign w:val="center"/>
          </w:tcPr>
          <w:p w14:paraId="25D87213" w14:textId="60919A51"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7B9D153F" w14:textId="4CDA0345"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544503A1" w14:textId="62BC5E4F"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179B924E" w14:textId="77777777" w:rsidTr="0032446B">
        <w:trPr>
          <w:cantSplit/>
          <w:jc w:val="center"/>
        </w:trPr>
        <w:tc>
          <w:tcPr>
            <w:tcW w:w="251" w:type="pct"/>
            <w:tcBorders>
              <w:left w:val="single" w:sz="12" w:space="0" w:color="auto"/>
              <w:right w:val="single" w:sz="4" w:space="0" w:color="auto"/>
            </w:tcBorders>
            <w:vAlign w:val="center"/>
          </w:tcPr>
          <w:p w14:paraId="4D83A6C6" w14:textId="7742FEF5" w:rsidR="003B2700" w:rsidRPr="00BE52A8" w:rsidDel="000373AF" w:rsidRDefault="003B2700" w:rsidP="003B2700">
            <w:pPr>
              <w:ind w:right="72"/>
              <w:jc w:val="center"/>
              <w:rPr>
                <w:rFonts w:cs="Arial"/>
                <w:color w:val="000000"/>
                <w:szCs w:val="22"/>
              </w:rPr>
            </w:pPr>
            <w:r w:rsidRPr="003F2875">
              <w:rPr>
                <w:color w:val="000000"/>
              </w:rPr>
              <w:t>51.</w:t>
            </w:r>
          </w:p>
        </w:tc>
        <w:tc>
          <w:tcPr>
            <w:tcW w:w="188" w:type="pct"/>
            <w:tcBorders>
              <w:left w:val="single" w:sz="4" w:space="0" w:color="auto"/>
              <w:right w:val="single" w:sz="4" w:space="0" w:color="auto"/>
            </w:tcBorders>
            <w:vAlign w:val="center"/>
          </w:tcPr>
          <w:p w14:paraId="4EA1EAD9"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34BB5668" w14:textId="77777777" w:rsidR="003B2700" w:rsidRPr="00BE52A8" w:rsidRDefault="003B2700" w:rsidP="003B2700">
            <w:pPr>
              <w:ind w:right="144"/>
              <w:jc w:val="center"/>
              <w:rPr>
                <w:rFonts w:cs="Arial"/>
                <w:color w:val="000000"/>
                <w:szCs w:val="22"/>
              </w:rPr>
            </w:pPr>
            <w:r w:rsidRPr="00BE52A8">
              <w:rPr>
                <w:rFonts w:cs="Arial"/>
                <w:color w:val="000000"/>
                <w:szCs w:val="22"/>
              </w:rPr>
              <w:t>E</w:t>
            </w:r>
          </w:p>
        </w:tc>
        <w:tc>
          <w:tcPr>
            <w:tcW w:w="368" w:type="pct"/>
            <w:tcBorders>
              <w:left w:val="single" w:sz="4" w:space="0" w:color="auto"/>
              <w:right w:val="single" w:sz="4" w:space="0" w:color="auto"/>
            </w:tcBorders>
            <w:vAlign w:val="center"/>
          </w:tcPr>
          <w:p w14:paraId="11EEA9E1" w14:textId="7777777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0BF7C4E7"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3B49932E"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10A02D92" w14:textId="5714F756" w:rsidR="003B2700" w:rsidRPr="00BE52A8" w:rsidDel="000373AF" w:rsidRDefault="003B2700" w:rsidP="003B2700">
            <w:pPr>
              <w:ind w:right="72"/>
              <w:jc w:val="center"/>
              <w:rPr>
                <w:rFonts w:cs="Arial"/>
                <w:color w:val="000000"/>
                <w:szCs w:val="22"/>
              </w:rPr>
            </w:pPr>
            <w:r>
              <w:rPr>
                <w:color w:val="000000"/>
              </w:rPr>
              <w:t>82</w:t>
            </w:r>
            <w:r w:rsidRPr="003F2875">
              <w:rPr>
                <w:color w:val="000000"/>
              </w:rPr>
              <w:t>.</w:t>
            </w:r>
          </w:p>
        </w:tc>
        <w:tc>
          <w:tcPr>
            <w:tcW w:w="304" w:type="pct"/>
            <w:gridSpan w:val="2"/>
            <w:tcBorders>
              <w:left w:val="single" w:sz="6" w:space="0" w:color="000000"/>
              <w:right w:val="single" w:sz="6" w:space="0" w:color="000000"/>
            </w:tcBorders>
            <w:vAlign w:val="center"/>
          </w:tcPr>
          <w:p w14:paraId="6C00F60E" w14:textId="5A618FC2"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7BEC63E1" w14:textId="6BD4E66E" w:rsidR="003B2700" w:rsidRPr="00BE52A8" w:rsidRDefault="003B2700" w:rsidP="003B2700">
            <w:pPr>
              <w:jc w:val="center"/>
              <w:rPr>
                <w:rFonts w:cs="Arial"/>
                <w:color w:val="000000"/>
                <w:szCs w:val="22"/>
              </w:rPr>
            </w:pPr>
            <w:r w:rsidRPr="00BE52A8">
              <w:rPr>
                <w:rFonts w:cs="Arial"/>
                <w:color w:val="000000"/>
                <w:szCs w:val="22"/>
              </w:rPr>
              <w:t>E</w:t>
            </w:r>
          </w:p>
        </w:tc>
        <w:tc>
          <w:tcPr>
            <w:tcW w:w="370" w:type="pct"/>
            <w:tcBorders>
              <w:left w:val="single" w:sz="4" w:space="0" w:color="auto"/>
              <w:right w:val="single" w:sz="4" w:space="0" w:color="auto"/>
            </w:tcBorders>
            <w:vAlign w:val="center"/>
          </w:tcPr>
          <w:p w14:paraId="36C0A50D" w14:textId="61990BCF"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1788B65F" w14:textId="4766FC29"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72C91B66" w14:textId="54E48351"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282CFD6F" w14:textId="5D8E8CC5" w:rsidR="003B2700" w:rsidRPr="00BE52A8" w:rsidDel="000373AF" w:rsidRDefault="003B2700" w:rsidP="003B2700">
            <w:pPr>
              <w:ind w:right="72"/>
              <w:jc w:val="center"/>
              <w:rPr>
                <w:rFonts w:cs="Arial"/>
                <w:color w:val="000000"/>
                <w:szCs w:val="22"/>
              </w:rPr>
            </w:pPr>
            <w:r w:rsidRPr="003F2875">
              <w:rPr>
                <w:color w:val="000000"/>
              </w:rPr>
              <w:t>113.</w:t>
            </w:r>
          </w:p>
        </w:tc>
        <w:tc>
          <w:tcPr>
            <w:tcW w:w="186" w:type="pct"/>
            <w:tcBorders>
              <w:left w:val="single" w:sz="6" w:space="0" w:color="000000"/>
              <w:right w:val="single" w:sz="6" w:space="0" w:color="000000"/>
            </w:tcBorders>
            <w:vAlign w:val="center"/>
          </w:tcPr>
          <w:p w14:paraId="61035C05" w14:textId="40BB534F"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58EE1DB5" w14:textId="6D77CD32" w:rsidR="003B2700" w:rsidRPr="00BE52A8" w:rsidRDefault="003B2700" w:rsidP="003B2700">
            <w:pPr>
              <w:jc w:val="center"/>
              <w:rPr>
                <w:rFonts w:cs="Arial"/>
                <w:color w:val="000000"/>
                <w:szCs w:val="22"/>
              </w:rPr>
            </w:pPr>
            <w:r w:rsidRPr="00BE52A8">
              <w:rPr>
                <w:rFonts w:cs="Arial"/>
                <w:color w:val="000000"/>
                <w:szCs w:val="22"/>
              </w:rPr>
              <w:t>E</w:t>
            </w:r>
          </w:p>
        </w:tc>
        <w:tc>
          <w:tcPr>
            <w:tcW w:w="361" w:type="pct"/>
            <w:tcBorders>
              <w:left w:val="single" w:sz="4" w:space="0" w:color="auto"/>
              <w:right w:val="single" w:sz="4" w:space="0" w:color="auto"/>
            </w:tcBorders>
            <w:vAlign w:val="center"/>
          </w:tcPr>
          <w:p w14:paraId="41F68631" w14:textId="2807ECA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2986CCAF" w14:textId="530E9550"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336728F8" w14:textId="71830550"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6DC5B068" w14:textId="77777777" w:rsidTr="0032446B">
        <w:trPr>
          <w:cantSplit/>
          <w:jc w:val="center"/>
        </w:trPr>
        <w:tc>
          <w:tcPr>
            <w:tcW w:w="251" w:type="pct"/>
            <w:tcBorders>
              <w:left w:val="single" w:sz="12" w:space="0" w:color="auto"/>
              <w:right w:val="single" w:sz="4" w:space="0" w:color="auto"/>
            </w:tcBorders>
            <w:vAlign w:val="center"/>
          </w:tcPr>
          <w:p w14:paraId="46487681" w14:textId="200AFC57" w:rsidR="003B2700" w:rsidRPr="00BE52A8" w:rsidRDefault="003B2700" w:rsidP="003B2700">
            <w:pPr>
              <w:ind w:right="72"/>
              <w:jc w:val="center"/>
              <w:rPr>
                <w:rFonts w:cs="Arial"/>
                <w:color w:val="000000"/>
                <w:szCs w:val="22"/>
              </w:rPr>
            </w:pPr>
            <w:r w:rsidRPr="003F2875">
              <w:rPr>
                <w:color w:val="000000"/>
              </w:rPr>
              <w:t>52.</w:t>
            </w:r>
          </w:p>
        </w:tc>
        <w:tc>
          <w:tcPr>
            <w:tcW w:w="188" w:type="pct"/>
            <w:tcBorders>
              <w:left w:val="single" w:sz="4" w:space="0" w:color="auto"/>
              <w:right w:val="single" w:sz="4" w:space="0" w:color="auto"/>
            </w:tcBorders>
            <w:vAlign w:val="center"/>
          </w:tcPr>
          <w:p w14:paraId="64F7073B"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73DD5080" w14:textId="77777777" w:rsidR="003B2700" w:rsidRPr="00BE52A8" w:rsidRDefault="003B2700" w:rsidP="003B2700">
            <w:pPr>
              <w:ind w:right="144"/>
              <w:jc w:val="center"/>
              <w:rPr>
                <w:rFonts w:cs="Arial"/>
                <w:color w:val="000000"/>
                <w:szCs w:val="22"/>
              </w:rPr>
            </w:pPr>
            <w:r w:rsidRPr="00BE52A8">
              <w:rPr>
                <w:rFonts w:cs="Arial"/>
                <w:color w:val="000000"/>
                <w:szCs w:val="22"/>
              </w:rPr>
              <w:t>E</w:t>
            </w:r>
          </w:p>
        </w:tc>
        <w:tc>
          <w:tcPr>
            <w:tcW w:w="368" w:type="pct"/>
            <w:tcBorders>
              <w:left w:val="single" w:sz="4" w:space="0" w:color="auto"/>
              <w:right w:val="single" w:sz="4" w:space="0" w:color="auto"/>
            </w:tcBorders>
            <w:vAlign w:val="center"/>
          </w:tcPr>
          <w:p w14:paraId="0C663830" w14:textId="7777777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48863C50"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60C4AFB6"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7495D379" w14:textId="3A43C6C0" w:rsidR="003B2700" w:rsidRPr="00BE52A8" w:rsidRDefault="003B2700" w:rsidP="003B2700">
            <w:pPr>
              <w:ind w:right="72"/>
              <w:jc w:val="center"/>
              <w:rPr>
                <w:rFonts w:cs="Arial"/>
                <w:color w:val="000000"/>
                <w:szCs w:val="22"/>
              </w:rPr>
            </w:pPr>
            <w:r>
              <w:rPr>
                <w:color w:val="000000"/>
              </w:rPr>
              <w:t>83</w:t>
            </w:r>
            <w:r w:rsidRPr="003F2875">
              <w:rPr>
                <w:color w:val="000000"/>
              </w:rPr>
              <w:t>.</w:t>
            </w:r>
          </w:p>
        </w:tc>
        <w:tc>
          <w:tcPr>
            <w:tcW w:w="304" w:type="pct"/>
            <w:gridSpan w:val="2"/>
            <w:tcBorders>
              <w:left w:val="single" w:sz="6" w:space="0" w:color="000000"/>
              <w:right w:val="single" w:sz="6" w:space="0" w:color="000000"/>
            </w:tcBorders>
            <w:vAlign w:val="center"/>
          </w:tcPr>
          <w:p w14:paraId="32DEBA8D" w14:textId="552C7F47"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25A774C9" w14:textId="271BA43B" w:rsidR="003B2700" w:rsidRPr="00BE52A8" w:rsidRDefault="003B2700" w:rsidP="003B2700">
            <w:pPr>
              <w:jc w:val="center"/>
              <w:rPr>
                <w:rFonts w:cs="Arial"/>
                <w:color w:val="000000"/>
                <w:szCs w:val="22"/>
              </w:rPr>
            </w:pPr>
            <w:r w:rsidRPr="00BE52A8">
              <w:rPr>
                <w:rFonts w:cs="Arial"/>
                <w:color w:val="000000"/>
                <w:szCs w:val="22"/>
              </w:rPr>
              <w:t>E</w:t>
            </w:r>
          </w:p>
        </w:tc>
        <w:tc>
          <w:tcPr>
            <w:tcW w:w="370" w:type="pct"/>
            <w:tcBorders>
              <w:left w:val="single" w:sz="4" w:space="0" w:color="auto"/>
              <w:right w:val="single" w:sz="4" w:space="0" w:color="auto"/>
            </w:tcBorders>
            <w:vAlign w:val="center"/>
          </w:tcPr>
          <w:p w14:paraId="24381A63" w14:textId="6A783250"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175919DD" w14:textId="202F20D3"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5041FB37" w14:textId="4B0AF87F"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0E4F5536" w14:textId="7EEC02AA" w:rsidR="003B2700" w:rsidRPr="00BE52A8" w:rsidRDefault="003B2700" w:rsidP="003B2700">
            <w:pPr>
              <w:ind w:right="72"/>
              <w:jc w:val="center"/>
              <w:rPr>
                <w:rFonts w:cs="Arial"/>
                <w:color w:val="000000"/>
                <w:szCs w:val="22"/>
              </w:rPr>
            </w:pPr>
            <w:r w:rsidRPr="003F2875">
              <w:rPr>
                <w:color w:val="000000"/>
              </w:rPr>
              <w:t>114.</w:t>
            </w:r>
          </w:p>
        </w:tc>
        <w:tc>
          <w:tcPr>
            <w:tcW w:w="186" w:type="pct"/>
            <w:tcBorders>
              <w:left w:val="single" w:sz="6" w:space="0" w:color="000000"/>
              <w:right w:val="single" w:sz="6" w:space="0" w:color="000000"/>
            </w:tcBorders>
            <w:vAlign w:val="center"/>
          </w:tcPr>
          <w:p w14:paraId="14849F22" w14:textId="3F2F2E7E"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3ED99CC4" w14:textId="10175FA2" w:rsidR="003B2700" w:rsidRPr="00BE52A8" w:rsidRDefault="003B2700" w:rsidP="003B2700">
            <w:pPr>
              <w:jc w:val="center"/>
              <w:rPr>
                <w:rFonts w:cs="Arial"/>
                <w:color w:val="000000"/>
                <w:szCs w:val="22"/>
              </w:rPr>
            </w:pPr>
            <w:r w:rsidRPr="00BE52A8">
              <w:rPr>
                <w:rFonts w:cs="Arial"/>
                <w:color w:val="000000"/>
                <w:szCs w:val="22"/>
              </w:rPr>
              <w:t>M</w:t>
            </w:r>
          </w:p>
        </w:tc>
        <w:tc>
          <w:tcPr>
            <w:tcW w:w="361" w:type="pct"/>
            <w:tcBorders>
              <w:left w:val="single" w:sz="4" w:space="0" w:color="auto"/>
              <w:right w:val="single" w:sz="4" w:space="0" w:color="auto"/>
            </w:tcBorders>
            <w:vAlign w:val="center"/>
          </w:tcPr>
          <w:p w14:paraId="3D5FD4A2" w14:textId="6BBC84BE"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206D24FE" w14:textId="3A3D6463"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1630EB75" w14:textId="6040EB13"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214824A7" w14:textId="77777777" w:rsidTr="0032446B">
        <w:trPr>
          <w:cantSplit/>
          <w:jc w:val="center"/>
        </w:trPr>
        <w:tc>
          <w:tcPr>
            <w:tcW w:w="251" w:type="pct"/>
            <w:tcBorders>
              <w:left w:val="single" w:sz="12" w:space="0" w:color="auto"/>
              <w:right w:val="single" w:sz="4" w:space="0" w:color="auto"/>
            </w:tcBorders>
            <w:vAlign w:val="center"/>
          </w:tcPr>
          <w:p w14:paraId="540D7BDE" w14:textId="73BFC944" w:rsidR="003B2700" w:rsidRPr="00BE52A8" w:rsidRDefault="003B2700" w:rsidP="003B2700">
            <w:pPr>
              <w:ind w:right="72"/>
              <w:jc w:val="center"/>
              <w:rPr>
                <w:rFonts w:cs="Arial"/>
                <w:color w:val="000000"/>
                <w:szCs w:val="22"/>
              </w:rPr>
            </w:pPr>
            <w:r w:rsidRPr="003F2875">
              <w:rPr>
                <w:color w:val="000000"/>
              </w:rPr>
              <w:t>53.</w:t>
            </w:r>
          </w:p>
        </w:tc>
        <w:tc>
          <w:tcPr>
            <w:tcW w:w="188" w:type="pct"/>
            <w:tcBorders>
              <w:left w:val="single" w:sz="4" w:space="0" w:color="auto"/>
              <w:right w:val="single" w:sz="4" w:space="0" w:color="auto"/>
            </w:tcBorders>
            <w:vAlign w:val="center"/>
          </w:tcPr>
          <w:p w14:paraId="2455D7AE"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0C3FF47F" w14:textId="77777777" w:rsidR="003B2700" w:rsidRPr="00BE52A8" w:rsidRDefault="003B2700" w:rsidP="003B2700">
            <w:pPr>
              <w:ind w:right="144"/>
              <w:jc w:val="center"/>
              <w:rPr>
                <w:rFonts w:cs="Arial"/>
                <w:color w:val="000000"/>
                <w:szCs w:val="22"/>
              </w:rPr>
            </w:pPr>
            <w:r w:rsidRPr="00BE52A8">
              <w:rPr>
                <w:rFonts w:cs="Arial"/>
                <w:color w:val="000000"/>
                <w:szCs w:val="22"/>
              </w:rPr>
              <w:t>E</w:t>
            </w:r>
          </w:p>
        </w:tc>
        <w:tc>
          <w:tcPr>
            <w:tcW w:w="368" w:type="pct"/>
            <w:tcBorders>
              <w:left w:val="single" w:sz="4" w:space="0" w:color="auto"/>
              <w:right w:val="single" w:sz="4" w:space="0" w:color="auto"/>
            </w:tcBorders>
            <w:vAlign w:val="center"/>
          </w:tcPr>
          <w:p w14:paraId="0C936E27" w14:textId="7777777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0EF5829F"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7BA0C6EE"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61FC8900" w14:textId="1E9D1FB3" w:rsidR="003B2700" w:rsidRPr="00BE52A8" w:rsidRDefault="003B2700" w:rsidP="003B2700">
            <w:pPr>
              <w:ind w:right="72"/>
              <w:jc w:val="center"/>
              <w:rPr>
                <w:rFonts w:cs="Arial"/>
                <w:color w:val="000000"/>
                <w:szCs w:val="22"/>
              </w:rPr>
            </w:pPr>
            <w:r>
              <w:rPr>
                <w:color w:val="000000"/>
              </w:rPr>
              <w:t>84</w:t>
            </w:r>
            <w:r w:rsidRPr="003F2875">
              <w:rPr>
                <w:color w:val="000000"/>
              </w:rPr>
              <w:t>.</w:t>
            </w:r>
          </w:p>
        </w:tc>
        <w:tc>
          <w:tcPr>
            <w:tcW w:w="304" w:type="pct"/>
            <w:gridSpan w:val="2"/>
            <w:tcBorders>
              <w:left w:val="single" w:sz="6" w:space="0" w:color="000000"/>
              <w:right w:val="single" w:sz="6" w:space="0" w:color="000000"/>
            </w:tcBorders>
            <w:vAlign w:val="center"/>
          </w:tcPr>
          <w:p w14:paraId="3020BE9C" w14:textId="0CD5DBB7"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733D38F1" w14:textId="035AAC1D" w:rsidR="003B2700" w:rsidRPr="00BE52A8" w:rsidRDefault="003B2700" w:rsidP="003B2700">
            <w:pPr>
              <w:jc w:val="center"/>
              <w:rPr>
                <w:rFonts w:cs="Arial"/>
                <w:color w:val="000000"/>
                <w:szCs w:val="22"/>
              </w:rPr>
            </w:pPr>
            <w:r w:rsidRPr="00BE52A8">
              <w:rPr>
                <w:rFonts w:cs="Arial"/>
                <w:color w:val="000000"/>
                <w:szCs w:val="22"/>
              </w:rPr>
              <w:t>M</w:t>
            </w:r>
          </w:p>
        </w:tc>
        <w:tc>
          <w:tcPr>
            <w:tcW w:w="370" w:type="pct"/>
            <w:tcBorders>
              <w:left w:val="single" w:sz="4" w:space="0" w:color="auto"/>
              <w:right w:val="single" w:sz="4" w:space="0" w:color="auto"/>
            </w:tcBorders>
            <w:vAlign w:val="center"/>
          </w:tcPr>
          <w:p w14:paraId="0EBE6054" w14:textId="4889839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388223D9" w14:textId="5E8A1464"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73A6118C" w14:textId="723D26AD"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44FC2045" w14:textId="2F01BFB2" w:rsidR="003B2700" w:rsidRPr="00BE52A8" w:rsidRDefault="003B2700" w:rsidP="003B2700">
            <w:pPr>
              <w:ind w:right="72"/>
              <w:jc w:val="center"/>
              <w:rPr>
                <w:rFonts w:cs="Arial"/>
                <w:color w:val="000000"/>
                <w:szCs w:val="22"/>
              </w:rPr>
            </w:pPr>
            <w:r w:rsidRPr="003F2875">
              <w:rPr>
                <w:color w:val="000000"/>
              </w:rPr>
              <w:t>115.</w:t>
            </w:r>
          </w:p>
        </w:tc>
        <w:tc>
          <w:tcPr>
            <w:tcW w:w="186" w:type="pct"/>
            <w:tcBorders>
              <w:left w:val="single" w:sz="6" w:space="0" w:color="000000"/>
              <w:right w:val="single" w:sz="6" w:space="0" w:color="000000"/>
            </w:tcBorders>
            <w:vAlign w:val="center"/>
          </w:tcPr>
          <w:p w14:paraId="176ECD03" w14:textId="7123EB73"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10BBACAE" w14:textId="0A0C882D" w:rsidR="003B2700" w:rsidRPr="00BE52A8" w:rsidRDefault="003B2700" w:rsidP="003B2700">
            <w:pPr>
              <w:jc w:val="center"/>
              <w:rPr>
                <w:rFonts w:cs="Arial"/>
                <w:color w:val="000000"/>
                <w:szCs w:val="22"/>
              </w:rPr>
            </w:pPr>
            <w:r w:rsidRPr="00BE52A8">
              <w:rPr>
                <w:rFonts w:cs="Arial"/>
                <w:color w:val="000000"/>
                <w:szCs w:val="22"/>
              </w:rPr>
              <w:t>M</w:t>
            </w:r>
          </w:p>
        </w:tc>
        <w:tc>
          <w:tcPr>
            <w:tcW w:w="361" w:type="pct"/>
            <w:tcBorders>
              <w:left w:val="single" w:sz="4" w:space="0" w:color="auto"/>
              <w:right w:val="single" w:sz="4" w:space="0" w:color="auto"/>
            </w:tcBorders>
            <w:vAlign w:val="center"/>
          </w:tcPr>
          <w:p w14:paraId="0ADC58B8" w14:textId="1DD0E152"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42444596" w14:textId="7160B864"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502E74EA" w14:textId="268EB79C"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01BEEDBC" w14:textId="77777777" w:rsidTr="0032446B">
        <w:trPr>
          <w:cantSplit/>
          <w:jc w:val="center"/>
        </w:trPr>
        <w:tc>
          <w:tcPr>
            <w:tcW w:w="251" w:type="pct"/>
            <w:tcBorders>
              <w:left w:val="single" w:sz="12" w:space="0" w:color="auto"/>
              <w:right w:val="single" w:sz="4" w:space="0" w:color="auto"/>
            </w:tcBorders>
            <w:vAlign w:val="center"/>
          </w:tcPr>
          <w:p w14:paraId="67B2E6DE" w14:textId="27CD6EFB" w:rsidR="003B2700" w:rsidRPr="00BE52A8" w:rsidRDefault="003B2700" w:rsidP="003B2700">
            <w:pPr>
              <w:ind w:right="72"/>
              <w:jc w:val="center"/>
              <w:rPr>
                <w:rFonts w:cs="Arial"/>
                <w:color w:val="000000"/>
                <w:szCs w:val="22"/>
              </w:rPr>
            </w:pPr>
            <w:r w:rsidRPr="003F2875">
              <w:rPr>
                <w:color w:val="000000"/>
              </w:rPr>
              <w:t>54.</w:t>
            </w:r>
          </w:p>
        </w:tc>
        <w:tc>
          <w:tcPr>
            <w:tcW w:w="188" w:type="pct"/>
            <w:tcBorders>
              <w:left w:val="single" w:sz="4" w:space="0" w:color="auto"/>
              <w:right w:val="single" w:sz="4" w:space="0" w:color="auto"/>
            </w:tcBorders>
            <w:vAlign w:val="center"/>
          </w:tcPr>
          <w:p w14:paraId="554FC86F"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70C938D7" w14:textId="77777777" w:rsidR="003B2700" w:rsidRPr="00BE52A8" w:rsidRDefault="003B2700" w:rsidP="003B2700">
            <w:pPr>
              <w:ind w:right="144"/>
              <w:jc w:val="center"/>
              <w:rPr>
                <w:rFonts w:cs="Arial"/>
                <w:color w:val="000000"/>
                <w:szCs w:val="22"/>
              </w:rPr>
            </w:pPr>
            <w:r w:rsidRPr="00BE52A8">
              <w:rPr>
                <w:rFonts w:cs="Arial"/>
                <w:color w:val="000000"/>
                <w:szCs w:val="22"/>
              </w:rPr>
              <w:t>E</w:t>
            </w:r>
          </w:p>
        </w:tc>
        <w:tc>
          <w:tcPr>
            <w:tcW w:w="368" w:type="pct"/>
            <w:tcBorders>
              <w:left w:val="single" w:sz="4" w:space="0" w:color="auto"/>
              <w:right w:val="single" w:sz="4" w:space="0" w:color="auto"/>
            </w:tcBorders>
            <w:vAlign w:val="center"/>
          </w:tcPr>
          <w:p w14:paraId="72968D3C" w14:textId="7777777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14B51DD4"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0345F834"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2E4FA07C" w14:textId="023109BC" w:rsidR="003B2700" w:rsidRPr="00BE52A8" w:rsidRDefault="003B2700" w:rsidP="003B2700">
            <w:pPr>
              <w:ind w:right="72"/>
              <w:jc w:val="center"/>
              <w:rPr>
                <w:rFonts w:cs="Arial"/>
                <w:color w:val="000000"/>
                <w:szCs w:val="22"/>
              </w:rPr>
            </w:pPr>
            <w:r>
              <w:rPr>
                <w:color w:val="000000"/>
              </w:rPr>
              <w:t>85</w:t>
            </w:r>
            <w:r w:rsidRPr="003F2875">
              <w:rPr>
                <w:color w:val="000000"/>
              </w:rPr>
              <w:t>.</w:t>
            </w:r>
          </w:p>
        </w:tc>
        <w:tc>
          <w:tcPr>
            <w:tcW w:w="304" w:type="pct"/>
            <w:gridSpan w:val="2"/>
            <w:tcBorders>
              <w:left w:val="single" w:sz="6" w:space="0" w:color="000000"/>
              <w:right w:val="single" w:sz="6" w:space="0" w:color="000000"/>
            </w:tcBorders>
            <w:vAlign w:val="center"/>
          </w:tcPr>
          <w:p w14:paraId="3FCC745D" w14:textId="2E4F1DE1"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2198F0EC" w14:textId="2C3A1D81" w:rsidR="003B2700" w:rsidRPr="00BE52A8" w:rsidRDefault="003B2700" w:rsidP="003B2700">
            <w:pPr>
              <w:jc w:val="center"/>
              <w:rPr>
                <w:rFonts w:cs="Arial"/>
                <w:color w:val="000000"/>
                <w:szCs w:val="22"/>
              </w:rPr>
            </w:pPr>
            <w:r w:rsidRPr="00BE52A8">
              <w:rPr>
                <w:rFonts w:cs="Arial"/>
                <w:color w:val="000000"/>
                <w:szCs w:val="22"/>
              </w:rPr>
              <w:t>E</w:t>
            </w:r>
          </w:p>
        </w:tc>
        <w:tc>
          <w:tcPr>
            <w:tcW w:w="370" w:type="pct"/>
            <w:tcBorders>
              <w:left w:val="single" w:sz="4" w:space="0" w:color="auto"/>
              <w:right w:val="single" w:sz="4" w:space="0" w:color="auto"/>
            </w:tcBorders>
            <w:vAlign w:val="center"/>
          </w:tcPr>
          <w:p w14:paraId="035F5F1C" w14:textId="4C8AA365"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7CD072AF" w14:textId="7DAB491B"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63CCA8A5" w14:textId="2F2094D5"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3D6EB28F" w14:textId="0FFA8B52" w:rsidR="003B2700" w:rsidRPr="00BE52A8" w:rsidRDefault="003B2700" w:rsidP="003B2700">
            <w:pPr>
              <w:ind w:right="72"/>
              <w:jc w:val="center"/>
              <w:rPr>
                <w:rFonts w:cs="Arial"/>
                <w:color w:val="000000"/>
                <w:szCs w:val="22"/>
              </w:rPr>
            </w:pPr>
            <w:r w:rsidRPr="003F2875">
              <w:rPr>
                <w:color w:val="000000"/>
              </w:rPr>
              <w:t>116.</w:t>
            </w:r>
          </w:p>
        </w:tc>
        <w:tc>
          <w:tcPr>
            <w:tcW w:w="186" w:type="pct"/>
            <w:tcBorders>
              <w:left w:val="single" w:sz="6" w:space="0" w:color="000000"/>
              <w:right w:val="single" w:sz="6" w:space="0" w:color="000000"/>
            </w:tcBorders>
            <w:vAlign w:val="center"/>
          </w:tcPr>
          <w:p w14:paraId="5AC4F203" w14:textId="19BF7766"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508543AA" w14:textId="615436C8" w:rsidR="003B2700" w:rsidRPr="00BE52A8" w:rsidRDefault="003B2700" w:rsidP="003B2700">
            <w:pPr>
              <w:jc w:val="center"/>
              <w:rPr>
                <w:rFonts w:cs="Arial"/>
                <w:color w:val="000000"/>
                <w:szCs w:val="22"/>
              </w:rPr>
            </w:pPr>
            <w:r w:rsidRPr="00BE52A8">
              <w:rPr>
                <w:rFonts w:cs="Arial"/>
                <w:color w:val="000000"/>
                <w:szCs w:val="22"/>
              </w:rPr>
              <w:t>M</w:t>
            </w:r>
          </w:p>
        </w:tc>
        <w:tc>
          <w:tcPr>
            <w:tcW w:w="361" w:type="pct"/>
            <w:tcBorders>
              <w:left w:val="single" w:sz="4" w:space="0" w:color="auto"/>
              <w:right w:val="single" w:sz="4" w:space="0" w:color="auto"/>
            </w:tcBorders>
            <w:vAlign w:val="center"/>
          </w:tcPr>
          <w:p w14:paraId="2381C426" w14:textId="76C66F5E"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444EB527" w14:textId="35AB6BC0"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1A8880B9" w14:textId="0C516F4F"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2481E0B2" w14:textId="77777777" w:rsidTr="0032446B">
        <w:trPr>
          <w:cantSplit/>
          <w:jc w:val="center"/>
        </w:trPr>
        <w:tc>
          <w:tcPr>
            <w:tcW w:w="251" w:type="pct"/>
            <w:tcBorders>
              <w:left w:val="single" w:sz="12" w:space="0" w:color="auto"/>
              <w:right w:val="single" w:sz="4" w:space="0" w:color="auto"/>
            </w:tcBorders>
            <w:vAlign w:val="center"/>
          </w:tcPr>
          <w:p w14:paraId="14B30570" w14:textId="23BC604A" w:rsidR="003B2700" w:rsidRPr="00BE52A8" w:rsidRDefault="003B2700" w:rsidP="003B2700">
            <w:pPr>
              <w:ind w:right="72"/>
              <w:jc w:val="center"/>
              <w:rPr>
                <w:rFonts w:cs="Arial"/>
                <w:color w:val="000000"/>
                <w:szCs w:val="22"/>
              </w:rPr>
            </w:pPr>
            <w:r w:rsidRPr="003F2875">
              <w:rPr>
                <w:color w:val="000000"/>
              </w:rPr>
              <w:t>55.</w:t>
            </w:r>
          </w:p>
        </w:tc>
        <w:tc>
          <w:tcPr>
            <w:tcW w:w="188" w:type="pct"/>
            <w:tcBorders>
              <w:left w:val="single" w:sz="4" w:space="0" w:color="auto"/>
              <w:right w:val="single" w:sz="4" w:space="0" w:color="auto"/>
            </w:tcBorders>
            <w:vAlign w:val="center"/>
          </w:tcPr>
          <w:p w14:paraId="32E45FC0"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7E3A0CDB" w14:textId="77777777" w:rsidR="003B2700" w:rsidRPr="00BE52A8" w:rsidRDefault="003B2700" w:rsidP="003B2700">
            <w:pPr>
              <w:ind w:right="144"/>
              <w:jc w:val="center"/>
              <w:rPr>
                <w:rFonts w:cs="Arial"/>
                <w:color w:val="000000"/>
                <w:szCs w:val="22"/>
              </w:rPr>
            </w:pPr>
            <w:r w:rsidRPr="00BE52A8">
              <w:rPr>
                <w:rFonts w:cs="Arial"/>
                <w:color w:val="000000"/>
                <w:szCs w:val="22"/>
              </w:rPr>
              <w:t>E</w:t>
            </w:r>
          </w:p>
        </w:tc>
        <w:tc>
          <w:tcPr>
            <w:tcW w:w="368" w:type="pct"/>
            <w:tcBorders>
              <w:left w:val="single" w:sz="4" w:space="0" w:color="auto"/>
              <w:right w:val="single" w:sz="4" w:space="0" w:color="auto"/>
            </w:tcBorders>
            <w:vAlign w:val="center"/>
          </w:tcPr>
          <w:p w14:paraId="140C3209" w14:textId="7777777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32E83C24"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125805C0"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55E153F7" w14:textId="31D30ABD" w:rsidR="003B2700" w:rsidRPr="00BE52A8" w:rsidRDefault="003B2700" w:rsidP="003B2700">
            <w:pPr>
              <w:ind w:right="72"/>
              <w:jc w:val="center"/>
              <w:rPr>
                <w:rFonts w:cs="Arial"/>
                <w:color w:val="000000"/>
                <w:szCs w:val="22"/>
              </w:rPr>
            </w:pPr>
            <w:r>
              <w:rPr>
                <w:color w:val="000000"/>
              </w:rPr>
              <w:t>86</w:t>
            </w:r>
            <w:r w:rsidRPr="003F2875">
              <w:rPr>
                <w:color w:val="000000"/>
              </w:rPr>
              <w:t>.</w:t>
            </w:r>
          </w:p>
        </w:tc>
        <w:tc>
          <w:tcPr>
            <w:tcW w:w="304" w:type="pct"/>
            <w:gridSpan w:val="2"/>
            <w:tcBorders>
              <w:left w:val="single" w:sz="6" w:space="0" w:color="000000"/>
              <w:right w:val="single" w:sz="6" w:space="0" w:color="000000"/>
            </w:tcBorders>
            <w:vAlign w:val="center"/>
          </w:tcPr>
          <w:p w14:paraId="405F13EE" w14:textId="084FC330"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1A8C6C34" w14:textId="76FFC9B2" w:rsidR="003B2700" w:rsidRPr="00BE52A8" w:rsidRDefault="003B2700" w:rsidP="003B2700">
            <w:pPr>
              <w:jc w:val="center"/>
              <w:rPr>
                <w:rFonts w:cs="Arial"/>
                <w:color w:val="000000"/>
                <w:szCs w:val="22"/>
              </w:rPr>
            </w:pPr>
            <w:r w:rsidRPr="00BE52A8">
              <w:rPr>
                <w:rFonts w:cs="Arial"/>
                <w:color w:val="000000"/>
                <w:szCs w:val="22"/>
              </w:rPr>
              <w:t>M</w:t>
            </w:r>
          </w:p>
        </w:tc>
        <w:tc>
          <w:tcPr>
            <w:tcW w:w="370" w:type="pct"/>
            <w:tcBorders>
              <w:left w:val="single" w:sz="4" w:space="0" w:color="auto"/>
              <w:right w:val="single" w:sz="4" w:space="0" w:color="auto"/>
            </w:tcBorders>
            <w:vAlign w:val="center"/>
          </w:tcPr>
          <w:p w14:paraId="181FB918" w14:textId="4DE9B9E2" w:rsidR="003B2700" w:rsidRPr="00BE52A8" w:rsidRDefault="003B2700" w:rsidP="003B2700">
            <w:pPr>
              <w:ind w:right="72"/>
              <w:jc w:val="center"/>
              <w:rPr>
                <w:rFonts w:cs="Arial"/>
                <w:color w:val="000000"/>
                <w:szCs w:val="22"/>
              </w:rPr>
            </w:pPr>
            <w:r w:rsidRPr="00BE52A8">
              <w:rPr>
                <w:rFonts w:cs="Arial"/>
                <w:color w:val="000000"/>
                <w:szCs w:val="22"/>
              </w:rPr>
              <w:t>C</w:t>
            </w:r>
          </w:p>
        </w:tc>
        <w:tc>
          <w:tcPr>
            <w:tcW w:w="247" w:type="pct"/>
            <w:tcBorders>
              <w:left w:val="single" w:sz="4" w:space="0" w:color="auto"/>
              <w:right w:val="single" w:sz="4" w:space="0" w:color="auto"/>
            </w:tcBorders>
            <w:vAlign w:val="center"/>
          </w:tcPr>
          <w:p w14:paraId="140C9C06" w14:textId="1A8CF5A3"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42CA3E8A" w14:textId="2CB81C39"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63CDFBFD" w14:textId="2E1F7E6A" w:rsidR="003B2700" w:rsidRPr="00BE52A8" w:rsidRDefault="003B2700" w:rsidP="003B2700">
            <w:pPr>
              <w:ind w:right="72"/>
              <w:jc w:val="center"/>
              <w:rPr>
                <w:rFonts w:cs="Arial"/>
                <w:szCs w:val="22"/>
              </w:rPr>
            </w:pPr>
            <w:r w:rsidRPr="003F2875">
              <w:rPr>
                <w:color w:val="000000"/>
              </w:rPr>
              <w:t>117.</w:t>
            </w:r>
          </w:p>
        </w:tc>
        <w:tc>
          <w:tcPr>
            <w:tcW w:w="186" w:type="pct"/>
            <w:tcBorders>
              <w:left w:val="single" w:sz="6" w:space="0" w:color="000000"/>
              <w:right w:val="single" w:sz="6" w:space="0" w:color="000000"/>
            </w:tcBorders>
            <w:vAlign w:val="center"/>
          </w:tcPr>
          <w:p w14:paraId="7048FA2A" w14:textId="09417BD5" w:rsidR="003B2700" w:rsidRPr="00BE52A8" w:rsidRDefault="003B2700" w:rsidP="003B2700">
            <w:pPr>
              <w:jc w:val="center"/>
              <w:rPr>
                <w:rFonts w:cs="Arial"/>
                <w:color w:val="000000"/>
                <w:szCs w:val="22"/>
              </w:rPr>
            </w:pPr>
            <w:r w:rsidRPr="00BE52A8">
              <w:rPr>
                <w:rFonts w:cs="Arial"/>
                <w:szCs w:val="22"/>
              </w:rPr>
              <w:t>3</w:t>
            </w:r>
          </w:p>
        </w:tc>
        <w:tc>
          <w:tcPr>
            <w:tcW w:w="193" w:type="pct"/>
            <w:tcBorders>
              <w:left w:val="single" w:sz="6" w:space="0" w:color="000000"/>
              <w:right w:val="single" w:sz="4" w:space="0" w:color="auto"/>
            </w:tcBorders>
            <w:vAlign w:val="center"/>
          </w:tcPr>
          <w:p w14:paraId="3AB2149F" w14:textId="30384D42" w:rsidR="003B2700" w:rsidRPr="00BE52A8" w:rsidRDefault="003B2700" w:rsidP="003B2700">
            <w:pPr>
              <w:jc w:val="center"/>
              <w:rPr>
                <w:rFonts w:cs="Arial"/>
                <w:color w:val="000000"/>
                <w:szCs w:val="22"/>
              </w:rPr>
            </w:pPr>
            <w:r w:rsidRPr="00BE52A8">
              <w:rPr>
                <w:rFonts w:cs="Arial"/>
                <w:color w:val="000000"/>
                <w:szCs w:val="22"/>
              </w:rPr>
              <w:t>E</w:t>
            </w:r>
          </w:p>
        </w:tc>
        <w:tc>
          <w:tcPr>
            <w:tcW w:w="361" w:type="pct"/>
            <w:tcBorders>
              <w:left w:val="single" w:sz="4" w:space="0" w:color="auto"/>
              <w:right w:val="single" w:sz="4" w:space="0" w:color="auto"/>
            </w:tcBorders>
            <w:vAlign w:val="center"/>
          </w:tcPr>
          <w:p w14:paraId="5CCDD8DF" w14:textId="7AF89D43" w:rsidR="003B2700" w:rsidRPr="00BE52A8" w:rsidRDefault="003B2700" w:rsidP="003B2700">
            <w:pPr>
              <w:ind w:right="72"/>
              <w:jc w:val="center"/>
              <w:rPr>
                <w:rFonts w:cs="Arial"/>
                <w:color w:val="000000"/>
                <w:szCs w:val="22"/>
              </w:rPr>
            </w:pPr>
            <w:r w:rsidRPr="00BE52A8">
              <w:rPr>
                <w:rFonts w:cs="Arial"/>
                <w:szCs w:val="22"/>
              </w:rPr>
              <w:t>K</w:t>
            </w:r>
          </w:p>
        </w:tc>
        <w:tc>
          <w:tcPr>
            <w:tcW w:w="254" w:type="pct"/>
            <w:tcBorders>
              <w:left w:val="single" w:sz="4" w:space="0" w:color="auto"/>
              <w:right w:val="single" w:sz="6" w:space="0" w:color="000000"/>
            </w:tcBorders>
            <w:vAlign w:val="center"/>
          </w:tcPr>
          <w:p w14:paraId="6005DD4B" w14:textId="2EB60DB3"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5C0770DE" w14:textId="19385755"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36A480C7" w14:textId="77777777" w:rsidTr="0032446B">
        <w:trPr>
          <w:cantSplit/>
          <w:jc w:val="center"/>
        </w:trPr>
        <w:tc>
          <w:tcPr>
            <w:tcW w:w="251" w:type="pct"/>
            <w:tcBorders>
              <w:left w:val="single" w:sz="12" w:space="0" w:color="auto"/>
              <w:right w:val="single" w:sz="4" w:space="0" w:color="auto"/>
            </w:tcBorders>
            <w:vAlign w:val="center"/>
          </w:tcPr>
          <w:p w14:paraId="2595E3A8" w14:textId="56D9B651" w:rsidR="003B2700" w:rsidRPr="00BE52A8" w:rsidRDefault="003B2700" w:rsidP="003B2700">
            <w:pPr>
              <w:ind w:right="72"/>
              <w:jc w:val="center"/>
              <w:rPr>
                <w:rFonts w:cs="Arial"/>
                <w:color w:val="000000"/>
                <w:szCs w:val="22"/>
              </w:rPr>
            </w:pPr>
            <w:r w:rsidRPr="003F2875">
              <w:rPr>
                <w:color w:val="000000"/>
              </w:rPr>
              <w:t>56.</w:t>
            </w:r>
          </w:p>
        </w:tc>
        <w:tc>
          <w:tcPr>
            <w:tcW w:w="188" w:type="pct"/>
            <w:tcBorders>
              <w:left w:val="single" w:sz="4" w:space="0" w:color="auto"/>
              <w:right w:val="single" w:sz="4" w:space="0" w:color="auto"/>
            </w:tcBorders>
            <w:vAlign w:val="center"/>
          </w:tcPr>
          <w:p w14:paraId="024B7974"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247F0D51"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368" w:type="pct"/>
            <w:tcBorders>
              <w:left w:val="single" w:sz="4" w:space="0" w:color="auto"/>
              <w:right w:val="single" w:sz="4" w:space="0" w:color="auto"/>
            </w:tcBorders>
            <w:vAlign w:val="center"/>
          </w:tcPr>
          <w:p w14:paraId="392E9C6B" w14:textId="7777777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4C3383FF"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6F5BA048"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2920D169" w14:textId="0B972F65" w:rsidR="003B2700" w:rsidRPr="00BE52A8" w:rsidRDefault="003B2700" w:rsidP="003B2700">
            <w:pPr>
              <w:ind w:right="72"/>
              <w:jc w:val="center"/>
              <w:rPr>
                <w:rFonts w:cs="Arial"/>
                <w:color w:val="000000"/>
                <w:szCs w:val="22"/>
              </w:rPr>
            </w:pPr>
            <w:r>
              <w:rPr>
                <w:color w:val="000000"/>
              </w:rPr>
              <w:t>87</w:t>
            </w:r>
            <w:r w:rsidRPr="003F2875">
              <w:rPr>
                <w:color w:val="000000"/>
              </w:rPr>
              <w:t>.</w:t>
            </w:r>
          </w:p>
        </w:tc>
        <w:tc>
          <w:tcPr>
            <w:tcW w:w="304" w:type="pct"/>
            <w:gridSpan w:val="2"/>
            <w:tcBorders>
              <w:left w:val="single" w:sz="6" w:space="0" w:color="000000"/>
              <w:right w:val="single" w:sz="6" w:space="0" w:color="000000"/>
            </w:tcBorders>
            <w:vAlign w:val="center"/>
          </w:tcPr>
          <w:p w14:paraId="6B0E684F" w14:textId="4201E199"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22C47D43" w14:textId="5D38955A" w:rsidR="003B2700" w:rsidRPr="00BE52A8" w:rsidRDefault="003B2700" w:rsidP="003B2700">
            <w:pPr>
              <w:jc w:val="center"/>
              <w:rPr>
                <w:rFonts w:cs="Arial"/>
                <w:color w:val="000000"/>
                <w:szCs w:val="22"/>
              </w:rPr>
            </w:pPr>
            <w:r w:rsidRPr="00BE52A8">
              <w:rPr>
                <w:rFonts w:cs="Arial"/>
                <w:color w:val="000000"/>
                <w:szCs w:val="22"/>
              </w:rPr>
              <w:t>E</w:t>
            </w:r>
          </w:p>
        </w:tc>
        <w:tc>
          <w:tcPr>
            <w:tcW w:w="370" w:type="pct"/>
            <w:tcBorders>
              <w:left w:val="single" w:sz="4" w:space="0" w:color="auto"/>
              <w:right w:val="single" w:sz="4" w:space="0" w:color="auto"/>
            </w:tcBorders>
            <w:vAlign w:val="center"/>
          </w:tcPr>
          <w:p w14:paraId="67062FCE" w14:textId="5EC697AD"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7364E213" w14:textId="03B5BCF7"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0041F6DB" w14:textId="6E1EFF88"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7DA7DE16" w14:textId="363E0043" w:rsidR="003B2700" w:rsidRPr="00BE52A8" w:rsidRDefault="003B2700" w:rsidP="003B2700">
            <w:pPr>
              <w:ind w:right="72"/>
              <w:jc w:val="center"/>
              <w:rPr>
                <w:rFonts w:cs="Arial"/>
                <w:szCs w:val="22"/>
              </w:rPr>
            </w:pPr>
            <w:r w:rsidRPr="003F2875">
              <w:rPr>
                <w:color w:val="000000"/>
              </w:rPr>
              <w:t>118.</w:t>
            </w:r>
          </w:p>
        </w:tc>
        <w:tc>
          <w:tcPr>
            <w:tcW w:w="186" w:type="pct"/>
            <w:tcBorders>
              <w:left w:val="single" w:sz="6" w:space="0" w:color="000000"/>
              <w:right w:val="single" w:sz="6" w:space="0" w:color="000000"/>
            </w:tcBorders>
            <w:vAlign w:val="center"/>
          </w:tcPr>
          <w:p w14:paraId="2BFFEA7B" w14:textId="039CEDEC"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13D3358C" w14:textId="36603992" w:rsidR="003B2700" w:rsidRPr="00BE52A8" w:rsidRDefault="003B2700" w:rsidP="003B2700">
            <w:pPr>
              <w:jc w:val="center"/>
              <w:rPr>
                <w:rFonts w:cs="Arial"/>
                <w:color w:val="000000"/>
                <w:szCs w:val="22"/>
              </w:rPr>
            </w:pPr>
            <w:r w:rsidRPr="00BE52A8">
              <w:rPr>
                <w:rFonts w:cs="Arial"/>
                <w:color w:val="000000"/>
                <w:szCs w:val="22"/>
              </w:rPr>
              <w:t>E</w:t>
            </w:r>
          </w:p>
        </w:tc>
        <w:tc>
          <w:tcPr>
            <w:tcW w:w="361" w:type="pct"/>
            <w:tcBorders>
              <w:left w:val="single" w:sz="4" w:space="0" w:color="auto"/>
              <w:right w:val="single" w:sz="4" w:space="0" w:color="auto"/>
            </w:tcBorders>
            <w:vAlign w:val="center"/>
          </w:tcPr>
          <w:p w14:paraId="28B9EC91" w14:textId="248D70C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7FB52CB2" w14:textId="612C5ADB"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6480A771" w14:textId="7DA67838"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3CC2C7B1" w14:textId="77777777" w:rsidTr="0032446B">
        <w:trPr>
          <w:cantSplit/>
          <w:jc w:val="center"/>
        </w:trPr>
        <w:tc>
          <w:tcPr>
            <w:tcW w:w="251" w:type="pct"/>
            <w:tcBorders>
              <w:left w:val="single" w:sz="12" w:space="0" w:color="auto"/>
              <w:right w:val="single" w:sz="4" w:space="0" w:color="auto"/>
            </w:tcBorders>
            <w:vAlign w:val="center"/>
          </w:tcPr>
          <w:p w14:paraId="5FED2D41" w14:textId="0C895A9F" w:rsidR="003B2700" w:rsidRPr="00BE52A8" w:rsidRDefault="003B2700" w:rsidP="003B2700">
            <w:pPr>
              <w:ind w:right="72"/>
              <w:jc w:val="center"/>
              <w:rPr>
                <w:rFonts w:cs="Arial"/>
                <w:color w:val="000000"/>
                <w:szCs w:val="22"/>
              </w:rPr>
            </w:pPr>
            <w:r w:rsidRPr="003F2875">
              <w:rPr>
                <w:color w:val="000000"/>
              </w:rPr>
              <w:t>57.</w:t>
            </w:r>
          </w:p>
        </w:tc>
        <w:tc>
          <w:tcPr>
            <w:tcW w:w="188" w:type="pct"/>
            <w:tcBorders>
              <w:left w:val="single" w:sz="4" w:space="0" w:color="auto"/>
              <w:right w:val="single" w:sz="4" w:space="0" w:color="auto"/>
            </w:tcBorders>
            <w:vAlign w:val="center"/>
          </w:tcPr>
          <w:p w14:paraId="28EE0416"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4E1F81EE"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368" w:type="pct"/>
            <w:tcBorders>
              <w:left w:val="single" w:sz="4" w:space="0" w:color="auto"/>
              <w:right w:val="single" w:sz="4" w:space="0" w:color="auto"/>
            </w:tcBorders>
            <w:vAlign w:val="center"/>
          </w:tcPr>
          <w:p w14:paraId="29C85B4F" w14:textId="7777777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0663A2FF"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3770B414"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79B939E1" w14:textId="33FA44D1" w:rsidR="003B2700" w:rsidRPr="00BE52A8" w:rsidRDefault="003B2700" w:rsidP="003B2700">
            <w:pPr>
              <w:ind w:right="72"/>
              <w:jc w:val="center"/>
              <w:rPr>
                <w:rFonts w:cs="Arial"/>
                <w:color w:val="000000"/>
                <w:szCs w:val="22"/>
              </w:rPr>
            </w:pPr>
            <w:r>
              <w:rPr>
                <w:color w:val="000000"/>
              </w:rPr>
              <w:t>88</w:t>
            </w:r>
            <w:r w:rsidRPr="003F2875">
              <w:rPr>
                <w:color w:val="000000"/>
              </w:rPr>
              <w:t>.</w:t>
            </w:r>
          </w:p>
        </w:tc>
        <w:tc>
          <w:tcPr>
            <w:tcW w:w="304" w:type="pct"/>
            <w:gridSpan w:val="2"/>
            <w:tcBorders>
              <w:left w:val="single" w:sz="6" w:space="0" w:color="000000"/>
              <w:right w:val="single" w:sz="6" w:space="0" w:color="000000"/>
            </w:tcBorders>
            <w:vAlign w:val="center"/>
          </w:tcPr>
          <w:p w14:paraId="51EE6C0A" w14:textId="232EE742"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42B3ACDA" w14:textId="596AA6F1" w:rsidR="003B2700" w:rsidRPr="00BE52A8" w:rsidRDefault="003B2700" w:rsidP="003B2700">
            <w:pPr>
              <w:jc w:val="center"/>
              <w:rPr>
                <w:rFonts w:cs="Arial"/>
                <w:color w:val="000000"/>
                <w:szCs w:val="22"/>
              </w:rPr>
            </w:pPr>
            <w:r w:rsidRPr="00BE52A8">
              <w:rPr>
                <w:rFonts w:cs="Arial"/>
                <w:color w:val="000000"/>
                <w:szCs w:val="22"/>
              </w:rPr>
              <w:t>M</w:t>
            </w:r>
          </w:p>
        </w:tc>
        <w:tc>
          <w:tcPr>
            <w:tcW w:w="370" w:type="pct"/>
            <w:tcBorders>
              <w:left w:val="single" w:sz="4" w:space="0" w:color="auto"/>
              <w:right w:val="single" w:sz="4" w:space="0" w:color="auto"/>
            </w:tcBorders>
            <w:vAlign w:val="center"/>
          </w:tcPr>
          <w:p w14:paraId="01FAEC49" w14:textId="6B934ED4"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12474BC5" w14:textId="0D440EB5"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54326E3A" w14:textId="06F4FA9E"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2DBB979D" w14:textId="7F3F3019" w:rsidR="003B2700" w:rsidRPr="00BE52A8" w:rsidRDefault="003B2700" w:rsidP="003B2700">
            <w:pPr>
              <w:ind w:right="72"/>
              <w:jc w:val="center"/>
              <w:rPr>
                <w:rFonts w:cs="Arial"/>
                <w:szCs w:val="22"/>
              </w:rPr>
            </w:pPr>
            <w:r w:rsidRPr="003F2875">
              <w:rPr>
                <w:color w:val="000000"/>
              </w:rPr>
              <w:t>119.</w:t>
            </w:r>
          </w:p>
        </w:tc>
        <w:tc>
          <w:tcPr>
            <w:tcW w:w="186" w:type="pct"/>
            <w:tcBorders>
              <w:left w:val="single" w:sz="6" w:space="0" w:color="000000"/>
              <w:right w:val="single" w:sz="6" w:space="0" w:color="000000"/>
            </w:tcBorders>
            <w:vAlign w:val="center"/>
          </w:tcPr>
          <w:p w14:paraId="10B43522" w14:textId="362531D5"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6C671DAF" w14:textId="4BF590DE" w:rsidR="003B2700" w:rsidRPr="00BE52A8" w:rsidRDefault="003B2700" w:rsidP="003B2700">
            <w:pPr>
              <w:jc w:val="center"/>
              <w:rPr>
                <w:rFonts w:cs="Arial"/>
                <w:color w:val="000000"/>
                <w:szCs w:val="22"/>
              </w:rPr>
            </w:pPr>
            <w:r w:rsidRPr="00BE52A8">
              <w:rPr>
                <w:rFonts w:cs="Arial"/>
                <w:color w:val="000000"/>
                <w:szCs w:val="22"/>
              </w:rPr>
              <w:t>E</w:t>
            </w:r>
          </w:p>
        </w:tc>
        <w:tc>
          <w:tcPr>
            <w:tcW w:w="361" w:type="pct"/>
            <w:tcBorders>
              <w:left w:val="single" w:sz="4" w:space="0" w:color="auto"/>
              <w:right w:val="single" w:sz="4" w:space="0" w:color="auto"/>
            </w:tcBorders>
            <w:vAlign w:val="center"/>
          </w:tcPr>
          <w:p w14:paraId="4AEAB597" w14:textId="26C38258"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294534CE" w14:textId="356C40D0"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5F07793B" w14:textId="14FF330C"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4D354335" w14:textId="77777777" w:rsidTr="0032446B">
        <w:trPr>
          <w:cantSplit/>
          <w:jc w:val="center"/>
        </w:trPr>
        <w:tc>
          <w:tcPr>
            <w:tcW w:w="251" w:type="pct"/>
            <w:tcBorders>
              <w:left w:val="single" w:sz="12" w:space="0" w:color="auto"/>
              <w:right w:val="single" w:sz="4" w:space="0" w:color="auto"/>
            </w:tcBorders>
            <w:vAlign w:val="center"/>
          </w:tcPr>
          <w:p w14:paraId="1773A36D" w14:textId="2100C7B3" w:rsidR="003B2700" w:rsidRPr="00BE52A8" w:rsidRDefault="003B2700" w:rsidP="003B2700">
            <w:pPr>
              <w:ind w:right="72"/>
              <w:jc w:val="center"/>
              <w:rPr>
                <w:rFonts w:cs="Arial"/>
                <w:color w:val="000000"/>
                <w:szCs w:val="22"/>
              </w:rPr>
            </w:pPr>
            <w:r w:rsidRPr="003F2875">
              <w:rPr>
                <w:color w:val="000000"/>
              </w:rPr>
              <w:t>58.</w:t>
            </w:r>
          </w:p>
        </w:tc>
        <w:tc>
          <w:tcPr>
            <w:tcW w:w="188" w:type="pct"/>
            <w:tcBorders>
              <w:left w:val="single" w:sz="4" w:space="0" w:color="auto"/>
              <w:right w:val="single" w:sz="4" w:space="0" w:color="auto"/>
            </w:tcBorders>
            <w:vAlign w:val="center"/>
          </w:tcPr>
          <w:p w14:paraId="4A514312"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2A86E567"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368" w:type="pct"/>
            <w:tcBorders>
              <w:left w:val="single" w:sz="4" w:space="0" w:color="auto"/>
              <w:right w:val="single" w:sz="4" w:space="0" w:color="auto"/>
            </w:tcBorders>
            <w:vAlign w:val="center"/>
          </w:tcPr>
          <w:p w14:paraId="141B6E6C" w14:textId="77777777" w:rsidR="003B2700" w:rsidRPr="00BE52A8" w:rsidRDefault="003B2700" w:rsidP="003B2700">
            <w:pPr>
              <w:ind w:right="72"/>
              <w:jc w:val="center"/>
              <w:rPr>
                <w:rFonts w:cs="Arial"/>
                <w:color w:val="000000"/>
                <w:szCs w:val="22"/>
              </w:rPr>
            </w:pPr>
            <w:r w:rsidRPr="00BE52A8">
              <w:rPr>
                <w:rFonts w:cs="Arial"/>
                <w:color w:val="000000"/>
                <w:szCs w:val="22"/>
              </w:rPr>
              <w:t>AP</w:t>
            </w:r>
          </w:p>
        </w:tc>
        <w:tc>
          <w:tcPr>
            <w:tcW w:w="247" w:type="pct"/>
            <w:tcBorders>
              <w:left w:val="single" w:sz="4" w:space="0" w:color="auto"/>
              <w:right w:val="single" w:sz="4" w:space="0" w:color="auto"/>
            </w:tcBorders>
            <w:vAlign w:val="center"/>
          </w:tcPr>
          <w:p w14:paraId="7B67DC14"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5A72E9F8"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0586AEEE" w14:textId="09F4BE89" w:rsidR="003B2700" w:rsidRPr="00BE52A8" w:rsidRDefault="003B2700" w:rsidP="003B2700">
            <w:pPr>
              <w:ind w:right="72"/>
              <w:jc w:val="center"/>
              <w:rPr>
                <w:rFonts w:cs="Arial"/>
                <w:color w:val="000000"/>
                <w:szCs w:val="22"/>
              </w:rPr>
            </w:pPr>
            <w:r>
              <w:rPr>
                <w:color w:val="000000"/>
              </w:rPr>
              <w:t>89</w:t>
            </w:r>
            <w:r w:rsidRPr="003F2875">
              <w:rPr>
                <w:color w:val="000000"/>
              </w:rPr>
              <w:t>.</w:t>
            </w:r>
          </w:p>
        </w:tc>
        <w:tc>
          <w:tcPr>
            <w:tcW w:w="304" w:type="pct"/>
            <w:gridSpan w:val="2"/>
            <w:tcBorders>
              <w:left w:val="single" w:sz="6" w:space="0" w:color="000000"/>
              <w:right w:val="single" w:sz="6" w:space="0" w:color="000000"/>
            </w:tcBorders>
            <w:vAlign w:val="center"/>
          </w:tcPr>
          <w:p w14:paraId="1AF1A027" w14:textId="0D3E4CF0"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4299BAC8" w14:textId="2A1A4B63" w:rsidR="003B2700" w:rsidRPr="00BE52A8" w:rsidRDefault="003B2700" w:rsidP="003B2700">
            <w:pPr>
              <w:jc w:val="center"/>
              <w:rPr>
                <w:rFonts w:cs="Arial"/>
                <w:color w:val="000000"/>
                <w:szCs w:val="22"/>
              </w:rPr>
            </w:pPr>
            <w:r w:rsidRPr="00BE52A8">
              <w:rPr>
                <w:rFonts w:cs="Arial"/>
                <w:color w:val="000000"/>
                <w:szCs w:val="22"/>
              </w:rPr>
              <w:t>M</w:t>
            </w:r>
          </w:p>
        </w:tc>
        <w:tc>
          <w:tcPr>
            <w:tcW w:w="370" w:type="pct"/>
            <w:tcBorders>
              <w:left w:val="single" w:sz="4" w:space="0" w:color="auto"/>
              <w:right w:val="single" w:sz="4" w:space="0" w:color="auto"/>
            </w:tcBorders>
            <w:vAlign w:val="center"/>
          </w:tcPr>
          <w:p w14:paraId="1E9F507E" w14:textId="4DCAD148"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60DFB056" w14:textId="78CB9976"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007CC6C9" w14:textId="35CB29B2"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4DE2C3F1" w14:textId="4E0B65CF" w:rsidR="003B2700" w:rsidRPr="00BE52A8" w:rsidRDefault="003B2700" w:rsidP="003B2700">
            <w:pPr>
              <w:ind w:right="72"/>
              <w:jc w:val="center"/>
              <w:rPr>
                <w:rFonts w:cs="Arial"/>
                <w:szCs w:val="22"/>
              </w:rPr>
            </w:pPr>
            <w:r w:rsidRPr="003F2875">
              <w:rPr>
                <w:color w:val="000000"/>
              </w:rPr>
              <w:t>120.</w:t>
            </w:r>
          </w:p>
        </w:tc>
        <w:tc>
          <w:tcPr>
            <w:tcW w:w="186" w:type="pct"/>
            <w:tcBorders>
              <w:left w:val="single" w:sz="6" w:space="0" w:color="000000"/>
              <w:right w:val="single" w:sz="6" w:space="0" w:color="000000"/>
            </w:tcBorders>
            <w:vAlign w:val="center"/>
          </w:tcPr>
          <w:p w14:paraId="0F83D3DD" w14:textId="264D8F5E"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4F638606" w14:textId="0881C279" w:rsidR="003B2700" w:rsidRPr="00BE52A8" w:rsidRDefault="003B2700" w:rsidP="003B2700">
            <w:pPr>
              <w:jc w:val="center"/>
              <w:rPr>
                <w:rFonts w:cs="Arial"/>
                <w:color w:val="000000"/>
                <w:szCs w:val="22"/>
              </w:rPr>
            </w:pPr>
            <w:r w:rsidRPr="00BE52A8">
              <w:rPr>
                <w:rFonts w:cs="Arial"/>
                <w:color w:val="000000"/>
                <w:szCs w:val="22"/>
              </w:rPr>
              <w:t>M</w:t>
            </w:r>
          </w:p>
        </w:tc>
        <w:tc>
          <w:tcPr>
            <w:tcW w:w="361" w:type="pct"/>
            <w:tcBorders>
              <w:left w:val="single" w:sz="4" w:space="0" w:color="auto"/>
              <w:right w:val="single" w:sz="4" w:space="0" w:color="auto"/>
            </w:tcBorders>
            <w:vAlign w:val="center"/>
          </w:tcPr>
          <w:p w14:paraId="38196B9F" w14:textId="750E4DB5"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42428BA0" w14:textId="40C809F9"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0DF3634D" w14:textId="55335A9D"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753C0815" w14:textId="77777777" w:rsidTr="0032446B">
        <w:trPr>
          <w:cantSplit/>
          <w:jc w:val="center"/>
        </w:trPr>
        <w:tc>
          <w:tcPr>
            <w:tcW w:w="251" w:type="pct"/>
            <w:tcBorders>
              <w:left w:val="single" w:sz="12" w:space="0" w:color="auto"/>
              <w:right w:val="single" w:sz="4" w:space="0" w:color="auto"/>
            </w:tcBorders>
            <w:vAlign w:val="center"/>
          </w:tcPr>
          <w:p w14:paraId="0F6037FA" w14:textId="60FA1D8A" w:rsidR="003B2700" w:rsidRPr="00BE52A8" w:rsidRDefault="003B2700" w:rsidP="003B2700">
            <w:pPr>
              <w:ind w:right="72"/>
              <w:jc w:val="center"/>
              <w:rPr>
                <w:rFonts w:cs="Arial"/>
                <w:color w:val="000000"/>
                <w:szCs w:val="22"/>
              </w:rPr>
            </w:pPr>
            <w:r w:rsidRPr="003F2875">
              <w:rPr>
                <w:color w:val="000000"/>
              </w:rPr>
              <w:t>59.</w:t>
            </w:r>
          </w:p>
        </w:tc>
        <w:tc>
          <w:tcPr>
            <w:tcW w:w="188" w:type="pct"/>
            <w:tcBorders>
              <w:left w:val="single" w:sz="4" w:space="0" w:color="auto"/>
              <w:right w:val="single" w:sz="4" w:space="0" w:color="auto"/>
            </w:tcBorders>
            <w:vAlign w:val="center"/>
          </w:tcPr>
          <w:p w14:paraId="79501EA0"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11B3D1CB"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368" w:type="pct"/>
            <w:tcBorders>
              <w:left w:val="single" w:sz="4" w:space="0" w:color="auto"/>
              <w:right w:val="single" w:sz="4" w:space="0" w:color="auto"/>
            </w:tcBorders>
            <w:vAlign w:val="center"/>
          </w:tcPr>
          <w:p w14:paraId="3A84215A" w14:textId="77777777" w:rsidR="003B2700" w:rsidRPr="00BE52A8" w:rsidRDefault="003B2700" w:rsidP="003B2700">
            <w:pPr>
              <w:ind w:right="72"/>
              <w:jc w:val="center"/>
              <w:rPr>
                <w:rFonts w:cs="Arial"/>
                <w:color w:val="000000"/>
                <w:szCs w:val="22"/>
              </w:rPr>
            </w:pPr>
            <w:r w:rsidRPr="00BE52A8">
              <w:rPr>
                <w:rFonts w:cs="Arial"/>
                <w:color w:val="000000"/>
                <w:szCs w:val="22"/>
              </w:rPr>
              <w:t>AP</w:t>
            </w:r>
          </w:p>
        </w:tc>
        <w:tc>
          <w:tcPr>
            <w:tcW w:w="247" w:type="pct"/>
            <w:tcBorders>
              <w:left w:val="single" w:sz="4" w:space="0" w:color="auto"/>
              <w:right w:val="single" w:sz="4" w:space="0" w:color="auto"/>
            </w:tcBorders>
            <w:vAlign w:val="center"/>
          </w:tcPr>
          <w:p w14:paraId="7A0053E8"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799FDFCB"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055959F9" w14:textId="562BE1B9" w:rsidR="003B2700" w:rsidRPr="00BE52A8" w:rsidRDefault="003B2700" w:rsidP="003B2700">
            <w:pPr>
              <w:ind w:right="72"/>
              <w:jc w:val="center"/>
              <w:rPr>
                <w:rFonts w:cs="Arial"/>
                <w:color w:val="000000"/>
                <w:szCs w:val="22"/>
              </w:rPr>
            </w:pPr>
            <w:r>
              <w:rPr>
                <w:color w:val="000000"/>
              </w:rPr>
              <w:t>90</w:t>
            </w:r>
            <w:r w:rsidRPr="003F2875">
              <w:rPr>
                <w:color w:val="000000"/>
              </w:rPr>
              <w:t>.</w:t>
            </w:r>
          </w:p>
        </w:tc>
        <w:tc>
          <w:tcPr>
            <w:tcW w:w="304" w:type="pct"/>
            <w:gridSpan w:val="2"/>
            <w:tcBorders>
              <w:left w:val="single" w:sz="6" w:space="0" w:color="000000"/>
              <w:right w:val="single" w:sz="6" w:space="0" w:color="000000"/>
            </w:tcBorders>
            <w:vAlign w:val="center"/>
          </w:tcPr>
          <w:p w14:paraId="4FDD563C" w14:textId="6C7F501E"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79421F26" w14:textId="6B318DE6" w:rsidR="003B2700" w:rsidRPr="00BE52A8" w:rsidRDefault="003B2700" w:rsidP="003B2700">
            <w:pPr>
              <w:jc w:val="center"/>
              <w:rPr>
                <w:rFonts w:cs="Arial"/>
                <w:color w:val="000000"/>
                <w:szCs w:val="22"/>
              </w:rPr>
            </w:pPr>
            <w:r w:rsidRPr="00BE52A8">
              <w:rPr>
                <w:rFonts w:cs="Arial"/>
                <w:color w:val="000000"/>
                <w:szCs w:val="22"/>
              </w:rPr>
              <w:t>E</w:t>
            </w:r>
          </w:p>
        </w:tc>
        <w:tc>
          <w:tcPr>
            <w:tcW w:w="370" w:type="pct"/>
            <w:tcBorders>
              <w:left w:val="single" w:sz="4" w:space="0" w:color="auto"/>
              <w:right w:val="single" w:sz="4" w:space="0" w:color="auto"/>
            </w:tcBorders>
            <w:vAlign w:val="center"/>
          </w:tcPr>
          <w:p w14:paraId="78B1EF76" w14:textId="671DAC42" w:rsidR="003B2700" w:rsidRPr="00BE52A8" w:rsidRDefault="003B2700" w:rsidP="003B2700">
            <w:pPr>
              <w:ind w:right="72"/>
              <w:jc w:val="center"/>
              <w:rPr>
                <w:rFonts w:cs="Arial"/>
                <w:color w:val="000000"/>
                <w:szCs w:val="22"/>
              </w:rPr>
            </w:pPr>
            <w:r w:rsidRPr="00BE52A8">
              <w:rPr>
                <w:rFonts w:cs="Arial"/>
                <w:color w:val="000000"/>
                <w:szCs w:val="22"/>
              </w:rPr>
              <w:t>AP</w:t>
            </w:r>
          </w:p>
        </w:tc>
        <w:tc>
          <w:tcPr>
            <w:tcW w:w="247" w:type="pct"/>
            <w:tcBorders>
              <w:left w:val="single" w:sz="4" w:space="0" w:color="auto"/>
              <w:right w:val="single" w:sz="4" w:space="0" w:color="auto"/>
            </w:tcBorders>
            <w:vAlign w:val="center"/>
          </w:tcPr>
          <w:p w14:paraId="5D3C690B" w14:textId="78665BFB"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7196A97A" w14:textId="09E39DA1"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3BF0AF65" w14:textId="7C22DD43" w:rsidR="003B2700" w:rsidRPr="00BE52A8" w:rsidRDefault="003B2700" w:rsidP="003B2700">
            <w:pPr>
              <w:ind w:right="72"/>
              <w:jc w:val="center"/>
              <w:rPr>
                <w:rFonts w:cs="Arial"/>
                <w:szCs w:val="22"/>
              </w:rPr>
            </w:pPr>
            <w:r w:rsidRPr="003F2875">
              <w:rPr>
                <w:color w:val="000000"/>
              </w:rPr>
              <w:t>121.</w:t>
            </w:r>
          </w:p>
        </w:tc>
        <w:tc>
          <w:tcPr>
            <w:tcW w:w="186" w:type="pct"/>
            <w:tcBorders>
              <w:left w:val="single" w:sz="6" w:space="0" w:color="000000"/>
              <w:right w:val="single" w:sz="6" w:space="0" w:color="000000"/>
            </w:tcBorders>
            <w:vAlign w:val="center"/>
          </w:tcPr>
          <w:p w14:paraId="1B859C1F" w14:textId="608F40E2"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6FC31059" w14:textId="72B90D84" w:rsidR="003B2700" w:rsidRPr="00BE52A8" w:rsidRDefault="003B2700" w:rsidP="003B2700">
            <w:pPr>
              <w:jc w:val="center"/>
              <w:rPr>
                <w:rFonts w:cs="Arial"/>
                <w:color w:val="000000"/>
                <w:szCs w:val="22"/>
              </w:rPr>
            </w:pPr>
            <w:r w:rsidRPr="00BE52A8">
              <w:rPr>
                <w:rFonts w:cs="Arial"/>
                <w:color w:val="000000"/>
                <w:szCs w:val="22"/>
              </w:rPr>
              <w:t>H</w:t>
            </w:r>
          </w:p>
        </w:tc>
        <w:tc>
          <w:tcPr>
            <w:tcW w:w="361" w:type="pct"/>
            <w:tcBorders>
              <w:left w:val="single" w:sz="4" w:space="0" w:color="auto"/>
              <w:right w:val="single" w:sz="4" w:space="0" w:color="auto"/>
            </w:tcBorders>
            <w:vAlign w:val="center"/>
          </w:tcPr>
          <w:p w14:paraId="2957244A" w14:textId="404884FA"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0F17EB66" w14:textId="392246C2"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23AE6A98" w14:textId="73015571"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75DFD789" w14:textId="77777777" w:rsidTr="0032446B">
        <w:trPr>
          <w:cantSplit/>
          <w:jc w:val="center"/>
        </w:trPr>
        <w:tc>
          <w:tcPr>
            <w:tcW w:w="251" w:type="pct"/>
            <w:tcBorders>
              <w:left w:val="single" w:sz="12" w:space="0" w:color="auto"/>
              <w:right w:val="single" w:sz="4" w:space="0" w:color="auto"/>
            </w:tcBorders>
            <w:vAlign w:val="center"/>
          </w:tcPr>
          <w:p w14:paraId="1B0EF6AE" w14:textId="798A4FCE" w:rsidR="003B2700" w:rsidRPr="00BE52A8" w:rsidRDefault="003B2700" w:rsidP="003B2700">
            <w:pPr>
              <w:ind w:right="72"/>
              <w:jc w:val="center"/>
              <w:rPr>
                <w:rFonts w:cs="Arial"/>
                <w:color w:val="000000"/>
                <w:szCs w:val="22"/>
              </w:rPr>
            </w:pPr>
            <w:r w:rsidRPr="003F2875">
              <w:rPr>
                <w:color w:val="000000"/>
              </w:rPr>
              <w:t>60.</w:t>
            </w:r>
          </w:p>
        </w:tc>
        <w:tc>
          <w:tcPr>
            <w:tcW w:w="188" w:type="pct"/>
            <w:tcBorders>
              <w:left w:val="single" w:sz="4" w:space="0" w:color="auto"/>
              <w:right w:val="single" w:sz="4" w:space="0" w:color="auto"/>
            </w:tcBorders>
            <w:vAlign w:val="center"/>
          </w:tcPr>
          <w:p w14:paraId="281A3E2A"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11CF99A4"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368" w:type="pct"/>
            <w:tcBorders>
              <w:left w:val="single" w:sz="4" w:space="0" w:color="auto"/>
              <w:right w:val="single" w:sz="4" w:space="0" w:color="auto"/>
            </w:tcBorders>
            <w:vAlign w:val="center"/>
          </w:tcPr>
          <w:p w14:paraId="6445EDE3" w14:textId="77777777" w:rsidR="003B2700" w:rsidRPr="00BE52A8" w:rsidRDefault="003B2700" w:rsidP="003B2700">
            <w:pPr>
              <w:ind w:right="72"/>
              <w:jc w:val="center"/>
              <w:rPr>
                <w:rFonts w:cs="Arial"/>
                <w:color w:val="000000"/>
                <w:szCs w:val="22"/>
              </w:rPr>
            </w:pPr>
            <w:r w:rsidRPr="00BE52A8">
              <w:rPr>
                <w:rFonts w:cs="Arial"/>
                <w:color w:val="000000"/>
                <w:szCs w:val="22"/>
              </w:rPr>
              <w:t>AP</w:t>
            </w:r>
          </w:p>
        </w:tc>
        <w:tc>
          <w:tcPr>
            <w:tcW w:w="247" w:type="pct"/>
            <w:tcBorders>
              <w:left w:val="single" w:sz="4" w:space="0" w:color="auto"/>
              <w:right w:val="single" w:sz="4" w:space="0" w:color="auto"/>
            </w:tcBorders>
            <w:vAlign w:val="center"/>
          </w:tcPr>
          <w:p w14:paraId="69C3F7FA"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1E0D1BD9"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77F20821" w14:textId="192060A8" w:rsidR="003B2700" w:rsidRPr="00BE52A8" w:rsidRDefault="003B2700" w:rsidP="003B2700">
            <w:pPr>
              <w:ind w:right="72"/>
              <w:jc w:val="center"/>
              <w:rPr>
                <w:rFonts w:cs="Arial"/>
                <w:color w:val="000000"/>
                <w:szCs w:val="22"/>
              </w:rPr>
            </w:pPr>
            <w:r>
              <w:rPr>
                <w:color w:val="000000"/>
              </w:rPr>
              <w:t>91</w:t>
            </w:r>
            <w:r w:rsidRPr="003F2875">
              <w:rPr>
                <w:color w:val="000000"/>
              </w:rPr>
              <w:t>.</w:t>
            </w:r>
          </w:p>
        </w:tc>
        <w:tc>
          <w:tcPr>
            <w:tcW w:w="304" w:type="pct"/>
            <w:gridSpan w:val="2"/>
            <w:tcBorders>
              <w:left w:val="single" w:sz="6" w:space="0" w:color="000000"/>
              <w:right w:val="single" w:sz="6" w:space="0" w:color="000000"/>
            </w:tcBorders>
            <w:vAlign w:val="center"/>
          </w:tcPr>
          <w:p w14:paraId="1B2ED1F3" w14:textId="0A28C9E0"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6E3929C5" w14:textId="59D55CBB" w:rsidR="003B2700" w:rsidRPr="00BE52A8" w:rsidRDefault="003B2700" w:rsidP="003B2700">
            <w:pPr>
              <w:jc w:val="center"/>
              <w:rPr>
                <w:rFonts w:cs="Arial"/>
                <w:color w:val="000000"/>
                <w:szCs w:val="22"/>
              </w:rPr>
            </w:pPr>
            <w:r w:rsidRPr="00BE52A8">
              <w:rPr>
                <w:rFonts w:cs="Arial"/>
                <w:color w:val="000000"/>
                <w:szCs w:val="22"/>
              </w:rPr>
              <w:t>E</w:t>
            </w:r>
          </w:p>
        </w:tc>
        <w:tc>
          <w:tcPr>
            <w:tcW w:w="370" w:type="pct"/>
            <w:tcBorders>
              <w:left w:val="single" w:sz="4" w:space="0" w:color="auto"/>
              <w:right w:val="single" w:sz="4" w:space="0" w:color="auto"/>
            </w:tcBorders>
            <w:vAlign w:val="center"/>
          </w:tcPr>
          <w:p w14:paraId="22046A3F" w14:textId="69536146" w:rsidR="003B2700" w:rsidRPr="00BE52A8" w:rsidRDefault="003B2700" w:rsidP="003B2700">
            <w:pPr>
              <w:ind w:right="72"/>
              <w:jc w:val="center"/>
              <w:rPr>
                <w:rFonts w:cs="Arial"/>
                <w:color w:val="000000"/>
                <w:szCs w:val="22"/>
              </w:rPr>
            </w:pPr>
            <w:r w:rsidRPr="00BE52A8">
              <w:rPr>
                <w:rFonts w:cs="Arial"/>
                <w:color w:val="000000"/>
                <w:szCs w:val="22"/>
              </w:rPr>
              <w:t>AP</w:t>
            </w:r>
          </w:p>
        </w:tc>
        <w:tc>
          <w:tcPr>
            <w:tcW w:w="247" w:type="pct"/>
            <w:tcBorders>
              <w:left w:val="single" w:sz="4" w:space="0" w:color="auto"/>
              <w:right w:val="single" w:sz="4" w:space="0" w:color="auto"/>
            </w:tcBorders>
            <w:vAlign w:val="center"/>
          </w:tcPr>
          <w:p w14:paraId="1E6CBA25" w14:textId="3EC7B77C"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4C2DED51" w14:textId="0ED6EFF5"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18F60808" w14:textId="66C050A9" w:rsidR="003B2700" w:rsidRPr="00BE52A8" w:rsidRDefault="003B2700" w:rsidP="003B2700">
            <w:pPr>
              <w:ind w:right="72"/>
              <w:jc w:val="center"/>
              <w:rPr>
                <w:rFonts w:cs="Arial"/>
                <w:szCs w:val="22"/>
              </w:rPr>
            </w:pPr>
            <w:r w:rsidRPr="003F2875">
              <w:rPr>
                <w:color w:val="000000"/>
              </w:rPr>
              <w:t>122.</w:t>
            </w:r>
          </w:p>
        </w:tc>
        <w:tc>
          <w:tcPr>
            <w:tcW w:w="186" w:type="pct"/>
            <w:tcBorders>
              <w:left w:val="single" w:sz="6" w:space="0" w:color="000000"/>
              <w:right w:val="single" w:sz="6" w:space="0" w:color="000000"/>
            </w:tcBorders>
            <w:vAlign w:val="center"/>
          </w:tcPr>
          <w:p w14:paraId="319ED8F3" w14:textId="7AE3483F"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35F5A50A" w14:textId="7C578574" w:rsidR="003B2700" w:rsidRPr="00BE52A8" w:rsidRDefault="003B2700" w:rsidP="003B2700">
            <w:pPr>
              <w:jc w:val="center"/>
              <w:rPr>
                <w:rFonts w:cs="Arial"/>
                <w:color w:val="000000"/>
                <w:szCs w:val="22"/>
              </w:rPr>
            </w:pPr>
            <w:r w:rsidRPr="00BE52A8">
              <w:rPr>
                <w:rFonts w:cs="Arial"/>
                <w:color w:val="000000"/>
                <w:szCs w:val="22"/>
              </w:rPr>
              <w:t>E</w:t>
            </w:r>
          </w:p>
        </w:tc>
        <w:tc>
          <w:tcPr>
            <w:tcW w:w="361" w:type="pct"/>
            <w:tcBorders>
              <w:left w:val="single" w:sz="4" w:space="0" w:color="auto"/>
              <w:right w:val="single" w:sz="4" w:space="0" w:color="auto"/>
            </w:tcBorders>
            <w:vAlign w:val="center"/>
          </w:tcPr>
          <w:p w14:paraId="2BC94467" w14:textId="44A7BAFC"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6352001A" w14:textId="71BD3B86"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5BDAD9BC" w14:textId="03A165B1"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652CD292" w14:textId="77777777" w:rsidTr="0032446B">
        <w:trPr>
          <w:cantSplit/>
          <w:jc w:val="center"/>
        </w:trPr>
        <w:tc>
          <w:tcPr>
            <w:tcW w:w="251" w:type="pct"/>
            <w:tcBorders>
              <w:left w:val="single" w:sz="12" w:space="0" w:color="auto"/>
              <w:right w:val="single" w:sz="4" w:space="0" w:color="auto"/>
            </w:tcBorders>
            <w:vAlign w:val="center"/>
          </w:tcPr>
          <w:p w14:paraId="275CA599" w14:textId="6617FD79" w:rsidR="003B2700" w:rsidRPr="00BE52A8" w:rsidRDefault="003B2700" w:rsidP="003B2700">
            <w:pPr>
              <w:ind w:right="72"/>
              <w:jc w:val="center"/>
              <w:rPr>
                <w:rFonts w:cs="Arial"/>
                <w:color w:val="000000"/>
                <w:szCs w:val="22"/>
              </w:rPr>
            </w:pPr>
            <w:r w:rsidRPr="003F2875">
              <w:rPr>
                <w:color w:val="000000"/>
              </w:rPr>
              <w:t>61.</w:t>
            </w:r>
          </w:p>
        </w:tc>
        <w:tc>
          <w:tcPr>
            <w:tcW w:w="188" w:type="pct"/>
            <w:tcBorders>
              <w:left w:val="single" w:sz="4" w:space="0" w:color="auto"/>
              <w:right w:val="single" w:sz="4" w:space="0" w:color="auto"/>
            </w:tcBorders>
            <w:vAlign w:val="center"/>
          </w:tcPr>
          <w:p w14:paraId="284997C1"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2A4F914B"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368" w:type="pct"/>
            <w:tcBorders>
              <w:left w:val="single" w:sz="4" w:space="0" w:color="auto"/>
              <w:right w:val="single" w:sz="4" w:space="0" w:color="auto"/>
            </w:tcBorders>
            <w:vAlign w:val="center"/>
          </w:tcPr>
          <w:p w14:paraId="4985BD57" w14:textId="77777777" w:rsidR="003B2700" w:rsidRPr="00BE52A8" w:rsidRDefault="003B2700" w:rsidP="003B2700">
            <w:pPr>
              <w:ind w:right="72"/>
              <w:jc w:val="center"/>
              <w:rPr>
                <w:rFonts w:cs="Arial"/>
                <w:color w:val="000000"/>
                <w:szCs w:val="22"/>
              </w:rPr>
            </w:pPr>
            <w:r w:rsidRPr="00BE52A8">
              <w:rPr>
                <w:rFonts w:cs="Arial"/>
                <w:color w:val="000000"/>
                <w:szCs w:val="22"/>
              </w:rPr>
              <w:t>AP</w:t>
            </w:r>
          </w:p>
        </w:tc>
        <w:tc>
          <w:tcPr>
            <w:tcW w:w="247" w:type="pct"/>
            <w:tcBorders>
              <w:left w:val="single" w:sz="4" w:space="0" w:color="auto"/>
              <w:right w:val="single" w:sz="4" w:space="0" w:color="auto"/>
            </w:tcBorders>
            <w:vAlign w:val="center"/>
          </w:tcPr>
          <w:p w14:paraId="2ABD9D4E"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474885FD"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44490DC8" w14:textId="24C84162" w:rsidR="003B2700" w:rsidRPr="00BE52A8" w:rsidRDefault="003B2700" w:rsidP="003B2700">
            <w:pPr>
              <w:ind w:right="72"/>
              <w:jc w:val="center"/>
              <w:rPr>
                <w:rFonts w:cs="Arial"/>
                <w:color w:val="000000"/>
                <w:szCs w:val="22"/>
              </w:rPr>
            </w:pPr>
            <w:r>
              <w:rPr>
                <w:color w:val="000000"/>
              </w:rPr>
              <w:t>92</w:t>
            </w:r>
            <w:r w:rsidRPr="003F2875">
              <w:rPr>
                <w:color w:val="000000"/>
              </w:rPr>
              <w:t>.</w:t>
            </w:r>
          </w:p>
        </w:tc>
        <w:tc>
          <w:tcPr>
            <w:tcW w:w="304" w:type="pct"/>
            <w:gridSpan w:val="2"/>
            <w:tcBorders>
              <w:left w:val="single" w:sz="6" w:space="0" w:color="000000"/>
              <w:right w:val="single" w:sz="6" w:space="0" w:color="000000"/>
            </w:tcBorders>
            <w:vAlign w:val="center"/>
          </w:tcPr>
          <w:p w14:paraId="41A28773" w14:textId="31811D4D"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13331FCC" w14:textId="414DDE80" w:rsidR="003B2700" w:rsidRPr="00BE52A8" w:rsidRDefault="003B2700" w:rsidP="003B2700">
            <w:pPr>
              <w:jc w:val="center"/>
              <w:rPr>
                <w:rFonts w:cs="Arial"/>
                <w:color w:val="000000"/>
                <w:szCs w:val="22"/>
              </w:rPr>
            </w:pPr>
            <w:r w:rsidRPr="00BE52A8">
              <w:rPr>
                <w:rFonts w:cs="Arial"/>
                <w:color w:val="000000"/>
                <w:szCs w:val="22"/>
              </w:rPr>
              <w:t>M</w:t>
            </w:r>
          </w:p>
        </w:tc>
        <w:tc>
          <w:tcPr>
            <w:tcW w:w="370" w:type="pct"/>
            <w:tcBorders>
              <w:left w:val="single" w:sz="4" w:space="0" w:color="auto"/>
              <w:right w:val="single" w:sz="4" w:space="0" w:color="auto"/>
            </w:tcBorders>
            <w:vAlign w:val="center"/>
          </w:tcPr>
          <w:p w14:paraId="2B57807F" w14:textId="635DB1EF" w:rsidR="003B2700" w:rsidRPr="00BE52A8" w:rsidRDefault="003B2700" w:rsidP="003B2700">
            <w:pPr>
              <w:ind w:right="72"/>
              <w:jc w:val="center"/>
              <w:rPr>
                <w:rFonts w:cs="Arial"/>
                <w:color w:val="000000"/>
                <w:szCs w:val="22"/>
              </w:rPr>
            </w:pPr>
            <w:r w:rsidRPr="00BE52A8">
              <w:rPr>
                <w:rFonts w:cs="Arial"/>
                <w:color w:val="000000"/>
                <w:szCs w:val="22"/>
              </w:rPr>
              <w:t>AP</w:t>
            </w:r>
          </w:p>
        </w:tc>
        <w:tc>
          <w:tcPr>
            <w:tcW w:w="247" w:type="pct"/>
            <w:tcBorders>
              <w:left w:val="single" w:sz="4" w:space="0" w:color="auto"/>
              <w:right w:val="single" w:sz="4" w:space="0" w:color="auto"/>
            </w:tcBorders>
            <w:vAlign w:val="center"/>
          </w:tcPr>
          <w:p w14:paraId="56E94221" w14:textId="1C800B12"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4D9ADC75" w14:textId="773584EE"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490840A1" w14:textId="5B39A508" w:rsidR="003B2700" w:rsidRPr="00BE52A8" w:rsidRDefault="003B2700" w:rsidP="003B2700">
            <w:pPr>
              <w:ind w:right="72"/>
              <w:jc w:val="center"/>
              <w:rPr>
                <w:rFonts w:cs="Arial"/>
                <w:szCs w:val="22"/>
              </w:rPr>
            </w:pPr>
            <w:r w:rsidRPr="003F2875">
              <w:rPr>
                <w:color w:val="000000"/>
              </w:rPr>
              <w:t>123.</w:t>
            </w:r>
          </w:p>
        </w:tc>
        <w:tc>
          <w:tcPr>
            <w:tcW w:w="186" w:type="pct"/>
            <w:tcBorders>
              <w:left w:val="single" w:sz="6" w:space="0" w:color="000000"/>
              <w:right w:val="single" w:sz="6" w:space="0" w:color="000000"/>
            </w:tcBorders>
            <w:vAlign w:val="center"/>
          </w:tcPr>
          <w:p w14:paraId="5CA44F4E" w14:textId="4D7D0670"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268355FA" w14:textId="506CCB0E" w:rsidR="003B2700" w:rsidRPr="00BE52A8" w:rsidRDefault="003B2700" w:rsidP="003B2700">
            <w:pPr>
              <w:jc w:val="center"/>
              <w:rPr>
                <w:rFonts w:cs="Arial"/>
                <w:color w:val="000000"/>
                <w:szCs w:val="22"/>
              </w:rPr>
            </w:pPr>
            <w:r w:rsidRPr="00BE52A8">
              <w:rPr>
                <w:rFonts w:cs="Arial"/>
                <w:color w:val="000000"/>
                <w:szCs w:val="22"/>
              </w:rPr>
              <w:t>E</w:t>
            </w:r>
          </w:p>
        </w:tc>
        <w:tc>
          <w:tcPr>
            <w:tcW w:w="361" w:type="pct"/>
            <w:tcBorders>
              <w:left w:val="single" w:sz="4" w:space="0" w:color="auto"/>
              <w:right w:val="single" w:sz="4" w:space="0" w:color="auto"/>
            </w:tcBorders>
            <w:vAlign w:val="center"/>
          </w:tcPr>
          <w:p w14:paraId="17862E37" w14:textId="78B6C62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11A7B805" w14:textId="16DCBFDB"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6A4B4898" w14:textId="2DB8E770"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227C81B4" w14:textId="77777777" w:rsidTr="0032446B">
        <w:trPr>
          <w:cantSplit/>
          <w:jc w:val="center"/>
        </w:trPr>
        <w:tc>
          <w:tcPr>
            <w:tcW w:w="251" w:type="pct"/>
            <w:tcBorders>
              <w:left w:val="single" w:sz="12" w:space="0" w:color="auto"/>
              <w:right w:val="single" w:sz="4" w:space="0" w:color="auto"/>
            </w:tcBorders>
            <w:vAlign w:val="center"/>
          </w:tcPr>
          <w:p w14:paraId="039725B3" w14:textId="612B2719" w:rsidR="003B2700" w:rsidRPr="00BE52A8" w:rsidRDefault="003B2700" w:rsidP="003B2700">
            <w:pPr>
              <w:ind w:right="72"/>
              <w:jc w:val="center"/>
              <w:rPr>
                <w:rFonts w:cs="Arial"/>
                <w:color w:val="000000"/>
                <w:szCs w:val="22"/>
              </w:rPr>
            </w:pPr>
            <w:r w:rsidRPr="003F2875">
              <w:rPr>
                <w:color w:val="000000"/>
              </w:rPr>
              <w:t>62.</w:t>
            </w:r>
          </w:p>
        </w:tc>
        <w:tc>
          <w:tcPr>
            <w:tcW w:w="188" w:type="pct"/>
            <w:tcBorders>
              <w:left w:val="single" w:sz="4" w:space="0" w:color="auto"/>
              <w:right w:val="single" w:sz="4" w:space="0" w:color="auto"/>
            </w:tcBorders>
            <w:vAlign w:val="center"/>
          </w:tcPr>
          <w:p w14:paraId="588E04C4"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5B59AAA5" w14:textId="77777777" w:rsidR="003B2700" w:rsidRPr="00BE52A8" w:rsidRDefault="003B2700" w:rsidP="003B2700">
            <w:pPr>
              <w:ind w:right="144"/>
              <w:jc w:val="center"/>
              <w:rPr>
                <w:rFonts w:cs="Arial"/>
                <w:color w:val="000000"/>
                <w:szCs w:val="22"/>
              </w:rPr>
            </w:pPr>
            <w:r w:rsidRPr="00BE52A8">
              <w:rPr>
                <w:rFonts w:cs="Arial"/>
                <w:color w:val="000000"/>
                <w:szCs w:val="22"/>
              </w:rPr>
              <w:t>H</w:t>
            </w:r>
          </w:p>
        </w:tc>
        <w:tc>
          <w:tcPr>
            <w:tcW w:w="368" w:type="pct"/>
            <w:tcBorders>
              <w:left w:val="single" w:sz="4" w:space="0" w:color="auto"/>
              <w:right w:val="single" w:sz="4" w:space="0" w:color="auto"/>
            </w:tcBorders>
            <w:vAlign w:val="center"/>
          </w:tcPr>
          <w:p w14:paraId="19F454CF" w14:textId="77777777" w:rsidR="003B2700" w:rsidRPr="00BE52A8" w:rsidRDefault="003B2700" w:rsidP="003B2700">
            <w:pPr>
              <w:ind w:right="72"/>
              <w:jc w:val="center"/>
              <w:rPr>
                <w:rFonts w:cs="Arial"/>
                <w:color w:val="000000"/>
                <w:szCs w:val="22"/>
              </w:rPr>
            </w:pPr>
            <w:r w:rsidRPr="00BE52A8">
              <w:rPr>
                <w:rFonts w:cs="Arial"/>
                <w:color w:val="000000"/>
                <w:szCs w:val="22"/>
              </w:rPr>
              <w:t>AP</w:t>
            </w:r>
          </w:p>
        </w:tc>
        <w:tc>
          <w:tcPr>
            <w:tcW w:w="247" w:type="pct"/>
            <w:tcBorders>
              <w:left w:val="single" w:sz="4" w:space="0" w:color="auto"/>
              <w:right w:val="single" w:sz="4" w:space="0" w:color="auto"/>
            </w:tcBorders>
            <w:vAlign w:val="center"/>
          </w:tcPr>
          <w:p w14:paraId="4D664D02"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68A52E53"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23EF15DF" w14:textId="18D511D1" w:rsidR="003B2700" w:rsidRPr="00BE52A8" w:rsidRDefault="003B2700" w:rsidP="003B2700">
            <w:pPr>
              <w:ind w:right="72"/>
              <w:jc w:val="center"/>
              <w:rPr>
                <w:rFonts w:cs="Arial"/>
                <w:color w:val="000000"/>
                <w:szCs w:val="22"/>
              </w:rPr>
            </w:pPr>
            <w:r>
              <w:rPr>
                <w:color w:val="000000"/>
              </w:rPr>
              <w:t>93</w:t>
            </w:r>
            <w:r w:rsidRPr="003F2875">
              <w:rPr>
                <w:color w:val="000000"/>
              </w:rPr>
              <w:t>.</w:t>
            </w:r>
          </w:p>
        </w:tc>
        <w:tc>
          <w:tcPr>
            <w:tcW w:w="304" w:type="pct"/>
            <w:gridSpan w:val="2"/>
            <w:tcBorders>
              <w:left w:val="single" w:sz="6" w:space="0" w:color="000000"/>
              <w:right w:val="single" w:sz="6" w:space="0" w:color="000000"/>
            </w:tcBorders>
            <w:vAlign w:val="center"/>
          </w:tcPr>
          <w:p w14:paraId="2626DF2F" w14:textId="41194A27"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3C4CD961" w14:textId="023EA219" w:rsidR="003B2700" w:rsidRPr="00BE52A8" w:rsidRDefault="003B2700" w:rsidP="003B2700">
            <w:pPr>
              <w:jc w:val="center"/>
              <w:rPr>
                <w:rFonts w:cs="Arial"/>
                <w:color w:val="000000"/>
                <w:szCs w:val="22"/>
              </w:rPr>
            </w:pPr>
            <w:r w:rsidRPr="00BE52A8">
              <w:rPr>
                <w:rFonts w:cs="Arial"/>
                <w:color w:val="000000"/>
                <w:szCs w:val="22"/>
              </w:rPr>
              <w:t>M</w:t>
            </w:r>
          </w:p>
        </w:tc>
        <w:tc>
          <w:tcPr>
            <w:tcW w:w="370" w:type="pct"/>
            <w:tcBorders>
              <w:left w:val="single" w:sz="4" w:space="0" w:color="auto"/>
              <w:right w:val="single" w:sz="4" w:space="0" w:color="auto"/>
            </w:tcBorders>
            <w:vAlign w:val="center"/>
          </w:tcPr>
          <w:p w14:paraId="6B3C26C4" w14:textId="37DD4A16" w:rsidR="003B2700" w:rsidRPr="00BE52A8" w:rsidRDefault="003B2700" w:rsidP="003B2700">
            <w:pPr>
              <w:ind w:right="72"/>
              <w:jc w:val="center"/>
              <w:rPr>
                <w:rFonts w:cs="Arial"/>
                <w:color w:val="000000"/>
                <w:szCs w:val="22"/>
              </w:rPr>
            </w:pPr>
            <w:r w:rsidRPr="00BE52A8">
              <w:rPr>
                <w:rFonts w:cs="Arial"/>
                <w:color w:val="000000"/>
                <w:szCs w:val="22"/>
              </w:rPr>
              <w:t>AP</w:t>
            </w:r>
          </w:p>
        </w:tc>
        <w:tc>
          <w:tcPr>
            <w:tcW w:w="247" w:type="pct"/>
            <w:tcBorders>
              <w:left w:val="single" w:sz="4" w:space="0" w:color="auto"/>
              <w:right w:val="single" w:sz="4" w:space="0" w:color="auto"/>
            </w:tcBorders>
            <w:vAlign w:val="center"/>
          </w:tcPr>
          <w:p w14:paraId="7DA826CF" w14:textId="3F6FFFE4"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36E5CBE9" w14:textId="46B8ACC3"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28CC7519" w14:textId="35C89400" w:rsidR="003B2700" w:rsidRPr="00BE52A8" w:rsidRDefault="003B2700" w:rsidP="003B2700">
            <w:pPr>
              <w:ind w:right="72"/>
              <w:jc w:val="center"/>
              <w:rPr>
                <w:rFonts w:cs="Arial"/>
                <w:szCs w:val="22"/>
              </w:rPr>
            </w:pPr>
            <w:r w:rsidRPr="003F2875">
              <w:rPr>
                <w:color w:val="000000"/>
              </w:rPr>
              <w:t>124.</w:t>
            </w:r>
          </w:p>
        </w:tc>
        <w:tc>
          <w:tcPr>
            <w:tcW w:w="186" w:type="pct"/>
            <w:tcBorders>
              <w:left w:val="single" w:sz="6" w:space="0" w:color="000000"/>
              <w:right w:val="single" w:sz="6" w:space="0" w:color="000000"/>
            </w:tcBorders>
            <w:vAlign w:val="center"/>
          </w:tcPr>
          <w:p w14:paraId="46B5168D" w14:textId="6AE291B3"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2C2EEA3A" w14:textId="10FC67BB" w:rsidR="003B2700" w:rsidRPr="00BE52A8" w:rsidRDefault="003B2700" w:rsidP="003B2700">
            <w:pPr>
              <w:jc w:val="center"/>
              <w:rPr>
                <w:rFonts w:cs="Arial"/>
                <w:color w:val="000000"/>
                <w:szCs w:val="22"/>
              </w:rPr>
            </w:pPr>
            <w:r w:rsidRPr="00BE52A8">
              <w:rPr>
                <w:rFonts w:cs="Arial"/>
                <w:color w:val="000000"/>
                <w:szCs w:val="22"/>
              </w:rPr>
              <w:t>E</w:t>
            </w:r>
          </w:p>
        </w:tc>
        <w:tc>
          <w:tcPr>
            <w:tcW w:w="361" w:type="pct"/>
            <w:tcBorders>
              <w:left w:val="single" w:sz="4" w:space="0" w:color="auto"/>
              <w:right w:val="single" w:sz="4" w:space="0" w:color="auto"/>
            </w:tcBorders>
            <w:vAlign w:val="center"/>
          </w:tcPr>
          <w:p w14:paraId="1EDC8618" w14:textId="3E243365"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0D110417" w14:textId="0DD487F4"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60D690C3" w14:textId="2D706273"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1797B88E" w14:textId="77777777" w:rsidTr="0032446B">
        <w:trPr>
          <w:cantSplit/>
          <w:jc w:val="center"/>
        </w:trPr>
        <w:tc>
          <w:tcPr>
            <w:tcW w:w="251" w:type="pct"/>
            <w:tcBorders>
              <w:left w:val="single" w:sz="12" w:space="0" w:color="auto"/>
              <w:right w:val="single" w:sz="4" w:space="0" w:color="auto"/>
            </w:tcBorders>
            <w:vAlign w:val="center"/>
          </w:tcPr>
          <w:p w14:paraId="1D888958" w14:textId="0B8423B7" w:rsidR="003B2700" w:rsidRPr="00BE52A8" w:rsidRDefault="003B2700" w:rsidP="003B2700">
            <w:pPr>
              <w:ind w:right="72"/>
              <w:jc w:val="center"/>
              <w:rPr>
                <w:rFonts w:cs="Arial"/>
                <w:color w:val="000000"/>
                <w:szCs w:val="22"/>
              </w:rPr>
            </w:pPr>
            <w:r w:rsidRPr="003F2875">
              <w:rPr>
                <w:color w:val="000000"/>
              </w:rPr>
              <w:t>63.</w:t>
            </w:r>
          </w:p>
        </w:tc>
        <w:tc>
          <w:tcPr>
            <w:tcW w:w="188" w:type="pct"/>
            <w:tcBorders>
              <w:left w:val="single" w:sz="4" w:space="0" w:color="auto"/>
              <w:right w:val="single" w:sz="4" w:space="0" w:color="auto"/>
            </w:tcBorders>
            <w:vAlign w:val="center"/>
          </w:tcPr>
          <w:p w14:paraId="1A09BC3A"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0286CCF3"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368" w:type="pct"/>
            <w:tcBorders>
              <w:left w:val="single" w:sz="4" w:space="0" w:color="auto"/>
              <w:right w:val="single" w:sz="4" w:space="0" w:color="auto"/>
            </w:tcBorders>
            <w:vAlign w:val="center"/>
          </w:tcPr>
          <w:p w14:paraId="08712B85" w14:textId="77777777" w:rsidR="003B2700" w:rsidRPr="00BE52A8" w:rsidRDefault="003B2700" w:rsidP="003B2700">
            <w:pPr>
              <w:ind w:right="72"/>
              <w:jc w:val="center"/>
              <w:rPr>
                <w:rFonts w:cs="Arial"/>
                <w:color w:val="000000"/>
                <w:szCs w:val="22"/>
              </w:rPr>
            </w:pPr>
            <w:r w:rsidRPr="00BE52A8">
              <w:rPr>
                <w:rFonts w:cs="Arial"/>
                <w:color w:val="000000"/>
                <w:szCs w:val="22"/>
              </w:rPr>
              <w:t>AP</w:t>
            </w:r>
          </w:p>
        </w:tc>
        <w:tc>
          <w:tcPr>
            <w:tcW w:w="247" w:type="pct"/>
            <w:tcBorders>
              <w:left w:val="single" w:sz="4" w:space="0" w:color="auto"/>
              <w:right w:val="single" w:sz="4" w:space="0" w:color="auto"/>
            </w:tcBorders>
            <w:vAlign w:val="center"/>
          </w:tcPr>
          <w:p w14:paraId="789F4B5B"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121AE22E"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2C63BA48" w14:textId="2DC48939" w:rsidR="003B2700" w:rsidRPr="00BE52A8" w:rsidRDefault="003B2700" w:rsidP="003B2700">
            <w:pPr>
              <w:ind w:right="72"/>
              <w:jc w:val="center"/>
              <w:rPr>
                <w:rFonts w:cs="Arial"/>
                <w:color w:val="000000"/>
                <w:szCs w:val="22"/>
              </w:rPr>
            </w:pPr>
            <w:r>
              <w:rPr>
                <w:color w:val="000000"/>
              </w:rPr>
              <w:t>94</w:t>
            </w:r>
            <w:r w:rsidRPr="003F2875">
              <w:rPr>
                <w:color w:val="000000"/>
              </w:rPr>
              <w:t>.</w:t>
            </w:r>
          </w:p>
        </w:tc>
        <w:tc>
          <w:tcPr>
            <w:tcW w:w="304" w:type="pct"/>
            <w:gridSpan w:val="2"/>
            <w:tcBorders>
              <w:left w:val="single" w:sz="6" w:space="0" w:color="000000"/>
              <w:right w:val="single" w:sz="6" w:space="0" w:color="000000"/>
            </w:tcBorders>
            <w:vAlign w:val="center"/>
          </w:tcPr>
          <w:p w14:paraId="08EE1F25" w14:textId="67D10B7F"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322D90C1" w14:textId="59B30564" w:rsidR="003B2700" w:rsidRPr="00BE52A8" w:rsidRDefault="003B2700" w:rsidP="003B2700">
            <w:pPr>
              <w:jc w:val="center"/>
              <w:rPr>
                <w:rFonts w:cs="Arial"/>
                <w:color w:val="000000"/>
                <w:szCs w:val="22"/>
              </w:rPr>
            </w:pPr>
            <w:r w:rsidRPr="00BE52A8">
              <w:rPr>
                <w:rFonts w:cs="Arial"/>
                <w:color w:val="000000"/>
                <w:szCs w:val="22"/>
              </w:rPr>
              <w:t>M</w:t>
            </w:r>
          </w:p>
        </w:tc>
        <w:tc>
          <w:tcPr>
            <w:tcW w:w="370" w:type="pct"/>
            <w:tcBorders>
              <w:left w:val="single" w:sz="4" w:space="0" w:color="auto"/>
              <w:right w:val="single" w:sz="4" w:space="0" w:color="auto"/>
            </w:tcBorders>
            <w:vAlign w:val="center"/>
          </w:tcPr>
          <w:p w14:paraId="19170C70" w14:textId="43E2A9A4" w:rsidR="003B2700" w:rsidRPr="00BE52A8" w:rsidRDefault="003B2700" w:rsidP="003B2700">
            <w:pPr>
              <w:ind w:right="72"/>
              <w:jc w:val="center"/>
              <w:rPr>
                <w:rFonts w:cs="Arial"/>
                <w:color w:val="000000"/>
                <w:szCs w:val="22"/>
              </w:rPr>
            </w:pPr>
            <w:r w:rsidRPr="00BE52A8">
              <w:rPr>
                <w:rFonts w:cs="Arial"/>
                <w:color w:val="000000"/>
                <w:szCs w:val="22"/>
              </w:rPr>
              <w:t>AP</w:t>
            </w:r>
          </w:p>
        </w:tc>
        <w:tc>
          <w:tcPr>
            <w:tcW w:w="247" w:type="pct"/>
            <w:tcBorders>
              <w:left w:val="single" w:sz="4" w:space="0" w:color="auto"/>
              <w:right w:val="single" w:sz="4" w:space="0" w:color="auto"/>
            </w:tcBorders>
            <w:vAlign w:val="center"/>
          </w:tcPr>
          <w:p w14:paraId="2444F3BD" w14:textId="6992CA06"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04476557" w14:textId="3F5D330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42077F9D" w14:textId="757B6E21" w:rsidR="003B2700" w:rsidRPr="00BE52A8" w:rsidRDefault="003B2700" w:rsidP="003B2700">
            <w:pPr>
              <w:ind w:right="72"/>
              <w:jc w:val="center"/>
              <w:rPr>
                <w:rFonts w:cs="Arial"/>
                <w:szCs w:val="22"/>
              </w:rPr>
            </w:pPr>
            <w:r w:rsidRPr="003F2875">
              <w:rPr>
                <w:color w:val="000000"/>
              </w:rPr>
              <w:t>125.</w:t>
            </w:r>
          </w:p>
        </w:tc>
        <w:tc>
          <w:tcPr>
            <w:tcW w:w="186" w:type="pct"/>
            <w:tcBorders>
              <w:left w:val="single" w:sz="6" w:space="0" w:color="000000"/>
              <w:right w:val="single" w:sz="6" w:space="0" w:color="000000"/>
            </w:tcBorders>
            <w:vAlign w:val="center"/>
          </w:tcPr>
          <w:p w14:paraId="34B78F0A" w14:textId="1B3CD8FC"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00F746C8" w14:textId="085CEBBB" w:rsidR="003B2700" w:rsidRPr="00BE52A8" w:rsidRDefault="003B2700" w:rsidP="003B2700">
            <w:pPr>
              <w:jc w:val="center"/>
              <w:rPr>
                <w:rFonts w:cs="Arial"/>
                <w:color w:val="000000"/>
                <w:szCs w:val="22"/>
              </w:rPr>
            </w:pPr>
            <w:r w:rsidRPr="00BE52A8">
              <w:rPr>
                <w:rFonts w:cs="Arial"/>
                <w:color w:val="000000"/>
                <w:szCs w:val="22"/>
              </w:rPr>
              <w:t>E</w:t>
            </w:r>
          </w:p>
        </w:tc>
        <w:tc>
          <w:tcPr>
            <w:tcW w:w="361" w:type="pct"/>
            <w:tcBorders>
              <w:left w:val="single" w:sz="4" w:space="0" w:color="auto"/>
              <w:right w:val="single" w:sz="4" w:space="0" w:color="auto"/>
            </w:tcBorders>
            <w:vAlign w:val="center"/>
          </w:tcPr>
          <w:p w14:paraId="29631976" w14:textId="6FCC108A"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59D47D30" w14:textId="02A37366"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47D37E0E" w14:textId="538ECDDF"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0F3D0CEB" w14:textId="77777777" w:rsidTr="0032446B">
        <w:trPr>
          <w:cantSplit/>
          <w:jc w:val="center"/>
        </w:trPr>
        <w:tc>
          <w:tcPr>
            <w:tcW w:w="251" w:type="pct"/>
            <w:tcBorders>
              <w:left w:val="single" w:sz="12" w:space="0" w:color="auto"/>
              <w:right w:val="single" w:sz="4" w:space="0" w:color="auto"/>
            </w:tcBorders>
            <w:vAlign w:val="center"/>
          </w:tcPr>
          <w:p w14:paraId="328FCE6B" w14:textId="3AB6AF78" w:rsidR="003B2700" w:rsidRPr="00BE52A8" w:rsidRDefault="003B2700" w:rsidP="003B2700">
            <w:pPr>
              <w:ind w:right="72"/>
              <w:jc w:val="center"/>
              <w:rPr>
                <w:rFonts w:cs="Arial"/>
                <w:color w:val="000000"/>
                <w:szCs w:val="22"/>
              </w:rPr>
            </w:pPr>
            <w:r w:rsidRPr="003F2875">
              <w:rPr>
                <w:color w:val="000000"/>
              </w:rPr>
              <w:t>64.</w:t>
            </w:r>
          </w:p>
        </w:tc>
        <w:tc>
          <w:tcPr>
            <w:tcW w:w="188" w:type="pct"/>
            <w:tcBorders>
              <w:left w:val="single" w:sz="4" w:space="0" w:color="auto"/>
              <w:right w:val="single" w:sz="4" w:space="0" w:color="auto"/>
            </w:tcBorders>
            <w:vAlign w:val="center"/>
          </w:tcPr>
          <w:p w14:paraId="51EEA680"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4B766F37"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368" w:type="pct"/>
            <w:tcBorders>
              <w:left w:val="single" w:sz="4" w:space="0" w:color="auto"/>
              <w:right w:val="single" w:sz="4" w:space="0" w:color="auto"/>
            </w:tcBorders>
            <w:vAlign w:val="center"/>
          </w:tcPr>
          <w:p w14:paraId="19956E58" w14:textId="77777777" w:rsidR="003B2700" w:rsidRPr="00BE52A8" w:rsidRDefault="003B2700" w:rsidP="003B2700">
            <w:pPr>
              <w:ind w:right="72"/>
              <w:jc w:val="center"/>
              <w:rPr>
                <w:rFonts w:cs="Arial"/>
                <w:color w:val="000000"/>
                <w:szCs w:val="22"/>
              </w:rPr>
            </w:pPr>
            <w:r w:rsidRPr="00BE52A8">
              <w:rPr>
                <w:rFonts w:cs="Arial"/>
                <w:color w:val="000000"/>
                <w:szCs w:val="22"/>
              </w:rPr>
              <w:t>AP</w:t>
            </w:r>
          </w:p>
        </w:tc>
        <w:tc>
          <w:tcPr>
            <w:tcW w:w="247" w:type="pct"/>
            <w:tcBorders>
              <w:left w:val="single" w:sz="4" w:space="0" w:color="auto"/>
              <w:right w:val="single" w:sz="4" w:space="0" w:color="auto"/>
            </w:tcBorders>
            <w:vAlign w:val="center"/>
          </w:tcPr>
          <w:p w14:paraId="14B6E5E3"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479DE69E"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0FA51B3C" w14:textId="53B4A692" w:rsidR="003B2700" w:rsidRPr="00BE52A8" w:rsidRDefault="003B2700" w:rsidP="003B2700">
            <w:pPr>
              <w:ind w:right="72"/>
              <w:jc w:val="center"/>
              <w:rPr>
                <w:rFonts w:cs="Arial"/>
                <w:color w:val="000000"/>
                <w:szCs w:val="22"/>
              </w:rPr>
            </w:pPr>
            <w:r>
              <w:rPr>
                <w:color w:val="000000"/>
              </w:rPr>
              <w:t>95</w:t>
            </w:r>
            <w:r w:rsidRPr="003F2875">
              <w:rPr>
                <w:color w:val="000000"/>
              </w:rPr>
              <w:t>.</w:t>
            </w:r>
          </w:p>
        </w:tc>
        <w:tc>
          <w:tcPr>
            <w:tcW w:w="304" w:type="pct"/>
            <w:gridSpan w:val="2"/>
            <w:tcBorders>
              <w:left w:val="single" w:sz="6" w:space="0" w:color="000000"/>
              <w:right w:val="single" w:sz="6" w:space="0" w:color="000000"/>
            </w:tcBorders>
            <w:vAlign w:val="center"/>
          </w:tcPr>
          <w:p w14:paraId="4C128C7C" w14:textId="54670189"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7EA45A05" w14:textId="0EB2BE16" w:rsidR="003B2700" w:rsidRPr="00BE52A8" w:rsidRDefault="003B2700" w:rsidP="003B2700">
            <w:pPr>
              <w:jc w:val="center"/>
              <w:rPr>
                <w:rFonts w:cs="Arial"/>
                <w:color w:val="000000"/>
                <w:szCs w:val="22"/>
              </w:rPr>
            </w:pPr>
            <w:r w:rsidRPr="00BE52A8">
              <w:rPr>
                <w:rFonts w:cs="Arial"/>
                <w:color w:val="000000"/>
                <w:szCs w:val="22"/>
              </w:rPr>
              <w:t>E</w:t>
            </w:r>
          </w:p>
        </w:tc>
        <w:tc>
          <w:tcPr>
            <w:tcW w:w="370" w:type="pct"/>
            <w:tcBorders>
              <w:left w:val="single" w:sz="4" w:space="0" w:color="auto"/>
              <w:right w:val="single" w:sz="4" w:space="0" w:color="auto"/>
            </w:tcBorders>
            <w:vAlign w:val="center"/>
          </w:tcPr>
          <w:p w14:paraId="021E5E04" w14:textId="7A33193F"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62097E04" w14:textId="155C7C20"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213452FF" w14:textId="1812A361"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6F60CE8F" w14:textId="1E128C38" w:rsidR="003B2700" w:rsidRPr="00BE52A8" w:rsidRDefault="003B2700" w:rsidP="003B2700">
            <w:pPr>
              <w:ind w:right="72"/>
              <w:jc w:val="center"/>
              <w:rPr>
                <w:rFonts w:cs="Arial"/>
                <w:szCs w:val="22"/>
              </w:rPr>
            </w:pPr>
            <w:r w:rsidRPr="003F2875">
              <w:rPr>
                <w:color w:val="000000"/>
              </w:rPr>
              <w:t>126.</w:t>
            </w:r>
          </w:p>
        </w:tc>
        <w:tc>
          <w:tcPr>
            <w:tcW w:w="186" w:type="pct"/>
            <w:tcBorders>
              <w:left w:val="single" w:sz="6" w:space="0" w:color="000000"/>
              <w:right w:val="single" w:sz="6" w:space="0" w:color="000000"/>
            </w:tcBorders>
            <w:vAlign w:val="center"/>
          </w:tcPr>
          <w:p w14:paraId="6FE1408D" w14:textId="4899FADD"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2F766420" w14:textId="5639C4CE" w:rsidR="003B2700" w:rsidRPr="00BE52A8" w:rsidRDefault="003B2700" w:rsidP="003B2700">
            <w:pPr>
              <w:jc w:val="center"/>
              <w:rPr>
                <w:rFonts w:cs="Arial"/>
                <w:color w:val="000000"/>
                <w:szCs w:val="22"/>
              </w:rPr>
            </w:pPr>
            <w:r w:rsidRPr="00BE52A8">
              <w:rPr>
                <w:rFonts w:cs="Arial"/>
                <w:color w:val="000000"/>
                <w:szCs w:val="22"/>
              </w:rPr>
              <w:t>E</w:t>
            </w:r>
          </w:p>
        </w:tc>
        <w:tc>
          <w:tcPr>
            <w:tcW w:w="361" w:type="pct"/>
            <w:tcBorders>
              <w:left w:val="single" w:sz="4" w:space="0" w:color="auto"/>
              <w:right w:val="single" w:sz="4" w:space="0" w:color="auto"/>
            </w:tcBorders>
            <w:vAlign w:val="center"/>
          </w:tcPr>
          <w:p w14:paraId="6BEBDFB0" w14:textId="013FE87C"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52F14864" w14:textId="0BC681C4"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0D72FC13" w14:textId="596CEFD4"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10F7E26E" w14:textId="77777777" w:rsidTr="0032446B">
        <w:trPr>
          <w:cantSplit/>
          <w:jc w:val="center"/>
        </w:trPr>
        <w:tc>
          <w:tcPr>
            <w:tcW w:w="251" w:type="pct"/>
            <w:tcBorders>
              <w:left w:val="single" w:sz="12" w:space="0" w:color="auto"/>
              <w:right w:val="single" w:sz="4" w:space="0" w:color="auto"/>
            </w:tcBorders>
            <w:vAlign w:val="center"/>
          </w:tcPr>
          <w:p w14:paraId="342546B3" w14:textId="0F983CF9" w:rsidR="003B2700" w:rsidRPr="00BE52A8" w:rsidRDefault="003B2700" w:rsidP="003B2700">
            <w:pPr>
              <w:ind w:right="72"/>
              <w:jc w:val="center"/>
              <w:rPr>
                <w:rFonts w:cs="Arial"/>
                <w:color w:val="000000"/>
                <w:szCs w:val="22"/>
              </w:rPr>
            </w:pPr>
            <w:r w:rsidRPr="003F2875">
              <w:rPr>
                <w:color w:val="000000"/>
              </w:rPr>
              <w:t>65.</w:t>
            </w:r>
          </w:p>
        </w:tc>
        <w:tc>
          <w:tcPr>
            <w:tcW w:w="188" w:type="pct"/>
            <w:tcBorders>
              <w:left w:val="single" w:sz="4" w:space="0" w:color="auto"/>
              <w:right w:val="single" w:sz="4" w:space="0" w:color="auto"/>
            </w:tcBorders>
            <w:vAlign w:val="center"/>
          </w:tcPr>
          <w:p w14:paraId="151604C4"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08C18E7A" w14:textId="77777777" w:rsidR="003B2700" w:rsidRPr="00BE52A8" w:rsidRDefault="003B2700" w:rsidP="003B2700">
            <w:pPr>
              <w:ind w:right="144"/>
              <w:jc w:val="center"/>
              <w:rPr>
                <w:rFonts w:cs="Arial"/>
                <w:color w:val="000000"/>
                <w:szCs w:val="22"/>
              </w:rPr>
            </w:pPr>
            <w:r w:rsidRPr="00BE52A8">
              <w:rPr>
                <w:rFonts w:cs="Arial"/>
                <w:color w:val="000000"/>
                <w:szCs w:val="22"/>
              </w:rPr>
              <w:t>E</w:t>
            </w:r>
          </w:p>
        </w:tc>
        <w:tc>
          <w:tcPr>
            <w:tcW w:w="368" w:type="pct"/>
            <w:tcBorders>
              <w:left w:val="single" w:sz="4" w:space="0" w:color="auto"/>
              <w:right w:val="single" w:sz="4" w:space="0" w:color="auto"/>
            </w:tcBorders>
            <w:vAlign w:val="center"/>
          </w:tcPr>
          <w:p w14:paraId="04838570" w14:textId="77777777" w:rsidR="003B2700" w:rsidRPr="00BE52A8" w:rsidRDefault="003B2700" w:rsidP="003B2700">
            <w:pPr>
              <w:ind w:right="72"/>
              <w:jc w:val="center"/>
              <w:rPr>
                <w:rFonts w:cs="Arial"/>
                <w:color w:val="000000"/>
                <w:szCs w:val="22"/>
              </w:rPr>
            </w:pPr>
            <w:r w:rsidRPr="00BE52A8">
              <w:rPr>
                <w:rFonts w:cs="Arial"/>
                <w:color w:val="000000"/>
                <w:szCs w:val="22"/>
              </w:rPr>
              <w:t>AP</w:t>
            </w:r>
          </w:p>
        </w:tc>
        <w:tc>
          <w:tcPr>
            <w:tcW w:w="247" w:type="pct"/>
            <w:tcBorders>
              <w:left w:val="single" w:sz="4" w:space="0" w:color="auto"/>
              <w:right w:val="single" w:sz="4" w:space="0" w:color="auto"/>
            </w:tcBorders>
            <w:vAlign w:val="center"/>
          </w:tcPr>
          <w:p w14:paraId="44A2C61F"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33976216"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519AC321" w14:textId="10684263" w:rsidR="003B2700" w:rsidRPr="00BE52A8" w:rsidRDefault="003B2700" w:rsidP="003B2700">
            <w:pPr>
              <w:ind w:right="72"/>
              <w:jc w:val="center"/>
              <w:rPr>
                <w:rFonts w:cs="Arial"/>
                <w:color w:val="000000"/>
                <w:szCs w:val="22"/>
              </w:rPr>
            </w:pPr>
            <w:r>
              <w:rPr>
                <w:color w:val="000000"/>
              </w:rPr>
              <w:t>96</w:t>
            </w:r>
            <w:r w:rsidRPr="003F2875">
              <w:rPr>
                <w:color w:val="000000"/>
              </w:rPr>
              <w:t>.</w:t>
            </w:r>
          </w:p>
        </w:tc>
        <w:tc>
          <w:tcPr>
            <w:tcW w:w="304" w:type="pct"/>
            <w:gridSpan w:val="2"/>
            <w:tcBorders>
              <w:left w:val="single" w:sz="6" w:space="0" w:color="000000"/>
              <w:right w:val="single" w:sz="6" w:space="0" w:color="000000"/>
            </w:tcBorders>
            <w:vAlign w:val="center"/>
          </w:tcPr>
          <w:p w14:paraId="393C9A5C" w14:textId="0AC788B0"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64FA9F4D" w14:textId="23D38EAC" w:rsidR="003B2700" w:rsidRPr="00BE52A8" w:rsidRDefault="003B2700" w:rsidP="003B2700">
            <w:pPr>
              <w:jc w:val="center"/>
              <w:rPr>
                <w:rFonts w:cs="Arial"/>
                <w:color w:val="000000"/>
                <w:szCs w:val="22"/>
              </w:rPr>
            </w:pPr>
            <w:r w:rsidRPr="00BE52A8">
              <w:rPr>
                <w:rFonts w:cs="Arial"/>
                <w:color w:val="000000"/>
                <w:szCs w:val="22"/>
              </w:rPr>
              <w:t>M</w:t>
            </w:r>
          </w:p>
        </w:tc>
        <w:tc>
          <w:tcPr>
            <w:tcW w:w="370" w:type="pct"/>
            <w:tcBorders>
              <w:left w:val="single" w:sz="4" w:space="0" w:color="auto"/>
              <w:right w:val="single" w:sz="4" w:space="0" w:color="auto"/>
            </w:tcBorders>
            <w:vAlign w:val="center"/>
          </w:tcPr>
          <w:p w14:paraId="7DBE2BAE" w14:textId="061521F2"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039EA2D5" w14:textId="73C402FF"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77D97927" w14:textId="41B3F8C8"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6D09BAB6" w14:textId="305BEC25" w:rsidR="003B2700" w:rsidRPr="00BE52A8" w:rsidRDefault="003B2700" w:rsidP="003B2700">
            <w:pPr>
              <w:ind w:right="72"/>
              <w:jc w:val="center"/>
              <w:rPr>
                <w:rFonts w:cs="Arial"/>
                <w:szCs w:val="22"/>
              </w:rPr>
            </w:pPr>
            <w:r w:rsidRPr="003F2875">
              <w:rPr>
                <w:color w:val="000000"/>
              </w:rPr>
              <w:t>127.</w:t>
            </w:r>
          </w:p>
        </w:tc>
        <w:tc>
          <w:tcPr>
            <w:tcW w:w="186" w:type="pct"/>
            <w:tcBorders>
              <w:left w:val="single" w:sz="6" w:space="0" w:color="000000"/>
              <w:right w:val="single" w:sz="6" w:space="0" w:color="000000"/>
            </w:tcBorders>
            <w:vAlign w:val="center"/>
          </w:tcPr>
          <w:p w14:paraId="294CC78A" w14:textId="517F18F6"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018FB082" w14:textId="13ED8730" w:rsidR="003B2700" w:rsidRPr="00BE52A8" w:rsidRDefault="003B2700" w:rsidP="003B2700">
            <w:pPr>
              <w:jc w:val="center"/>
              <w:rPr>
                <w:rFonts w:cs="Arial"/>
                <w:color w:val="000000"/>
                <w:szCs w:val="22"/>
              </w:rPr>
            </w:pPr>
            <w:r w:rsidRPr="00BE52A8">
              <w:rPr>
                <w:rFonts w:cs="Arial"/>
                <w:color w:val="000000"/>
                <w:szCs w:val="22"/>
              </w:rPr>
              <w:t>M</w:t>
            </w:r>
          </w:p>
        </w:tc>
        <w:tc>
          <w:tcPr>
            <w:tcW w:w="361" w:type="pct"/>
            <w:tcBorders>
              <w:left w:val="single" w:sz="4" w:space="0" w:color="auto"/>
              <w:right w:val="single" w:sz="4" w:space="0" w:color="auto"/>
            </w:tcBorders>
            <w:vAlign w:val="center"/>
          </w:tcPr>
          <w:p w14:paraId="0073279F" w14:textId="1A67EC8B" w:rsidR="003B2700" w:rsidRPr="00BE52A8" w:rsidRDefault="003B2700" w:rsidP="003B2700">
            <w:pPr>
              <w:ind w:right="72"/>
              <w:jc w:val="center"/>
              <w:rPr>
                <w:rFonts w:cs="Arial"/>
                <w:color w:val="000000"/>
                <w:szCs w:val="22"/>
              </w:rPr>
            </w:pPr>
            <w:r w:rsidRPr="00BE52A8">
              <w:rPr>
                <w:rFonts w:cs="Arial"/>
                <w:color w:val="000000"/>
                <w:szCs w:val="22"/>
              </w:rPr>
              <w:t>C</w:t>
            </w:r>
          </w:p>
        </w:tc>
        <w:tc>
          <w:tcPr>
            <w:tcW w:w="254" w:type="pct"/>
            <w:tcBorders>
              <w:left w:val="single" w:sz="4" w:space="0" w:color="auto"/>
              <w:right w:val="single" w:sz="6" w:space="0" w:color="000000"/>
            </w:tcBorders>
            <w:vAlign w:val="center"/>
          </w:tcPr>
          <w:p w14:paraId="5CC3C1AC" w14:textId="1FEA5B80"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5CE9D0B0" w14:textId="7CC51084"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6CEEC2BB" w14:textId="77777777" w:rsidTr="0032446B">
        <w:trPr>
          <w:cantSplit/>
          <w:jc w:val="center"/>
        </w:trPr>
        <w:tc>
          <w:tcPr>
            <w:tcW w:w="251" w:type="pct"/>
            <w:tcBorders>
              <w:left w:val="single" w:sz="12" w:space="0" w:color="auto"/>
              <w:right w:val="single" w:sz="4" w:space="0" w:color="auto"/>
            </w:tcBorders>
            <w:vAlign w:val="center"/>
          </w:tcPr>
          <w:p w14:paraId="10B65E6B" w14:textId="12A9879E" w:rsidR="003B2700" w:rsidRPr="00BE52A8" w:rsidRDefault="003B2700" w:rsidP="003B2700">
            <w:pPr>
              <w:ind w:right="72"/>
              <w:jc w:val="center"/>
              <w:rPr>
                <w:rFonts w:cs="Arial"/>
                <w:color w:val="000000"/>
                <w:szCs w:val="22"/>
              </w:rPr>
            </w:pPr>
            <w:r w:rsidRPr="003F2875">
              <w:rPr>
                <w:color w:val="000000"/>
              </w:rPr>
              <w:t>66.</w:t>
            </w:r>
          </w:p>
        </w:tc>
        <w:tc>
          <w:tcPr>
            <w:tcW w:w="188" w:type="pct"/>
            <w:tcBorders>
              <w:left w:val="single" w:sz="4" w:space="0" w:color="auto"/>
              <w:right w:val="single" w:sz="4" w:space="0" w:color="auto"/>
            </w:tcBorders>
            <w:vAlign w:val="center"/>
          </w:tcPr>
          <w:p w14:paraId="3F50FB26"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20BFB733" w14:textId="77777777" w:rsidR="003B2700" w:rsidRPr="00BE52A8" w:rsidRDefault="003B2700" w:rsidP="003B2700">
            <w:pPr>
              <w:ind w:right="144"/>
              <w:jc w:val="center"/>
              <w:rPr>
                <w:rFonts w:cs="Arial"/>
                <w:color w:val="000000"/>
                <w:szCs w:val="22"/>
              </w:rPr>
            </w:pPr>
            <w:r w:rsidRPr="00BE52A8">
              <w:rPr>
                <w:rFonts w:cs="Arial"/>
                <w:color w:val="000000"/>
                <w:szCs w:val="22"/>
              </w:rPr>
              <w:t>H</w:t>
            </w:r>
          </w:p>
        </w:tc>
        <w:tc>
          <w:tcPr>
            <w:tcW w:w="368" w:type="pct"/>
            <w:tcBorders>
              <w:left w:val="single" w:sz="4" w:space="0" w:color="auto"/>
              <w:right w:val="single" w:sz="4" w:space="0" w:color="auto"/>
            </w:tcBorders>
            <w:vAlign w:val="center"/>
          </w:tcPr>
          <w:p w14:paraId="75E3E38F" w14:textId="77777777" w:rsidR="003B2700" w:rsidRPr="00BE52A8" w:rsidRDefault="003B2700" w:rsidP="003B2700">
            <w:pPr>
              <w:ind w:right="72"/>
              <w:jc w:val="center"/>
              <w:rPr>
                <w:rFonts w:cs="Arial"/>
                <w:color w:val="000000"/>
                <w:szCs w:val="22"/>
              </w:rPr>
            </w:pPr>
            <w:r w:rsidRPr="00BE52A8">
              <w:rPr>
                <w:rFonts w:cs="Arial"/>
                <w:color w:val="000000"/>
                <w:szCs w:val="22"/>
              </w:rPr>
              <w:t>AP</w:t>
            </w:r>
          </w:p>
        </w:tc>
        <w:tc>
          <w:tcPr>
            <w:tcW w:w="247" w:type="pct"/>
            <w:tcBorders>
              <w:left w:val="single" w:sz="4" w:space="0" w:color="auto"/>
              <w:right w:val="single" w:sz="4" w:space="0" w:color="auto"/>
            </w:tcBorders>
            <w:vAlign w:val="center"/>
          </w:tcPr>
          <w:p w14:paraId="429DE274"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3E055F92"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6F303F4D" w14:textId="38B07735" w:rsidR="003B2700" w:rsidRPr="00BE52A8" w:rsidRDefault="003B2700" w:rsidP="003B2700">
            <w:pPr>
              <w:ind w:right="72"/>
              <w:jc w:val="center"/>
              <w:rPr>
                <w:rFonts w:cs="Arial"/>
                <w:color w:val="000000"/>
                <w:szCs w:val="22"/>
              </w:rPr>
            </w:pPr>
            <w:r>
              <w:rPr>
                <w:color w:val="000000"/>
              </w:rPr>
              <w:t>97</w:t>
            </w:r>
            <w:r w:rsidRPr="003F2875">
              <w:rPr>
                <w:color w:val="000000"/>
              </w:rPr>
              <w:t>.</w:t>
            </w:r>
          </w:p>
        </w:tc>
        <w:tc>
          <w:tcPr>
            <w:tcW w:w="304" w:type="pct"/>
            <w:gridSpan w:val="2"/>
            <w:tcBorders>
              <w:left w:val="single" w:sz="6" w:space="0" w:color="000000"/>
              <w:right w:val="single" w:sz="6" w:space="0" w:color="000000"/>
            </w:tcBorders>
            <w:vAlign w:val="center"/>
          </w:tcPr>
          <w:p w14:paraId="28F94FF4" w14:textId="64DA05B7"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7F7D1B87" w14:textId="1B1A390A" w:rsidR="003B2700" w:rsidRPr="00BE52A8" w:rsidRDefault="003B2700" w:rsidP="003B2700">
            <w:pPr>
              <w:jc w:val="center"/>
              <w:rPr>
                <w:rFonts w:cs="Arial"/>
                <w:color w:val="000000"/>
                <w:szCs w:val="22"/>
              </w:rPr>
            </w:pPr>
            <w:r w:rsidRPr="00BE52A8">
              <w:rPr>
                <w:rFonts w:cs="Arial"/>
                <w:color w:val="000000"/>
                <w:szCs w:val="22"/>
              </w:rPr>
              <w:t>E</w:t>
            </w:r>
          </w:p>
        </w:tc>
        <w:tc>
          <w:tcPr>
            <w:tcW w:w="370" w:type="pct"/>
            <w:tcBorders>
              <w:left w:val="single" w:sz="4" w:space="0" w:color="auto"/>
              <w:right w:val="single" w:sz="4" w:space="0" w:color="auto"/>
            </w:tcBorders>
            <w:vAlign w:val="center"/>
          </w:tcPr>
          <w:p w14:paraId="7D960CB7" w14:textId="580AFC43" w:rsidR="003B2700" w:rsidRPr="00BE52A8" w:rsidRDefault="003B2700" w:rsidP="003B2700">
            <w:pPr>
              <w:ind w:right="72"/>
              <w:jc w:val="center"/>
              <w:rPr>
                <w:rFonts w:cs="Arial"/>
                <w:color w:val="000000"/>
                <w:szCs w:val="22"/>
              </w:rPr>
            </w:pPr>
            <w:r w:rsidRPr="00BE52A8">
              <w:rPr>
                <w:rFonts w:cs="Arial"/>
                <w:color w:val="000000"/>
                <w:szCs w:val="22"/>
              </w:rPr>
              <w:t>K</w:t>
            </w:r>
          </w:p>
        </w:tc>
        <w:tc>
          <w:tcPr>
            <w:tcW w:w="247" w:type="pct"/>
            <w:tcBorders>
              <w:left w:val="single" w:sz="4" w:space="0" w:color="auto"/>
              <w:right w:val="single" w:sz="4" w:space="0" w:color="auto"/>
            </w:tcBorders>
            <w:vAlign w:val="center"/>
          </w:tcPr>
          <w:p w14:paraId="0072C04C" w14:textId="387C890E"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4D47C1CE" w14:textId="1CA2BB73"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54E2DD65" w14:textId="29FDEAB1" w:rsidR="003B2700" w:rsidRPr="00BE52A8" w:rsidRDefault="003B2700" w:rsidP="003B2700">
            <w:pPr>
              <w:ind w:right="72"/>
              <w:jc w:val="center"/>
              <w:rPr>
                <w:rFonts w:cs="Arial"/>
                <w:szCs w:val="22"/>
              </w:rPr>
            </w:pPr>
            <w:r w:rsidRPr="003F2875">
              <w:rPr>
                <w:color w:val="000000"/>
              </w:rPr>
              <w:t>128.</w:t>
            </w:r>
          </w:p>
        </w:tc>
        <w:tc>
          <w:tcPr>
            <w:tcW w:w="186" w:type="pct"/>
            <w:tcBorders>
              <w:left w:val="single" w:sz="6" w:space="0" w:color="000000"/>
              <w:right w:val="single" w:sz="6" w:space="0" w:color="000000"/>
            </w:tcBorders>
            <w:vAlign w:val="center"/>
          </w:tcPr>
          <w:p w14:paraId="1E543DAA" w14:textId="0D215FD2"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20CE71A9" w14:textId="5465B4C2" w:rsidR="003B2700" w:rsidRPr="00BE52A8" w:rsidRDefault="003B2700" w:rsidP="003B2700">
            <w:pPr>
              <w:jc w:val="center"/>
              <w:rPr>
                <w:rFonts w:cs="Arial"/>
                <w:color w:val="000000"/>
                <w:szCs w:val="22"/>
              </w:rPr>
            </w:pPr>
            <w:r w:rsidRPr="00BE52A8">
              <w:rPr>
                <w:rFonts w:cs="Arial"/>
                <w:color w:val="000000"/>
                <w:szCs w:val="22"/>
              </w:rPr>
              <w:t>E</w:t>
            </w:r>
          </w:p>
        </w:tc>
        <w:tc>
          <w:tcPr>
            <w:tcW w:w="361" w:type="pct"/>
            <w:tcBorders>
              <w:left w:val="single" w:sz="4" w:space="0" w:color="auto"/>
              <w:right w:val="single" w:sz="4" w:space="0" w:color="auto"/>
            </w:tcBorders>
            <w:vAlign w:val="center"/>
          </w:tcPr>
          <w:p w14:paraId="2AEB1E23" w14:textId="5CD45C8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18EFF1F8" w14:textId="59EE9004"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482274FC" w14:textId="3017D5A7"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00BC1FE4" w14:textId="77777777" w:rsidTr="0032446B">
        <w:trPr>
          <w:cantSplit/>
          <w:jc w:val="center"/>
        </w:trPr>
        <w:tc>
          <w:tcPr>
            <w:tcW w:w="251" w:type="pct"/>
            <w:tcBorders>
              <w:left w:val="single" w:sz="12" w:space="0" w:color="auto"/>
              <w:right w:val="single" w:sz="4" w:space="0" w:color="auto"/>
            </w:tcBorders>
            <w:vAlign w:val="center"/>
          </w:tcPr>
          <w:p w14:paraId="1EB18250" w14:textId="5245AAA6" w:rsidR="003B2700" w:rsidRPr="00BE52A8" w:rsidRDefault="003B2700" w:rsidP="003B2700">
            <w:pPr>
              <w:ind w:right="72"/>
              <w:jc w:val="center"/>
              <w:rPr>
                <w:rFonts w:cs="Arial"/>
                <w:color w:val="000000"/>
                <w:szCs w:val="22"/>
              </w:rPr>
            </w:pPr>
            <w:r w:rsidRPr="003F2875">
              <w:rPr>
                <w:color w:val="000000"/>
              </w:rPr>
              <w:t>67.</w:t>
            </w:r>
          </w:p>
        </w:tc>
        <w:tc>
          <w:tcPr>
            <w:tcW w:w="188" w:type="pct"/>
            <w:tcBorders>
              <w:left w:val="single" w:sz="4" w:space="0" w:color="auto"/>
              <w:right w:val="single" w:sz="4" w:space="0" w:color="auto"/>
            </w:tcBorders>
            <w:vAlign w:val="center"/>
          </w:tcPr>
          <w:p w14:paraId="1AE0ECA4"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41E2FE2F"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368" w:type="pct"/>
            <w:tcBorders>
              <w:left w:val="single" w:sz="4" w:space="0" w:color="auto"/>
              <w:right w:val="single" w:sz="4" w:space="0" w:color="auto"/>
            </w:tcBorders>
            <w:vAlign w:val="center"/>
          </w:tcPr>
          <w:p w14:paraId="3C3E2A2A" w14:textId="77777777" w:rsidR="003B2700" w:rsidRPr="00BE52A8" w:rsidRDefault="003B2700" w:rsidP="003B2700">
            <w:pPr>
              <w:ind w:right="72"/>
              <w:jc w:val="center"/>
              <w:rPr>
                <w:rFonts w:cs="Arial"/>
                <w:color w:val="000000"/>
                <w:szCs w:val="22"/>
              </w:rPr>
            </w:pPr>
            <w:r w:rsidRPr="00BE52A8">
              <w:rPr>
                <w:rFonts w:cs="Arial"/>
                <w:color w:val="000000"/>
                <w:szCs w:val="22"/>
              </w:rPr>
              <w:t>AP</w:t>
            </w:r>
          </w:p>
        </w:tc>
        <w:tc>
          <w:tcPr>
            <w:tcW w:w="247" w:type="pct"/>
            <w:tcBorders>
              <w:left w:val="single" w:sz="4" w:space="0" w:color="auto"/>
              <w:right w:val="single" w:sz="4" w:space="0" w:color="auto"/>
            </w:tcBorders>
            <w:vAlign w:val="center"/>
          </w:tcPr>
          <w:p w14:paraId="37E465F9"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5028DDB1"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4ACDC024" w14:textId="590398F9" w:rsidR="003B2700" w:rsidRPr="00BE52A8" w:rsidRDefault="003B2700" w:rsidP="003B2700">
            <w:pPr>
              <w:ind w:right="72"/>
              <w:jc w:val="center"/>
              <w:rPr>
                <w:rFonts w:cs="Arial"/>
                <w:color w:val="000000"/>
                <w:szCs w:val="22"/>
              </w:rPr>
            </w:pPr>
            <w:r>
              <w:rPr>
                <w:color w:val="000000"/>
              </w:rPr>
              <w:t>98</w:t>
            </w:r>
            <w:r w:rsidRPr="003F2875">
              <w:rPr>
                <w:color w:val="000000"/>
              </w:rPr>
              <w:t>.</w:t>
            </w:r>
          </w:p>
        </w:tc>
        <w:tc>
          <w:tcPr>
            <w:tcW w:w="304" w:type="pct"/>
            <w:gridSpan w:val="2"/>
            <w:tcBorders>
              <w:left w:val="single" w:sz="6" w:space="0" w:color="000000"/>
              <w:right w:val="single" w:sz="6" w:space="0" w:color="000000"/>
            </w:tcBorders>
            <w:vAlign w:val="center"/>
          </w:tcPr>
          <w:p w14:paraId="5251140C" w14:textId="7A1065BD"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0B7AEA94" w14:textId="621C0955" w:rsidR="003B2700" w:rsidRPr="00BE52A8" w:rsidRDefault="003B2700" w:rsidP="003B2700">
            <w:pPr>
              <w:jc w:val="center"/>
              <w:rPr>
                <w:rFonts w:cs="Arial"/>
                <w:color w:val="000000"/>
                <w:szCs w:val="22"/>
              </w:rPr>
            </w:pPr>
            <w:r w:rsidRPr="00BE52A8">
              <w:rPr>
                <w:rFonts w:cs="Arial"/>
                <w:color w:val="000000"/>
                <w:szCs w:val="22"/>
              </w:rPr>
              <w:t>H</w:t>
            </w:r>
          </w:p>
        </w:tc>
        <w:tc>
          <w:tcPr>
            <w:tcW w:w="370" w:type="pct"/>
            <w:tcBorders>
              <w:left w:val="single" w:sz="4" w:space="0" w:color="auto"/>
              <w:right w:val="single" w:sz="4" w:space="0" w:color="auto"/>
            </w:tcBorders>
            <w:vAlign w:val="center"/>
          </w:tcPr>
          <w:p w14:paraId="0585D78E" w14:textId="689EDD84" w:rsidR="003B2700" w:rsidRPr="00BE52A8" w:rsidRDefault="003B2700" w:rsidP="003B2700">
            <w:pPr>
              <w:ind w:right="72"/>
              <w:jc w:val="center"/>
              <w:rPr>
                <w:rFonts w:cs="Arial"/>
                <w:color w:val="000000"/>
                <w:szCs w:val="22"/>
              </w:rPr>
            </w:pPr>
            <w:r w:rsidRPr="00BE52A8">
              <w:rPr>
                <w:rFonts w:cs="Arial"/>
                <w:color w:val="000000"/>
                <w:szCs w:val="22"/>
              </w:rPr>
              <w:t>C</w:t>
            </w:r>
          </w:p>
        </w:tc>
        <w:tc>
          <w:tcPr>
            <w:tcW w:w="247" w:type="pct"/>
            <w:tcBorders>
              <w:left w:val="single" w:sz="4" w:space="0" w:color="auto"/>
              <w:right w:val="single" w:sz="4" w:space="0" w:color="auto"/>
            </w:tcBorders>
            <w:vAlign w:val="center"/>
          </w:tcPr>
          <w:p w14:paraId="7AAB275E" w14:textId="31A4F06A"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1312379D" w14:textId="1FA7D5B9"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3CEC3C41" w14:textId="77AD03C5" w:rsidR="003B2700" w:rsidRPr="00BE52A8" w:rsidRDefault="003B2700" w:rsidP="003B2700">
            <w:pPr>
              <w:ind w:right="72"/>
              <w:jc w:val="center"/>
              <w:rPr>
                <w:rFonts w:cs="Arial"/>
                <w:szCs w:val="22"/>
              </w:rPr>
            </w:pPr>
            <w:r w:rsidRPr="003F2875">
              <w:rPr>
                <w:color w:val="000000"/>
              </w:rPr>
              <w:t>129.</w:t>
            </w:r>
          </w:p>
        </w:tc>
        <w:tc>
          <w:tcPr>
            <w:tcW w:w="186" w:type="pct"/>
            <w:tcBorders>
              <w:left w:val="single" w:sz="6" w:space="0" w:color="000000"/>
              <w:right w:val="single" w:sz="6" w:space="0" w:color="000000"/>
            </w:tcBorders>
            <w:vAlign w:val="center"/>
          </w:tcPr>
          <w:p w14:paraId="4DD0689F" w14:textId="04BECB10"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4F4A81E3" w14:textId="2680E8C6" w:rsidR="003B2700" w:rsidRPr="00BE52A8" w:rsidRDefault="003B2700" w:rsidP="003B2700">
            <w:pPr>
              <w:jc w:val="center"/>
              <w:rPr>
                <w:rFonts w:cs="Arial"/>
                <w:color w:val="000000"/>
                <w:szCs w:val="22"/>
              </w:rPr>
            </w:pPr>
            <w:r w:rsidRPr="00BE52A8">
              <w:rPr>
                <w:rFonts w:cs="Arial"/>
                <w:color w:val="000000"/>
                <w:szCs w:val="22"/>
              </w:rPr>
              <w:t>H</w:t>
            </w:r>
          </w:p>
        </w:tc>
        <w:tc>
          <w:tcPr>
            <w:tcW w:w="361" w:type="pct"/>
            <w:tcBorders>
              <w:left w:val="single" w:sz="4" w:space="0" w:color="auto"/>
              <w:right w:val="single" w:sz="4" w:space="0" w:color="auto"/>
            </w:tcBorders>
            <w:vAlign w:val="center"/>
          </w:tcPr>
          <w:p w14:paraId="7865D168" w14:textId="3A6EC41B"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751F6ADB" w14:textId="466600EC"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515338F0" w14:textId="523E31A7"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3C5515CE" w14:textId="77777777" w:rsidTr="0032446B">
        <w:trPr>
          <w:cantSplit/>
          <w:jc w:val="center"/>
        </w:trPr>
        <w:tc>
          <w:tcPr>
            <w:tcW w:w="251" w:type="pct"/>
            <w:tcBorders>
              <w:left w:val="single" w:sz="12" w:space="0" w:color="auto"/>
              <w:right w:val="single" w:sz="4" w:space="0" w:color="auto"/>
            </w:tcBorders>
            <w:vAlign w:val="center"/>
          </w:tcPr>
          <w:p w14:paraId="4C2012FE" w14:textId="1B8A3965" w:rsidR="003B2700" w:rsidRPr="00BE52A8" w:rsidRDefault="003B2700" w:rsidP="003B2700">
            <w:pPr>
              <w:ind w:right="72"/>
              <w:jc w:val="center"/>
              <w:rPr>
                <w:rFonts w:cs="Arial"/>
                <w:color w:val="000000"/>
                <w:szCs w:val="22"/>
              </w:rPr>
            </w:pPr>
            <w:r w:rsidRPr="003F2875">
              <w:rPr>
                <w:color w:val="000000"/>
              </w:rPr>
              <w:t>68.</w:t>
            </w:r>
          </w:p>
        </w:tc>
        <w:tc>
          <w:tcPr>
            <w:tcW w:w="188" w:type="pct"/>
            <w:tcBorders>
              <w:left w:val="single" w:sz="4" w:space="0" w:color="auto"/>
              <w:right w:val="single" w:sz="4" w:space="0" w:color="auto"/>
            </w:tcBorders>
            <w:vAlign w:val="center"/>
          </w:tcPr>
          <w:p w14:paraId="058577B7"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248" w:type="pct"/>
            <w:tcBorders>
              <w:left w:val="single" w:sz="4" w:space="0" w:color="auto"/>
              <w:right w:val="single" w:sz="4" w:space="0" w:color="auto"/>
            </w:tcBorders>
            <w:vAlign w:val="center"/>
          </w:tcPr>
          <w:p w14:paraId="6C4E5376"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368" w:type="pct"/>
            <w:tcBorders>
              <w:left w:val="single" w:sz="4" w:space="0" w:color="auto"/>
              <w:right w:val="single" w:sz="4" w:space="0" w:color="auto"/>
            </w:tcBorders>
            <w:vAlign w:val="center"/>
          </w:tcPr>
          <w:p w14:paraId="13E4C79D" w14:textId="77777777" w:rsidR="003B2700" w:rsidRPr="00BE52A8" w:rsidRDefault="003B2700" w:rsidP="003B2700">
            <w:pPr>
              <w:ind w:right="72"/>
              <w:jc w:val="center"/>
              <w:rPr>
                <w:rFonts w:cs="Arial"/>
                <w:color w:val="000000"/>
                <w:szCs w:val="22"/>
              </w:rPr>
            </w:pPr>
            <w:r w:rsidRPr="00BE52A8">
              <w:rPr>
                <w:rFonts w:cs="Arial"/>
                <w:color w:val="000000"/>
                <w:szCs w:val="22"/>
              </w:rPr>
              <w:t>AP</w:t>
            </w:r>
          </w:p>
        </w:tc>
        <w:tc>
          <w:tcPr>
            <w:tcW w:w="247" w:type="pct"/>
            <w:tcBorders>
              <w:left w:val="single" w:sz="4" w:space="0" w:color="auto"/>
              <w:right w:val="single" w:sz="4" w:space="0" w:color="auto"/>
            </w:tcBorders>
            <w:vAlign w:val="center"/>
          </w:tcPr>
          <w:p w14:paraId="4ACA7B52"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247" w:type="pct"/>
            <w:tcBorders>
              <w:left w:val="single" w:sz="4" w:space="0" w:color="auto"/>
              <w:right w:val="double" w:sz="4" w:space="0" w:color="auto"/>
            </w:tcBorders>
            <w:vAlign w:val="center"/>
          </w:tcPr>
          <w:p w14:paraId="54E9D5D9"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29BDD69A" w14:textId="3B178088" w:rsidR="003B2700" w:rsidRPr="00BE52A8" w:rsidRDefault="003B2700" w:rsidP="003B2700">
            <w:pPr>
              <w:ind w:right="72"/>
              <w:jc w:val="center"/>
              <w:rPr>
                <w:rFonts w:cs="Arial"/>
                <w:color w:val="000000"/>
                <w:szCs w:val="22"/>
              </w:rPr>
            </w:pPr>
            <w:r>
              <w:rPr>
                <w:color w:val="000000"/>
              </w:rPr>
              <w:t>99</w:t>
            </w:r>
            <w:r w:rsidRPr="003F2875">
              <w:rPr>
                <w:color w:val="000000"/>
              </w:rPr>
              <w:t>.</w:t>
            </w:r>
          </w:p>
        </w:tc>
        <w:tc>
          <w:tcPr>
            <w:tcW w:w="304" w:type="pct"/>
            <w:gridSpan w:val="2"/>
            <w:tcBorders>
              <w:left w:val="single" w:sz="6" w:space="0" w:color="000000"/>
              <w:right w:val="single" w:sz="6" w:space="0" w:color="000000"/>
            </w:tcBorders>
            <w:vAlign w:val="center"/>
          </w:tcPr>
          <w:p w14:paraId="72DE9394" w14:textId="3703BE4B"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5FD09976" w14:textId="25A808EE" w:rsidR="003B2700" w:rsidRPr="00BE52A8" w:rsidRDefault="003B2700" w:rsidP="003B2700">
            <w:pPr>
              <w:jc w:val="center"/>
              <w:rPr>
                <w:rFonts w:cs="Arial"/>
                <w:color w:val="000000"/>
                <w:szCs w:val="22"/>
              </w:rPr>
            </w:pPr>
            <w:r w:rsidRPr="00BE52A8">
              <w:rPr>
                <w:rFonts w:cs="Arial"/>
                <w:color w:val="000000"/>
                <w:szCs w:val="22"/>
              </w:rPr>
              <w:t>M</w:t>
            </w:r>
          </w:p>
        </w:tc>
        <w:tc>
          <w:tcPr>
            <w:tcW w:w="370" w:type="pct"/>
            <w:tcBorders>
              <w:left w:val="single" w:sz="4" w:space="0" w:color="auto"/>
              <w:right w:val="single" w:sz="4" w:space="0" w:color="auto"/>
            </w:tcBorders>
            <w:vAlign w:val="center"/>
          </w:tcPr>
          <w:p w14:paraId="609C3814" w14:textId="3A6B6974" w:rsidR="003B2700" w:rsidRPr="00BE52A8" w:rsidRDefault="003B2700" w:rsidP="003B2700">
            <w:pPr>
              <w:ind w:right="72"/>
              <w:jc w:val="center"/>
              <w:rPr>
                <w:rFonts w:cs="Arial"/>
                <w:color w:val="000000"/>
                <w:szCs w:val="22"/>
              </w:rPr>
            </w:pPr>
            <w:r w:rsidRPr="00BE52A8">
              <w:rPr>
                <w:rFonts w:cs="Arial"/>
                <w:color w:val="000000"/>
                <w:szCs w:val="22"/>
              </w:rPr>
              <w:t>AP</w:t>
            </w:r>
          </w:p>
        </w:tc>
        <w:tc>
          <w:tcPr>
            <w:tcW w:w="247" w:type="pct"/>
            <w:tcBorders>
              <w:left w:val="single" w:sz="4" w:space="0" w:color="auto"/>
              <w:right w:val="single" w:sz="4" w:space="0" w:color="auto"/>
            </w:tcBorders>
            <w:vAlign w:val="center"/>
          </w:tcPr>
          <w:p w14:paraId="64204CE7" w14:textId="45B95C8F"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46331A80" w14:textId="7320B67C"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318C7F83" w14:textId="43769533" w:rsidR="003B2700" w:rsidRPr="00BE52A8" w:rsidRDefault="003B2700" w:rsidP="003B2700">
            <w:pPr>
              <w:ind w:right="72"/>
              <w:jc w:val="center"/>
              <w:rPr>
                <w:rFonts w:cs="Arial"/>
                <w:szCs w:val="22"/>
              </w:rPr>
            </w:pPr>
            <w:r>
              <w:rPr>
                <w:color w:val="000000"/>
              </w:rPr>
              <w:t>130</w:t>
            </w:r>
            <w:r w:rsidRPr="003F2875">
              <w:rPr>
                <w:color w:val="000000"/>
              </w:rPr>
              <w:t>.</w:t>
            </w:r>
          </w:p>
        </w:tc>
        <w:tc>
          <w:tcPr>
            <w:tcW w:w="186" w:type="pct"/>
            <w:tcBorders>
              <w:left w:val="single" w:sz="6" w:space="0" w:color="000000"/>
              <w:right w:val="single" w:sz="6" w:space="0" w:color="000000"/>
            </w:tcBorders>
            <w:vAlign w:val="center"/>
          </w:tcPr>
          <w:p w14:paraId="7604845A" w14:textId="49059966"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265660A4" w14:textId="76DABCB0" w:rsidR="003B2700" w:rsidRPr="00BE52A8" w:rsidRDefault="003B2700" w:rsidP="003B2700">
            <w:pPr>
              <w:jc w:val="center"/>
              <w:rPr>
                <w:rFonts w:cs="Arial"/>
                <w:color w:val="000000"/>
                <w:szCs w:val="22"/>
              </w:rPr>
            </w:pPr>
            <w:r w:rsidRPr="00BE52A8">
              <w:rPr>
                <w:rFonts w:cs="Arial"/>
                <w:color w:val="000000"/>
                <w:szCs w:val="22"/>
              </w:rPr>
              <w:t>E</w:t>
            </w:r>
          </w:p>
        </w:tc>
        <w:tc>
          <w:tcPr>
            <w:tcW w:w="361" w:type="pct"/>
            <w:tcBorders>
              <w:left w:val="single" w:sz="4" w:space="0" w:color="auto"/>
              <w:right w:val="single" w:sz="4" w:space="0" w:color="auto"/>
            </w:tcBorders>
            <w:vAlign w:val="center"/>
          </w:tcPr>
          <w:p w14:paraId="5AC63570" w14:textId="40859596"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00FCFCEE" w14:textId="5FC879D3"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047FF7E1" w14:textId="28F687CB"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5AFF77D0" w14:textId="77777777" w:rsidTr="0032446B">
        <w:trPr>
          <w:cantSplit/>
          <w:jc w:val="center"/>
        </w:trPr>
        <w:tc>
          <w:tcPr>
            <w:tcW w:w="251" w:type="pct"/>
            <w:tcBorders>
              <w:left w:val="single" w:sz="12" w:space="0" w:color="auto"/>
              <w:right w:val="single" w:sz="4" w:space="0" w:color="auto"/>
            </w:tcBorders>
            <w:vAlign w:val="center"/>
          </w:tcPr>
          <w:p w14:paraId="1AD5D416" w14:textId="45C76D3A" w:rsidR="003B2700" w:rsidRPr="003F2875" w:rsidRDefault="003B2700" w:rsidP="003B2700">
            <w:pPr>
              <w:ind w:right="72"/>
              <w:jc w:val="center"/>
              <w:rPr>
                <w:color w:val="000000"/>
              </w:rPr>
            </w:pPr>
            <w:r w:rsidRPr="003F2875">
              <w:rPr>
                <w:color w:val="000000"/>
              </w:rPr>
              <w:t>69.</w:t>
            </w:r>
          </w:p>
        </w:tc>
        <w:tc>
          <w:tcPr>
            <w:tcW w:w="188" w:type="pct"/>
            <w:tcBorders>
              <w:left w:val="single" w:sz="4" w:space="0" w:color="auto"/>
              <w:right w:val="single" w:sz="4" w:space="0" w:color="auto"/>
            </w:tcBorders>
            <w:vAlign w:val="center"/>
          </w:tcPr>
          <w:p w14:paraId="1836202B" w14:textId="4C5BEB9E" w:rsidR="003B2700" w:rsidRPr="00BE52A8" w:rsidRDefault="003B2700" w:rsidP="003B2700">
            <w:pPr>
              <w:jc w:val="center"/>
              <w:rPr>
                <w:rFonts w:cs="Arial"/>
                <w:color w:val="000000"/>
                <w:szCs w:val="22"/>
              </w:rPr>
            </w:pPr>
            <w:r>
              <w:rPr>
                <w:rFonts w:cs="Arial"/>
                <w:color w:val="000000"/>
                <w:szCs w:val="22"/>
              </w:rPr>
              <w:t>1</w:t>
            </w:r>
          </w:p>
        </w:tc>
        <w:tc>
          <w:tcPr>
            <w:tcW w:w="248" w:type="pct"/>
            <w:tcBorders>
              <w:left w:val="single" w:sz="4" w:space="0" w:color="auto"/>
              <w:right w:val="single" w:sz="4" w:space="0" w:color="auto"/>
            </w:tcBorders>
            <w:vAlign w:val="center"/>
          </w:tcPr>
          <w:p w14:paraId="6F7CD2BB" w14:textId="06F03C47" w:rsidR="003B2700" w:rsidRPr="00BE52A8" w:rsidRDefault="003B2700" w:rsidP="003B2700">
            <w:pPr>
              <w:ind w:right="144"/>
              <w:jc w:val="center"/>
              <w:rPr>
                <w:rFonts w:cs="Arial"/>
                <w:color w:val="000000"/>
                <w:szCs w:val="22"/>
              </w:rPr>
            </w:pPr>
            <w:r>
              <w:rPr>
                <w:rFonts w:cs="Arial"/>
                <w:color w:val="000000"/>
                <w:szCs w:val="22"/>
              </w:rPr>
              <w:t>E</w:t>
            </w:r>
          </w:p>
        </w:tc>
        <w:tc>
          <w:tcPr>
            <w:tcW w:w="368" w:type="pct"/>
            <w:tcBorders>
              <w:left w:val="single" w:sz="4" w:space="0" w:color="auto"/>
              <w:right w:val="single" w:sz="4" w:space="0" w:color="auto"/>
            </w:tcBorders>
            <w:vAlign w:val="center"/>
          </w:tcPr>
          <w:p w14:paraId="22AD4A38" w14:textId="49452E82" w:rsidR="003B2700" w:rsidRPr="00BE52A8" w:rsidRDefault="003B2700" w:rsidP="003B2700">
            <w:pPr>
              <w:ind w:right="72"/>
              <w:jc w:val="center"/>
              <w:rPr>
                <w:rFonts w:cs="Arial"/>
                <w:color w:val="000000"/>
                <w:szCs w:val="22"/>
              </w:rPr>
            </w:pPr>
            <w:r>
              <w:rPr>
                <w:rFonts w:cs="Arial"/>
                <w:color w:val="000000"/>
                <w:szCs w:val="22"/>
              </w:rPr>
              <w:t>K</w:t>
            </w:r>
          </w:p>
        </w:tc>
        <w:tc>
          <w:tcPr>
            <w:tcW w:w="247" w:type="pct"/>
            <w:tcBorders>
              <w:left w:val="single" w:sz="4" w:space="0" w:color="auto"/>
              <w:right w:val="single" w:sz="4" w:space="0" w:color="auto"/>
            </w:tcBorders>
            <w:vAlign w:val="center"/>
          </w:tcPr>
          <w:p w14:paraId="6D050A9A" w14:textId="04AAD271" w:rsidR="003B2700" w:rsidRPr="00BE52A8" w:rsidRDefault="003B2700" w:rsidP="003B2700">
            <w:pPr>
              <w:ind w:right="72"/>
              <w:jc w:val="center"/>
              <w:rPr>
                <w:rFonts w:cs="Arial"/>
                <w:color w:val="000000"/>
                <w:szCs w:val="22"/>
              </w:rPr>
            </w:pPr>
            <w:r>
              <w:rPr>
                <w:rFonts w:cs="Arial"/>
                <w:color w:val="000000"/>
                <w:szCs w:val="22"/>
              </w:rPr>
              <w:t>F</w:t>
            </w:r>
          </w:p>
        </w:tc>
        <w:tc>
          <w:tcPr>
            <w:tcW w:w="247" w:type="pct"/>
            <w:tcBorders>
              <w:left w:val="single" w:sz="4" w:space="0" w:color="auto"/>
              <w:right w:val="double" w:sz="4" w:space="0" w:color="auto"/>
            </w:tcBorders>
            <w:vAlign w:val="center"/>
          </w:tcPr>
          <w:p w14:paraId="7574A1FD" w14:textId="12B54EB2"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gridSpan w:val="2"/>
            <w:tcBorders>
              <w:left w:val="double" w:sz="4" w:space="0" w:color="auto"/>
              <w:right w:val="single" w:sz="6" w:space="0" w:color="000000"/>
            </w:tcBorders>
            <w:vAlign w:val="center"/>
          </w:tcPr>
          <w:p w14:paraId="1677646B" w14:textId="0FAAA884" w:rsidR="003B2700" w:rsidRPr="003F2875" w:rsidRDefault="003B2700" w:rsidP="003B2700">
            <w:pPr>
              <w:ind w:right="72"/>
              <w:jc w:val="center"/>
              <w:rPr>
                <w:color w:val="000000"/>
              </w:rPr>
            </w:pPr>
            <w:r>
              <w:rPr>
                <w:color w:val="000000"/>
              </w:rPr>
              <w:t>100</w:t>
            </w:r>
            <w:r w:rsidRPr="003F2875">
              <w:rPr>
                <w:color w:val="000000"/>
              </w:rPr>
              <w:t>.</w:t>
            </w:r>
          </w:p>
        </w:tc>
        <w:tc>
          <w:tcPr>
            <w:tcW w:w="304" w:type="pct"/>
            <w:gridSpan w:val="2"/>
            <w:tcBorders>
              <w:left w:val="single" w:sz="6" w:space="0" w:color="000000"/>
              <w:right w:val="single" w:sz="6" w:space="0" w:color="000000"/>
            </w:tcBorders>
            <w:vAlign w:val="center"/>
          </w:tcPr>
          <w:p w14:paraId="7D5419EF" w14:textId="14C43F0E"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1E73E774" w14:textId="47B3BA6D" w:rsidR="003B2700" w:rsidRPr="00BE52A8" w:rsidRDefault="003B2700" w:rsidP="003B2700">
            <w:pPr>
              <w:jc w:val="center"/>
              <w:rPr>
                <w:rFonts w:cs="Arial"/>
                <w:color w:val="000000"/>
                <w:szCs w:val="22"/>
              </w:rPr>
            </w:pPr>
            <w:r w:rsidRPr="00BE52A8">
              <w:rPr>
                <w:rFonts w:cs="Arial"/>
                <w:color w:val="000000"/>
                <w:szCs w:val="22"/>
              </w:rPr>
              <w:t>M</w:t>
            </w:r>
          </w:p>
        </w:tc>
        <w:tc>
          <w:tcPr>
            <w:tcW w:w="370" w:type="pct"/>
            <w:tcBorders>
              <w:left w:val="single" w:sz="4" w:space="0" w:color="auto"/>
              <w:right w:val="single" w:sz="4" w:space="0" w:color="auto"/>
            </w:tcBorders>
            <w:vAlign w:val="center"/>
          </w:tcPr>
          <w:p w14:paraId="5F8309E8" w14:textId="5503C63B" w:rsidR="003B2700" w:rsidRPr="00BE52A8" w:rsidRDefault="003B2700" w:rsidP="003B2700">
            <w:pPr>
              <w:ind w:right="72"/>
              <w:jc w:val="center"/>
              <w:rPr>
                <w:rFonts w:cs="Arial"/>
                <w:color w:val="000000"/>
                <w:szCs w:val="22"/>
              </w:rPr>
            </w:pPr>
            <w:r w:rsidRPr="00BE52A8">
              <w:rPr>
                <w:rFonts w:cs="Arial"/>
                <w:color w:val="000000"/>
                <w:szCs w:val="22"/>
              </w:rPr>
              <w:t>C</w:t>
            </w:r>
          </w:p>
        </w:tc>
        <w:tc>
          <w:tcPr>
            <w:tcW w:w="247" w:type="pct"/>
            <w:tcBorders>
              <w:left w:val="single" w:sz="4" w:space="0" w:color="auto"/>
              <w:right w:val="single" w:sz="4" w:space="0" w:color="auto"/>
            </w:tcBorders>
            <w:vAlign w:val="center"/>
          </w:tcPr>
          <w:p w14:paraId="411FEF09" w14:textId="0CD8AF16"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0121F960" w14:textId="6FC196D0"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0F6887D5" w14:textId="3746B073" w:rsidR="003B2700" w:rsidRPr="00BE52A8" w:rsidRDefault="003B2700" w:rsidP="003B2700">
            <w:pPr>
              <w:ind w:right="72"/>
              <w:jc w:val="center"/>
              <w:rPr>
                <w:rFonts w:cs="Arial"/>
                <w:szCs w:val="22"/>
              </w:rPr>
            </w:pPr>
            <w:r>
              <w:rPr>
                <w:rFonts w:cs="Arial"/>
                <w:szCs w:val="22"/>
              </w:rPr>
              <w:t>131.</w:t>
            </w:r>
          </w:p>
        </w:tc>
        <w:tc>
          <w:tcPr>
            <w:tcW w:w="186" w:type="pct"/>
            <w:tcBorders>
              <w:left w:val="single" w:sz="6" w:space="0" w:color="000000"/>
              <w:right w:val="single" w:sz="6" w:space="0" w:color="000000"/>
            </w:tcBorders>
            <w:vAlign w:val="center"/>
          </w:tcPr>
          <w:p w14:paraId="382FB373" w14:textId="70C38FC3"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1904032E" w14:textId="196F22C1" w:rsidR="003B2700" w:rsidRPr="00BE52A8" w:rsidRDefault="003B2700" w:rsidP="003B2700">
            <w:pPr>
              <w:jc w:val="center"/>
              <w:rPr>
                <w:rFonts w:cs="Arial"/>
                <w:color w:val="000000"/>
                <w:szCs w:val="22"/>
              </w:rPr>
            </w:pPr>
            <w:r w:rsidRPr="00BE52A8">
              <w:rPr>
                <w:rFonts w:cs="Arial"/>
                <w:color w:val="000000"/>
                <w:szCs w:val="22"/>
              </w:rPr>
              <w:t>E</w:t>
            </w:r>
          </w:p>
        </w:tc>
        <w:tc>
          <w:tcPr>
            <w:tcW w:w="361" w:type="pct"/>
            <w:tcBorders>
              <w:left w:val="single" w:sz="4" w:space="0" w:color="auto"/>
              <w:right w:val="single" w:sz="4" w:space="0" w:color="auto"/>
            </w:tcBorders>
            <w:vAlign w:val="center"/>
          </w:tcPr>
          <w:p w14:paraId="49FAC6F0" w14:textId="579503C7"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34AECD1D" w14:textId="0ABED5F1"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30FFA8E7" w14:textId="56224090"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2A5A7120" w14:textId="77777777" w:rsidTr="0032446B">
        <w:trPr>
          <w:cantSplit/>
          <w:jc w:val="center"/>
        </w:trPr>
        <w:tc>
          <w:tcPr>
            <w:tcW w:w="251" w:type="pct"/>
            <w:tcBorders>
              <w:left w:val="single" w:sz="12" w:space="0" w:color="auto"/>
              <w:right w:val="single" w:sz="4" w:space="0" w:color="auto"/>
            </w:tcBorders>
            <w:vAlign w:val="center"/>
          </w:tcPr>
          <w:p w14:paraId="4C6B4E4B" w14:textId="7B13AF1F" w:rsidR="003B2700" w:rsidRPr="003F2875" w:rsidRDefault="003B2700" w:rsidP="003B2700">
            <w:pPr>
              <w:ind w:right="72"/>
              <w:jc w:val="center"/>
              <w:rPr>
                <w:color w:val="000000"/>
              </w:rPr>
            </w:pPr>
            <w:r>
              <w:rPr>
                <w:color w:val="000000"/>
              </w:rPr>
              <w:t>70.</w:t>
            </w:r>
          </w:p>
        </w:tc>
        <w:tc>
          <w:tcPr>
            <w:tcW w:w="188" w:type="pct"/>
            <w:tcBorders>
              <w:left w:val="single" w:sz="4" w:space="0" w:color="auto"/>
              <w:right w:val="single" w:sz="4" w:space="0" w:color="auto"/>
            </w:tcBorders>
            <w:vAlign w:val="center"/>
          </w:tcPr>
          <w:p w14:paraId="4BA7745A" w14:textId="1147557C" w:rsidR="003B2700" w:rsidRDefault="003B2700" w:rsidP="003B2700">
            <w:pPr>
              <w:jc w:val="center"/>
              <w:rPr>
                <w:rFonts w:cs="Arial"/>
                <w:color w:val="000000"/>
                <w:szCs w:val="22"/>
              </w:rPr>
            </w:pPr>
            <w:r>
              <w:rPr>
                <w:rFonts w:cs="Arial"/>
                <w:color w:val="000000"/>
                <w:szCs w:val="22"/>
              </w:rPr>
              <w:t>1</w:t>
            </w:r>
          </w:p>
        </w:tc>
        <w:tc>
          <w:tcPr>
            <w:tcW w:w="248" w:type="pct"/>
            <w:tcBorders>
              <w:left w:val="single" w:sz="4" w:space="0" w:color="auto"/>
              <w:right w:val="single" w:sz="4" w:space="0" w:color="auto"/>
            </w:tcBorders>
            <w:vAlign w:val="center"/>
          </w:tcPr>
          <w:p w14:paraId="72278A1E" w14:textId="78A741A5" w:rsidR="003B2700" w:rsidRDefault="003B2700" w:rsidP="003B2700">
            <w:pPr>
              <w:ind w:right="144"/>
              <w:jc w:val="center"/>
              <w:rPr>
                <w:rFonts w:cs="Arial"/>
                <w:color w:val="000000"/>
                <w:szCs w:val="22"/>
              </w:rPr>
            </w:pPr>
            <w:r>
              <w:rPr>
                <w:rFonts w:cs="Arial"/>
                <w:color w:val="000000"/>
                <w:szCs w:val="22"/>
              </w:rPr>
              <w:t>E</w:t>
            </w:r>
          </w:p>
        </w:tc>
        <w:tc>
          <w:tcPr>
            <w:tcW w:w="368" w:type="pct"/>
            <w:tcBorders>
              <w:left w:val="single" w:sz="4" w:space="0" w:color="auto"/>
              <w:right w:val="single" w:sz="4" w:space="0" w:color="auto"/>
            </w:tcBorders>
            <w:vAlign w:val="center"/>
          </w:tcPr>
          <w:p w14:paraId="71EA908A" w14:textId="438E61B5" w:rsidR="003B2700" w:rsidRDefault="003B2700" w:rsidP="003B2700">
            <w:pPr>
              <w:ind w:right="72"/>
              <w:jc w:val="center"/>
              <w:rPr>
                <w:rFonts w:cs="Arial"/>
                <w:color w:val="000000"/>
                <w:szCs w:val="22"/>
              </w:rPr>
            </w:pPr>
            <w:r>
              <w:rPr>
                <w:rFonts w:cs="Arial"/>
                <w:color w:val="000000"/>
                <w:szCs w:val="22"/>
              </w:rPr>
              <w:t>K</w:t>
            </w:r>
          </w:p>
        </w:tc>
        <w:tc>
          <w:tcPr>
            <w:tcW w:w="247" w:type="pct"/>
            <w:tcBorders>
              <w:left w:val="single" w:sz="4" w:space="0" w:color="auto"/>
              <w:right w:val="single" w:sz="4" w:space="0" w:color="auto"/>
            </w:tcBorders>
            <w:vAlign w:val="center"/>
          </w:tcPr>
          <w:p w14:paraId="4EB7F0D9" w14:textId="484745E1" w:rsidR="003B2700" w:rsidRDefault="003B2700" w:rsidP="003B2700">
            <w:pPr>
              <w:ind w:right="72"/>
              <w:jc w:val="center"/>
              <w:rPr>
                <w:rFonts w:cs="Arial"/>
                <w:color w:val="000000"/>
                <w:szCs w:val="22"/>
              </w:rPr>
            </w:pPr>
            <w:r>
              <w:rPr>
                <w:rFonts w:cs="Arial"/>
                <w:color w:val="000000"/>
                <w:szCs w:val="22"/>
              </w:rPr>
              <w:t>F</w:t>
            </w:r>
          </w:p>
        </w:tc>
        <w:tc>
          <w:tcPr>
            <w:tcW w:w="247" w:type="pct"/>
            <w:tcBorders>
              <w:left w:val="single" w:sz="4" w:space="0" w:color="auto"/>
              <w:right w:val="double" w:sz="4" w:space="0" w:color="auto"/>
            </w:tcBorders>
            <w:vAlign w:val="center"/>
          </w:tcPr>
          <w:p w14:paraId="019F9246" w14:textId="71509C81" w:rsidR="003B2700" w:rsidRPr="00BE52A8" w:rsidRDefault="003B2700" w:rsidP="003B2700">
            <w:pPr>
              <w:ind w:right="72"/>
              <w:jc w:val="center"/>
              <w:rPr>
                <w:rFonts w:cs="Arial"/>
                <w:color w:val="000000"/>
                <w:szCs w:val="22"/>
              </w:rPr>
            </w:pPr>
            <w:r>
              <w:rPr>
                <w:rFonts w:cs="Arial"/>
                <w:color w:val="000000"/>
                <w:szCs w:val="22"/>
              </w:rPr>
              <w:t>AN</w:t>
            </w:r>
          </w:p>
        </w:tc>
        <w:tc>
          <w:tcPr>
            <w:tcW w:w="245" w:type="pct"/>
            <w:gridSpan w:val="2"/>
            <w:tcBorders>
              <w:left w:val="double" w:sz="4" w:space="0" w:color="auto"/>
              <w:right w:val="single" w:sz="6" w:space="0" w:color="000000"/>
            </w:tcBorders>
            <w:vAlign w:val="center"/>
          </w:tcPr>
          <w:p w14:paraId="61BB27F2" w14:textId="4B877526" w:rsidR="003B2700" w:rsidRDefault="003B2700" w:rsidP="003B2700">
            <w:pPr>
              <w:ind w:right="72"/>
              <w:jc w:val="center"/>
              <w:rPr>
                <w:color w:val="000000"/>
              </w:rPr>
            </w:pPr>
            <w:r>
              <w:rPr>
                <w:color w:val="000000"/>
              </w:rPr>
              <w:t>101</w:t>
            </w:r>
            <w:r w:rsidRPr="003F2875">
              <w:rPr>
                <w:color w:val="000000"/>
              </w:rPr>
              <w:t>.</w:t>
            </w:r>
          </w:p>
        </w:tc>
        <w:tc>
          <w:tcPr>
            <w:tcW w:w="304" w:type="pct"/>
            <w:gridSpan w:val="2"/>
            <w:tcBorders>
              <w:left w:val="single" w:sz="6" w:space="0" w:color="000000"/>
              <w:right w:val="single" w:sz="6" w:space="0" w:color="000000"/>
            </w:tcBorders>
            <w:vAlign w:val="center"/>
          </w:tcPr>
          <w:p w14:paraId="63F868AC" w14:textId="409A4C90"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right w:val="single" w:sz="4" w:space="0" w:color="auto"/>
            </w:tcBorders>
            <w:vAlign w:val="center"/>
          </w:tcPr>
          <w:p w14:paraId="4BD47A28" w14:textId="7A780547" w:rsidR="003B2700" w:rsidRPr="00BE52A8" w:rsidRDefault="003B2700" w:rsidP="003B2700">
            <w:pPr>
              <w:jc w:val="center"/>
              <w:rPr>
                <w:rFonts w:cs="Arial"/>
                <w:color w:val="000000"/>
                <w:szCs w:val="22"/>
              </w:rPr>
            </w:pPr>
            <w:r w:rsidRPr="00BE52A8">
              <w:rPr>
                <w:rFonts w:cs="Arial"/>
                <w:color w:val="000000"/>
                <w:szCs w:val="22"/>
              </w:rPr>
              <w:t>M</w:t>
            </w:r>
          </w:p>
        </w:tc>
        <w:tc>
          <w:tcPr>
            <w:tcW w:w="370" w:type="pct"/>
            <w:tcBorders>
              <w:left w:val="single" w:sz="4" w:space="0" w:color="auto"/>
              <w:right w:val="single" w:sz="4" w:space="0" w:color="auto"/>
            </w:tcBorders>
            <w:vAlign w:val="center"/>
          </w:tcPr>
          <w:p w14:paraId="315F2B0C" w14:textId="696F743E" w:rsidR="003B2700" w:rsidRPr="00BE52A8" w:rsidRDefault="003B2700" w:rsidP="003B2700">
            <w:pPr>
              <w:ind w:right="72"/>
              <w:jc w:val="center"/>
              <w:rPr>
                <w:rFonts w:cs="Arial"/>
                <w:color w:val="000000"/>
                <w:szCs w:val="22"/>
              </w:rPr>
            </w:pPr>
            <w:r w:rsidRPr="00BE52A8">
              <w:rPr>
                <w:rFonts w:cs="Arial"/>
                <w:color w:val="000000"/>
                <w:szCs w:val="22"/>
              </w:rPr>
              <w:t>C</w:t>
            </w:r>
          </w:p>
        </w:tc>
        <w:tc>
          <w:tcPr>
            <w:tcW w:w="247" w:type="pct"/>
            <w:tcBorders>
              <w:left w:val="single" w:sz="4" w:space="0" w:color="auto"/>
              <w:right w:val="single" w:sz="4" w:space="0" w:color="auto"/>
            </w:tcBorders>
            <w:vAlign w:val="center"/>
          </w:tcPr>
          <w:p w14:paraId="2B032F05" w14:textId="73CB6DAD"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right w:val="double" w:sz="4" w:space="0" w:color="auto"/>
            </w:tcBorders>
            <w:vAlign w:val="center"/>
          </w:tcPr>
          <w:p w14:paraId="342FAD7B" w14:textId="5E3B690D"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right w:val="single" w:sz="6" w:space="0" w:color="000000"/>
            </w:tcBorders>
            <w:vAlign w:val="center"/>
          </w:tcPr>
          <w:p w14:paraId="241F1948" w14:textId="2DEC0D56" w:rsidR="003B2700" w:rsidRPr="003F2875" w:rsidRDefault="003B2700" w:rsidP="003B2700">
            <w:pPr>
              <w:ind w:right="72"/>
              <w:jc w:val="center"/>
              <w:rPr>
                <w:color w:val="000000"/>
              </w:rPr>
            </w:pPr>
            <w:r>
              <w:rPr>
                <w:color w:val="000000"/>
              </w:rPr>
              <w:t>132.</w:t>
            </w:r>
          </w:p>
        </w:tc>
        <w:tc>
          <w:tcPr>
            <w:tcW w:w="186" w:type="pct"/>
            <w:tcBorders>
              <w:left w:val="single" w:sz="6" w:space="0" w:color="000000"/>
              <w:right w:val="single" w:sz="6" w:space="0" w:color="000000"/>
            </w:tcBorders>
            <w:vAlign w:val="center"/>
          </w:tcPr>
          <w:p w14:paraId="5819B194" w14:textId="32CEAB9E" w:rsidR="003B2700" w:rsidRPr="00BE52A8" w:rsidRDefault="003B2700" w:rsidP="003B2700">
            <w:pPr>
              <w:jc w:val="center"/>
              <w:rPr>
                <w:rFonts w:cs="Arial"/>
                <w:color w:val="000000"/>
                <w:szCs w:val="22"/>
              </w:rPr>
            </w:pPr>
            <w:r w:rsidRPr="00BE52A8">
              <w:rPr>
                <w:rFonts w:cs="Arial"/>
                <w:color w:val="000000"/>
                <w:szCs w:val="22"/>
              </w:rPr>
              <w:t>3</w:t>
            </w:r>
          </w:p>
        </w:tc>
        <w:tc>
          <w:tcPr>
            <w:tcW w:w="193" w:type="pct"/>
            <w:tcBorders>
              <w:left w:val="single" w:sz="6" w:space="0" w:color="000000"/>
              <w:right w:val="single" w:sz="4" w:space="0" w:color="auto"/>
            </w:tcBorders>
            <w:vAlign w:val="center"/>
          </w:tcPr>
          <w:p w14:paraId="6CBE4D1C" w14:textId="3D9AAB42" w:rsidR="003B2700" w:rsidRPr="00BE52A8" w:rsidRDefault="003B2700" w:rsidP="003B2700">
            <w:pPr>
              <w:jc w:val="center"/>
              <w:rPr>
                <w:rFonts w:cs="Arial"/>
                <w:color w:val="000000"/>
                <w:szCs w:val="22"/>
              </w:rPr>
            </w:pPr>
            <w:r w:rsidRPr="00BE52A8">
              <w:rPr>
                <w:rFonts w:cs="Arial"/>
                <w:color w:val="000000"/>
                <w:szCs w:val="22"/>
              </w:rPr>
              <w:t>E</w:t>
            </w:r>
          </w:p>
        </w:tc>
        <w:tc>
          <w:tcPr>
            <w:tcW w:w="361" w:type="pct"/>
            <w:tcBorders>
              <w:left w:val="single" w:sz="4" w:space="0" w:color="auto"/>
              <w:right w:val="single" w:sz="4" w:space="0" w:color="auto"/>
            </w:tcBorders>
            <w:vAlign w:val="center"/>
          </w:tcPr>
          <w:p w14:paraId="5BA11CE9" w14:textId="71A8DB2A" w:rsidR="003B2700" w:rsidRPr="00BE52A8" w:rsidRDefault="003B2700" w:rsidP="003B2700">
            <w:pPr>
              <w:ind w:right="72"/>
              <w:jc w:val="center"/>
              <w:rPr>
                <w:rFonts w:cs="Arial"/>
                <w:color w:val="000000"/>
                <w:szCs w:val="22"/>
              </w:rPr>
            </w:pPr>
            <w:r w:rsidRPr="00BE52A8">
              <w:rPr>
                <w:rFonts w:cs="Arial"/>
                <w:color w:val="000000"/>
                <w:szCs w:val="22"/>
              </w:rPr>
              <w:t>K</w:t>
            </w:r>
          </w:p>
        </w:tc>
        <w:tc>
          <w:tcPr>
            <w:tcW w:w="254" w:type="pct"/>
            <w:tcBorders>
              <w:left w:val="single" w:sz="4" w:space="0" w:color="auto"/>
              <w:right w:val="single" w:sz="6" w:space="0" w:color="000000"/>
            </w:tcBorders>
            <w:vAlign w:val="center"/>
          </w:tcPr>
          <w:p w14:paraId="4EDF0CA8" w14:textId="75ECD271" w:rsidR="003B2700" w:rsidRPr="00BE52A8" w:rsidRDefault="003B2700" w:rsidP="003B2700">
            <w:pPr>
              <w:ind w:right="72"/>
              <w:jc w:val="center"/>
              <w:rPr>
                <w:rFonts w:cs="Arial"/>
                <w:color w:val="000000"/>
                <w:szCs w:val="22"/>
              </w:rPr>
            </w:pPr>
            <w:r w:rsidRPr="00BE52A8">
              <w:rPr>
                <w:rFonts w:cs="Arial"/>
                <w:color w:val="000000"/>
                <w:szCs w:val="22"/>
              </w:rPr>
              <w:t>F</w:t>
            </w:r>
          </w:p>
        </w:tc>
        <w:tc>
          <w:tcPr>
            <w:tcW w:w="432" w:type="pct"/>
            <w:tcBorders>
              <w:right w:val="single" w:sz="12" w:space="0" w:color="auto"/>
            </w:tcBorders>
            <w:vAlign w:val="center"/>
          </w:tcPr>
          <w:p w14:paraId="5DF56617" w14:textId="19522061"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7CE8EDA0" w14:textId="77777777" w:rsidTr="0032446B">
        <w:trPr>
          <w:cantSplit/>
          <w:jc w:val="center"/>
        </w:trPr>
        <w:tc>
          <w:tcPr>
            <w:tcW w:w="251" w:type="pct"/>
            <w:tcBorders>
              <w:left w:val="single" w:sz="12" w:space="0" w:color="auto"/>
              <w:bottom w:val="single" w:sz="12" w:space="0" w:color="auto"/>
              <w:right w:val="single" w:sz="4" w:space="0" w:color="auto"/>
            </w:tcBorders>
            <w:vAlign w:val="center"/>
          </w:tcPr>
          <w:p w14:paraId="418CD846" w14:textId="4B48873A" w:rsidR="003B2700" w:rsidRDefault="003B2700" w:rsidP="003B2700">
            <w:pPr>
              <w:ind w:right="72"/>
              <w:jc w:val="center"/>
              <w:rPr>
                <w:color w:val="000000"/>
              </w:rPr>
            </w:pPr>
            <w:r>
              <w:rPr>
                <w:color w:val="000000"/>
              </w:rPr>
              <w:t>71.</w:t>
            </w:r>
          </w:p>
        </w:tc>
        <w:tc>
          <w:tcPr>
            <w:tcW w:w="188" w:type="pct"/>
            <w:tcBorders>
              <w:left w:val="single" w:sz="4" w:space="0" w:color="auto"/>
              <w:bottom w:val="single" w:sz="12" w:space="0" w:color="auto"/>
              <w:right w:val="single" w:sz="4" w:space="0" w:color="auto"/>
            </w:tcBorders>
            <w:vAlign w:val="center"/>
          </w:tcPr>
          <w:p w14:paraId="5351C4B4" w14:textId="535C79CB" w:rsidR="003B2700" w:rsidRDefault="003B2700" w:rsidP="003B2700">
            <w:pPr>
              <w:jc w:val="center"/>
              <w:rPr>
                <w:rFonts w:cs="Arial"/>
                <w:color w:val="000000"/>
                <w:szCs w:val="22"/>
              </w:rPr>
            </w:pPr>
            <w:r>
              <w:rPr>
                <w:rFonts w:cs="Arial"/>
                <w:color w:val="000000"/>
                <w:szCs w:val="22"/>
              </w:rPr>
              <w:t>2</w:t>
            </w:r>
          </w:p>
        </w:tc>
        <w:tc>
          <w:tcPr>
            <w:tcW w:w="248" w:type="pct"/>
            <w:tcBorders>
              <w:left w:val="single" w:sz="4" w:space="0" w:color="auto"/>
              <w:bottom w:val="single" w:sz="12" w:space="0" w:color="auto"/>
              <w:right w:val="single" w:sz="4" w:space="0" w:color="auto"/>
            </w:tcBorders>
            <w:vAlign w:val="center"/>
          </w:tcPr>
          <w:p w14:paraId="02F40DFA" w14:textId="1DB9478D" w:rsidR="003B2700" w:rsidRDefault="003B2700" w:rsidP="003B2700">
            <w:pPr>
              <w:ind w:right="144"/>
              <w:jc w:val="center"/>
              <w:rPr>
                <w:rFonts w:cs="Arial"/>
                <w:color w:val="000000"/>
                <w:szCs w:val="22"/>
              </w:rPr>
            </w:pPr>
            <w:r>
              <w:rPr>
                <w:rFonts w:cs="Arial"/>
                <w:color w:val="000000"/>
                <w:szCs w:val="22"/>
              </w:rPr>
              <w:t>M</w:t>
            </w:r>
          </w:p>
        </w:tc>
        <w:tc>
          <w:tcPr>
            <w:tcW w:w="368" w:type="pct"/>
            <w:tcBorders>
              <w:left w:val="single" w:sz="4" w:space="0" w:color="auto"/>
              <w:bottom w:val="single" w:sz="12" w:space="0" w:color="auto"/>
              <w:right w:val="single" w:sz="4" w:space="0" w:color="auto"/>
            </w:tcBorders>
            <w:vAlign w:val="center"/>
          </w:tcPr>
          <w:p w14:paraId="67C8E877" w14:textId="67FAA7CA" w:rsidR="003B2700" w:rsidRDefault="003B2700" w:rsidP="003B2700">
            <w:pPr>
              <w:ind w:right="72"/>
              <w:jc w:val="center"/>
              <w:rPr>
                <w:rFonts w:cs="Arial"/>
                <w:color w:val="000000"/>
                <w:szCs w:val="22"/>
              </w:rPr>
            </w:pPr>
            <w:r>
              <w:rPr>
                <w:rFonts w:cs="Arial"/>
                <w:color w:val="000000"/>
                <w:szCs w:val="22"/>
              </w:rPr>
              <w:t>AP</w:t>
            </w:r>
          </w:p>
        </w:tc>
        <w:tc>
          <w:tcPr>
            <w:tcW w:w="247" w:type="pct"/>
            <w:tcBorders>
              <w:left w:val="single" w:sz="4" w:space="0" w:color="auto"/>
              <w:bottom w:val="single" w:sz="12" w:space="0" w:color="auto"/>
              <w:right w:val="single" w:sz="4" w:space="0" w:color="auto"/>
            </w:tcBorders>
            <w:vAlign w:val="center"/>
          </w:tcPr>
          <w:p w14:paraId="218B035D" w14:textId="1603D9BC" w:rsidR="003B2700" w:rsidRDefault="003B2700" w:rsidP="003B2700">
            <w:pPr>
              <w:ind w:right="72"/>
              <w:jc w:val="center"/>
              <w:rPr>
                <w:rFonts w:cs="Arial"/>
                <w:color w:val="000000"/>
                <w:szCs w:val="22"/>
              </w:rPr>
            </w:pPr>
            <w:r>
              <w:rPr>
                <w:rFonts w:cs="Arial"/>
                <w:color w:val="000000"/>
                <w:szCs w:val="22"/>
              </w:rPr>
              <w:t>F</w:t>
            </w:r>
          </w:p>
        </w:tc>
        <w:tc>
          <w:tcPr>
            <w:tcW w:w="247" w:type="pct"/>
            <w:tcBorders>
              <w:left w:val="single" w:sz="4" w:space="0" w:color="auto"/>
              <w:bottom w:val="single" w:sz="12" w:space="0" w:color="auto"/>
              <w:right w:val="double" w:sz="4" w:space="0" w:color="auto"/>
            </w:tcBorders>
            <w:vAlign w:val="center"/>
          </w:tcPr>
          <w:p w14:paraId="6D0CC101" w14:textId="2CC4C39C" w:rsidR="003B2700" w:rsidRDefault="003B2700" w:rsidP="003B2700">
            <w:pPr>
              <w:ind w:right="72"/>
              <w:jc w:val="center"/>
              <w:rPr>
                <w:rFonts w:cs="Arial"/>
                <w:color w:val="000000"/>
                <w:szCs w:val="22"/>
              </w:rPr>
            </w:pPr>
            <w:r>
              <w:rPr>
                <w:rFonts w:cs="Arial"/>
                <w:color w:val="000000"/>
                <w:szCs w:val="22"/>
              </w:rPr>
              <w:t>AN</w:t>
            </w:r>
          </w:p>
        </w:tc>
        <w:tc>
          <w:tcPr>
            <w:tcW w:w="245" w:type="pct"/>
            <w:gridSpan w:val="2"/>
            <w:tcBorders>
              <w:left w:val="double" w:sz="4" w:space="0" w:color="auto"/>
              <w:bottom w:val="single" w:sz="12" w:space="0" w:color="auto"/>
              <w:right w:val="single" w:sz="6" w:space="0" w:color="000000"/>
            </w:tcBorders>
            <w:vAlign w:val="center"/>
          </w:tcPr>
          <w:p w14:paraId="1D552260" w14:textId="6FFD8A82" w:rsidR="003B2700" w:rsidRDefault="003B2700" w:rsidP="003B2700">
            <w:pPr>
              <w:ind w:right="72"/>
              <w:jc w:val="center"/>
              <w:rPr>
                <w:color w:val="000000"/>
              </w:rPr>
            </w:pPr>
            <w:r w:rsidRPr="003F2875">
              <w:rPr>
                <w:color w:val="000000"/>
              </w:rPr>
              <w:t>10</w:t>
            </w:r>
            <w:r>
              <w:rPr>
                <w:color w:val="000000"/>
              </w:rPr>
              <w:t>2</w:t>
            </w:r>
            <w:r w:rsidRPr="003F2875">
              <w:rPr>
                <w:color w:val="000000"/>
              </w:rPr>
              <w:t>.</w:t>
            </w:r>
          </w:p>
        </w:tc>
        <w:tc>
          <w:tcPr>
            <w:tcW w:w="304" w:type="pct"/>
            <w:gridSpan w:val="2"/>
            <w:tcBorders>
              <w:left w:val="single" w:sz="6" w:space="0" w:color="000000"/>
              <w:bottom w:val="single" w:sz="12" w:space="0" w:color="auto"/>
              <w:right w:val="single" w:sz="6" w:space="0" w:color="000000"/>
            </w:tcBorders>
            <w:vAlign w:val="center"/>
          </w:tcPr>
          <w:p w14:paraId="66147CA3" w14:textId="54C95265" w:rsidR="003B2700" w:rsidRPr="00BE52A8" w:rsidRDefault="003B2700" w:rsidP="003B2700">
            <w:pPr>
              <w:jc w:val="center"/>
              <w:rPr>
                <w:rFonts w:cs="Arial"/>
                <w:color w:val="000000"/>
                <w:szCs w:val="22"/>
              </w:rPr>
            </w:pPr>
            <w:r w:rsidRPr="00BE52A8">
              <w:rPr>
                <w:rFonts w:cs="Arial"/>
                <w:color w:val="000000"/>
                <w:szCs w:val="22"/>
              </w:rPr>
              <w:t>2</w:t>
            </w:r>
          </w:p>
        </w:tc>
        <w:tc>
          <w:tcPr>
            <w:tcW w:w="245" w:type="pct"/>
            <w:tcBorders>
              <w:left w:val="single" w:sz="6" w:space="0" w:color="000000"/>
              <w:bottom w:val="single" w:sz="12" w:space="0" w:color="auto"/>
              <w:right w:val="single" w:sz="4" w:space="0" w:color="auto"/>
            </w:tcBorders>
            <w:vAlign w:val="center"/>
          </w:tcPr>
          <w:p w14:paraId="3AFE6929" w14:textId="4A6AC362" w:rsidR="003B2700" w:rsidRPr="00BE52A8" w:rsidRDefault="003B2700" w:rsidP="003B2700">
            <w:pPr>
              <w:jc w:val="center"/>
              <w:rPr>
                <w:rFonts w:cs="Arial"/>
                <w:color w:val="000000"/>
                <w:szCs w:val="22"/>
              </w:rPr>
            </w:pPr>
            <w:r w:rsidRPr="00BE52A8">
              <w:rPr>
                <w:rFonts w:cs="Arial"/>
                <w:color w:val="000000"/>
                <w:szCs w:val="22"/>
              </w:rPr>
              <w:t>H</w:t>
            </w:r>
          </w:p>
        </w:tc>
        <w:tc>
          <w:tcPr>
            <w:tcW w:w="370" w:type="pct"/>
            <w:tcBorders>
              <w:left w:val="single" w:sz="4" w:space="0" w:color="auto"/>
              <w:bottom w:val="single" w:sz="12" w:space="0" w:color="auto"/>
              <w:right w:val="single" w:sz="4" w:space="0" w:color="auto"/>
            </w:tcBorders>
            <w:vAlign w:val="center"/>
          </w:tcPr>
          <w:p w14:paraId="4D150B9B" w14:textId="7CD66682" w:rsidR="003B2700" w:rsidRPr="00BE52A8" w:rsidRDefault="003B2700" w:rsidP="003B2700">
            <w:pPr>
              <w:ind w:right="72"/>
              <w:jc w:val="center"/>
              <w:rPr>
                <w:rFonts w:cs="Arial"/>
                <w:color w:val="000000"/>
                <w:szCs w:val="22"/>
              </w:rPr>
            </w:pPr>
            <w:r w:rsidRPr="00BE52A8">
              <w:rPr>
                <w:rFonts w:cs="Arial"/>
                <w:color w:val="000000"/>
                <w:szCs w:val="22"/>
              </w:rPr>
              <w:t>C</w:t>
            </w:r>
          </w:p>
        </w:tc>
        <w:tc>
          <w:tcPr>
            <w:tcW w:w="247" w:type="pct"/>
            <w:tcBorders>
              <w:left w:val="single" w:sz="4" w:space="0" w:color="auto"/>
              <w:bottom w:val="single" w:sz="12" w:space="0" w:color="auto"/>
              <w:right w:val="single" w:sz="4" w:space="0" w:color="auto"/>
            </w:tcBorders>
            <w:vAlign w:val="center"/>
          </w:tcPr>
          <w:p w14:paraId="3B6B1E9D" w14:textId="4827763F" w:rsidR="003B2700" w:rsidRPr="00BE52A8" w:rsidRDefault="003B2700" w:rsidP="003B2700">
            <w:pPr>
              <w:ind w:right="72"/>
              <w:jc w:val="center"/>
              <w:rPr>
                <w:rFonts w:cs="Arial"/>
                <w:color w:val="000000"/>
                <w:szCs w:val="22"/>
              </w:rPr>
            </w:pPr>
            <w:r w:rsidRPr="00BE52A8">
              <w:rPr>
                <w:rFonts w:cs="Arial"/>
                <w:color w:val="000000"/>
                <w:szCs w:val="22"/>
              </w:rPr>
              <w:t>F</w:t>
            </w:r>
          </w:p>
        </w:tc>
        <w:tc>
          <w:tcPr>
            <w:tcW w:w="369" w:type="pct"/>
            <w:tcBorders>
              <w:left w:val="single" w:sz="4" w:space="0" w:color="auto"/>
              <w:bottom w:val="single" w:sz="12" w:space="0" w:color="auto"/>
              <w:right w:val="double" w:sz="4" w:space="0" w:color="auto"/>
            </w:tcBorders>
            <w:vAlign w:val="center"/>
          </w:tcPr>
          <w:p w14:paraId="178236B1" w14:textId="2CF033D1" w:rsidR="003B2700" w:rsidRPr="00BE52A8" w:rsidRDefault="003B2700" w:rsidP="003B2700">
            <w:pPr>
              <w:ind w:right="72"/>
              <w:jc w:val="center"/>
              <w:rPr>
                <w:rFonts w:cs="Arial"/>
                <w:color w:val="000000"/>
                <w:szCs w:val="22"/>
              </w:rPr>
            </w:pPr>
            <w:r w:rsidRPr="00BE52A8">
              <w:rPr>
                <w:rFonts w:cs="Arial"/>
                <w:color w:val="000000"/>
                <w:szCs w:val="22"/>
              </w:rPr>
              <w:t>AN</w:t>
            </w:r>
          </w:p>
        </w:tc>
        <w:tc>
          <w:tcPr>
            <w:tcW w:w="245" w:type="pct"/>
            <w:tcBorders>
              <w:left w:val="double" w:sz="4" w:space="0" w:color="auto"/>
              <w:bottom w:val="single" w:sz="12" w:space="0" w:color="auto"/>
              <w:right w:val="single" w:sz="6" w:space="0" w:color="000000"/>
            </w:tcBorders>
            <w:vAlign w:val="center"/>
          </w:tcPr>
          <w:p w14:paraId="7978ECFA" w14:textId="53C862C0" w:rsidR="003B2700" w:rsidRPr="003F2875" w:rsidRDefault="003B2700" w:rsidP="003B2700">
            <w:pPr>
              <w:ind w:right="72"/>
              <w:jc w:val="center"/>
              <w:rPr>
                <w:color w:val="000000"/>
              </w:rPr>
            </w:pPr>
            <w:r>
              <w:rPr>
                <w:color w:val="000000"/>
              </w:rPr>
              <w:t>133.</w:t>
            </w:r>
          </w:p>
        </w:tc>
        <w:tc>
          <w:tcPr>
            <w:tcW w:w="186" w:type="pct"/>
            <w:tcBorders>
              <w:left w:val="single" w:sz="6" w:space="0" w:color="000000"/>
              <w:bottom w:val="single" w:sz="12" w:space="0" w:color="auto"/>
              <w:right w:val="single" w:sz="6" w:space="0" w:color="000000"/>
            </w:tcBorders>
            <w:vAlign w:val="center"/>
          </w:tcPr>
          <w:p w14:paraId="2F283A5E" w14:textId="526E9A84" w:rsidR="003B2700" w:rsidRPr="00BE52A8" w:rsidRDefault="003B2700" w:rsidP="003B2700">
            <w:pPr>
              <w:jc w:val="center"/>
              <w:rPr>
                <w:rFonts w:cs="Arial"/>
                <w:color w:val="000000"/>
                <w:szCs w:val="22"/>
              </w:rPr>
            </w:pPr>
            <w:r>
              <w:rPr>
                <w:rFonts w:cs="Arial"/>
                <w:color w:val="000000"/>
                <w:szCs w:val="22"/>
              </w:rPr>
              <w:t>3</w:t>
            </w:r>
          </w:p>
        </w:tc>
        <w:tc>
          <w:tcPr>
            <w:tcW w:w="193" w:type="pct"/>
            <w:tcBorders>
              <w:left w:val="single" w:sz="6" w:space="0" w:color="000000"/>
              <w:bottom w:val="single" w:sz="12" w:space="0" w:color="auto"/>
              <w:right w:val="single" w:sz="4" w:space="0" w:color="auto"/>
            </w:tcBorders>
            <w:vAlign w:val="center"/>
          </w:tcPr>
          <w:p w14:paraId="3553F241" w14:textId="782A8ED8" w:rsidR="003B2700" w:rsidRPr="00BE52A8" w:rsidRDefault="003B2700" w:rsidP="003B2700">
            <w:pPr>
              <w:jc w:val="center"/>
              <w:rPr>
                <w:rFonts w:cs="Arial"/>
                <w:color w:val="000000"/>
                <w:szCs w:val="22"/>
              </w:rPr>
            </w:pPr>
            <w:r>
              <w:rPr>
                <w:rFonts w:cs="Arial"/>
                <w:color w:val="000000"/>
                <w:szCs w:val="22"/>
              </w:rPr>
              <w:t>E</w:t>
            </w:r>
          </w:p>
        </w:tc>
        <w:tc>
          <w:tcPr>
            <w:tcW w:w="361" w:type="pct"/>
            <w:tcBorders>
              <w:left w:val="single" w:sz="4" w:space="0" w:color="auto"/>
              <w:bottom w:val="single" w:sz="12" w:space="0" w:color="auto"/>
              <w:right w:val="single" w:sz="4" w:space="0" w:color="auto"/>
            </w:tcBorders>
            <w:vAlign w:val="center"/>
          </w:tcPr>
          <w:p w14:paraId="708173BD" w14:textId="13B6ECF5" w:rsidR="003B2700" w:rsidRPr="00BE52A8" w:rsidRDefault="003B2700" w:rsidP="003B2700">
            <w:pPr>
              <w:ind w:right="72"/>
              <w:jc w:val="center"/>
              <w:rPr>
                <w:rFonts w:cs="Arial"/>
                <w:color w:val="000000"/>
                <w:szCs w:val="22"/>
              </w:rPr>
            </w:pPr>
            <w:r>
              <w:rPr>
                <w:rFonts w:cs="Arial"/>
                <w:color w:val="000000"/>
                <w:szCs w:val="22"/>
              </w:rPr>
              <w:t>C</w:t>
            </w:r>
          </w:p>
        </w:tc>
        <w:tc>
          <w:tcPr>
            <w:tcW w:w="254" w:type="pct"/>
            <w:tcBorders>
              <w:left w:val="single" w:sz="4" w:space="0" w:color="auto"/>
              <w:bottom w:val="single" w:sz="12" w:space="0" w:color="auto"/>
              <w:right w:val="single" w:sz="6" w:space="0" w:color="000000"/>
            </w:tcBorders>
            <w:vAlign w:val="center"/>
          </w:tcPr>
          <w:p w14:paraId="3142087B" w14:textId="6BAD2979" w:rsidR="003B2700" w:rsidRPr="00BE52A8" w:rsidRDefault="003B2700" w:rsidP="003B2700">
            <w:pPr>
              <w:ind w:right="72"/>
              <w:jc w:val="center"/>
              <w:rPr>
                <w:rFonts w:cs="Arial"/>
                <w:color w:val="000000"/>
                <w:szCs w:val="22"/>
              </w:rPr>
            </w:pPr>
            <w:r>
              <w:rPr>
                <w:rFonts w:cs="Arial"/>
                <w:color w:val="000000"/>
                <w:szCs w:val="22"/>
              </w:rPr>
              <w:t>F</w:t>
            </w:r>
          </w:p>
        </w:tc>
        <w:tc>
          <w:tcPr>
            <w:tcW w:w="432" w:type="pct"/>
            <w:tcBorders>
              <w:bottom w:val="single" w:sz="12" w:space="0" w:color="auto"/>
              <w:right w:val="single" w:sz="12" w:space="0" w:color="auto"/>
            </w:tcBorders>
            <w:vAlign w:val="center"/>
          </w:tcPr>
          <w:p w14:paraId="4D4C2309" w14:textId="6D1D092E" w:rsidR="003B2700" w:rsidRPr="00BE52A8" w:rsidRDefault="003B2700" w:rsidP="003B2700">
            <w:pPr>
              <w:jc w:val="center"/>
              <w:rPr>
                <w:rFonts w:cs="Arial"/>
                <w:color w:val="000000"/>
                <w:szCs w:val="22"/>
              </w:rPr>
            </w:pPr>
            <w:r w:rsidRPr="00BE52A8">
              <w:rPr>
                <w:rFonts w:cs="Arial"/>
                <w:color w:val="000000"/>
                <w:szCs w:val="22"/>
              </w:rPr>
              <w:t>AN</w:t>
            </w:r>
          </w:p>
        </w:tc>
      </w:tr>
    </w:tbl>
    <w:p w14:paraId="64F3D670" w14:textId="77777777" w:rsidR="006B5708" w:rsidRPr="00BE52A8" w:rsidRDefault="006B5708" w:rsidP="00BE52A8">
      <w:pPr>
        <w:tabs>
          <w:tab w:val="left" w:pos="851"/>
          <w:tab w:val="left" w:pos="2268"/>
          <w:tab w:val="left" w:pos="3969"/>
          <w:tab w:val="right" w:pos="6390"/>
          <w:tab w:val="right" w:pos="6930"/>
          <w:tab w:val="left" w:pos="7200"/>
          <w:tab w:val="right" w:pos="8370"/>
          <w:tab w:val="right" w:pos="8820"/>
          <w:tab w:val="left" w:pos="9090"/>
        </w:tabs>
        <w:rPr>
          <w:snapToGrid w:val="0"/>
        </w:rPr>
      </w:pPr>
    </w:p>
    <w:p w14:paraId="0108C7E3" w14:textId="77777777" w:rsidR="00DB7EC0" w:rsidRPr="00BE52A8" w:rsidRDefault="00DB7EC0" w:rsidP="00DB7EC0">
      <w:pPr>
        <w:tabs>
          <w:tab w:val="left" w:pos="1134"/>
          <w:tab w:val="left" w:pos="2835"/>
          <w:tab w:val="left" w:pos="4536"/>
          <w:tab w:val="right" w:pos="6390"/>
          <w:tab w:val="right" w:pos="6930"/>
          <w:tab w:val="left" w:pos="7200"/>
          <w:tab w:val="right" w:pos="8370"/>
          <w:tab w:val="right" w:pos="8820"/>
          <w:tab w:val="left" w:pos="9090"/>
        </w:tabs>
        <w:rPr>
          <w:snapToGrid w:val="0"/>
        </w:rPr>
      </w:pPr>
      <w:r w:rsidRPr="00BE52A8">
        <w:rPr>
          <w:snapToGrid w:val="0"/>
        </w:rPr>
        <w:t>LOD:</w:t>
      </w:r>
      <w:r w:rsidRPr="00BE52A8">
        <w:rPr>
          <w:snapToGrid w:val="0"/>
        </w:rPr>
        <w:tab/>
        <w:t>E = Easy</w:t>
      </w:r>
      <w:r w:rsidRPr="00BE52A8">
        <w:rPr>
          <w:snapToGrid w:val="0"/>
        </w:rPr>
        <w:tab/>
        <w:t>M = Medium</w:t>
      </w:r>
      <w:r w:rsidRPr="00BE52A8">
        <w:rPr>
          <w:snapToGrid w:val="0"/>
        </w:rPr>
        <w:tab/>
        <w:t>H = Hard</w:t>
      </w:r>
    </w:p>
    <w:p w14:paraId="4DACA95A" w14:textId="77777777" w:rsidR="006B5708" w:rsidRPr="00BE52A8" w:rsidRDefault="006B5708" w:rsidP="00BE52A8">
      <w:pPr>
        <w:tabs>
          <w:tab w:val="left" w:pos="1134"/>
          <w:tab w:val="left" w:pos="3119"/>
          <w:tab w:val="left" w:pos="5670"/>
          <w:tab w:val="left" w:pos="7655"/>
          <w:tab w:val="right" w:pos="8370"/>
          <w:tab w:val="right" w:pos="8820"/>
          <w:tab w:val="left" w:pos="9090"/>
        </w:tabs>
        <w:rPr>
          <w:snapToGrid w:val="0"/>
        </w:rPr>
      </w:pPr>
      <w:r w:rsidRPr="00BE52A8">
        <w:rPr>
          <w:snapToGrid w:val="0"/>
        </w:rPr>
        <w:t>Bloom’s:</w:t>
      </w:r>
      <w:r w:rsidRPr="00BE52A8">
        <w:rPr>
          <w:snapToGrid w:val="0"/>
        </w:rPr>
        <w:tab/>
        <w:t>AP = Application</w:t>
      </w:r>
      <w:r w:rsidRPr="00BE52A8">
        <w:rPr>
          <w:snapToGrid w:val="0"/>
        </w:rPr>
        <w:tab/>
        <w:t>C = Comprehension</w:t>
      </w:r>
      <w:r w:rsidRPr="00BE52A8">
        <w:rPr>
          <w:snapToGrid w:val="0"/>
        </w:rPr>
        <w:tab/>
        <w:t>K = Knowledge</w:t>
      </w:r>
    </w:p>
    <w:p w14:paraId="73E9C306" w14:textId="77777777" w:rsidR="006B5708" w:rsidRPr="00BE52A8" w:rsidRDefault="006B5708" w:rsidP="00BE52A8">
      <w:pPr>
        <w:tabs>
          <w:tab w:val="left" w:pos="1134"/>
          <w:tab w:val="left" w:pos="2835"/>
          <w:tab w:val="left" w:pos="3969"/>
          <w:tab w:val="left" w:pos="5387"/>
          <w:tab w:val="left" w:pos="8222"/>
        </w:tabs>
        <w:rPr>
          <w:snapToGrid w:val="0"/>
        </w:rPr>
      </w:pPr>
      <w:r w:rsidRPr="00BE52A8">
        <w:rPr>
          <w:snapToGrid w:val="0"/>
        </w:rPr>
        <w:t xml:space="preserve">CPA: </w:t>
      </w:r>
      <w:r w:rsidRPr="00BE52A8">
        <w:rPr>
          <w:snapToGrid w:val="0"/>
        </w:rPr>
        <w:tab/>
        <w:t>F = Financial Reporting</w:t>
      </w:r>
      <w:r w:rsidRPr="00BE52A8">
        <w:rPr>
          <w:snapToGrid w:val="0"/>
        </w:rPr>
        <w:tab/>
        <w:t>C = Communication</w:t>
      </w:r>
    </w:p>
    <w:p w14:paraId="69EBBB82" w14:textId="77777777" w:rsidR="006B5708" w:rsidRPr="00BE52A8" w:rsidRDefault="006B5708" w:rsidP="00BE52A8">
      <w:pPr>
        <w:tabs>
          <w:tab w:val="left" w:pos="1134"/>
          <w:tab w:val="left" w:pos="2835"/>
          <w:tab w:val="left" w:pos="4820"/>
          <w:tab w:val="left" w:pos="7088"/>
          <w:tab w:val="right" w:pos="8370"/>
          <w:tab w:val="right" w:pos="8820"/>
          <w:tab w:val="left" w:pos="9090"/>
        </w:tabs>
        <w:rPr>
          <w:snapToGrid w:val="0"/>
        </w:rPr>
      </w:pPr>
      <w:r w:rsidRPr="00BE52A8">
        <w:rPr>
          <w:snapToGrid w:val="0"/>
        </w:rPr>
        <w:t>AACSB:</w:t>
      </w:r>
      <w:r w:rsidRPr="00BE52A8">
        <w:rPr>
          <w:snapToGrid w:val="0"/>
        </w:rPr>
        <w:tab/>
        <w:t>AN = Analytic</w:t>
      </w:r>
    </w:p>
    <w:p w14:paraId="13854DA9" w14:textId="77777777" w:rsidR="006A7535" w:rsidRPr="00BE52A8" w:rsidRDefault="006A7535" w:rsidP="00BE52A8">
      <w:pPr>
        <w:rPr>
          <w:snapToGrid w:val="0"/>
        </w:rPr>
      </w:pPr>
      <w:r w:rsidRPr="00BE52A8">
        <w:br w:type="page"/>
      </w:r>
    </w:p>
    <w:p w14:paraId="7C01014A" w14:textId="77777777" w:rsidR="006B5708" w:rsidRPr="00BE52A8" w:rsidRDefault="006B5708" w:rsidP="00BE52A8">
      <w:pPr>
        <w:pStyle w:val="Heading3"/>
        <w:keepNext w:val="0"/>
        <w:spacing w:after="0"/>
        <w:rPr>
          <w:b w:val="0"/>
          <w:sz w:val="28"/>
          <w:szCs w:val="28"/>
        </w:rPr>
      </w:pPr>
      <w:r w:rsidRPr="00BE52A8">
        <w:rPr>
          <w:sz w:val="28"/>
          <w:szCs w:val="28"/>
        </w:rPr>
        <w:lastRenderedPageBreak/>
        <w:t>Summary of Question TYPEs by LEARNING Objective, Level of difficulty, BLOOM’S TAXONOMY, CPA CODES, and AACSB Codes</w:t>
      </w:r>
    </w:p>
    <w:p w14:paraId="4D9B7D3A" w14:textId="7BECE606" w:rsidR="006B5708" w:rsidRPr="00BE52A8" w:rsidRDefault="006B5708" w:rsidP="00BE52A8">
      <w:pPr>
        <w:pStyle w:val="Heading3"/>
        <w:keepNext w:val="0"/>
        <w:spacing w:after="0"/>
        <w:rPr>
          <w:b w:val="0"/>
          <w:sz w:val="28"/>
          <w:szCs w:val="28"/>
        </w:rPr>
      </w:pPr>
      <w:r w:rsidRPr="00BE52A8">
        <w:rPr>
          <w:sz w:val="28"/>
          <w:szCs w:val="28"/>
        </w:rPr>
        <w:t>(C</w:t>
      </w:r>
      <w:r w:rsidR="00D46BA3" w:rsidRPr="00BE52A8">
        <w:rPr>
          <w:caps w:val="0"/>
          <w:sz w:val="28"/>
          <w:szCs w:val="28"/>
        </w:rPr>
        <w:t>ont’d</w:t>
      </w:r>
      <w:r w:rsidRPr="00BE52A8">
        <w:rPr>
          <w:sz w:val="28"/>
          <w:szCs w:val="28"/>
        </w:rPr>
        <w:t>)</w:t>
      </w:r>
    </w:p>
    <w:p w14:paraId="611FF1F6" w14:textId="77777777" w:rsidR="006B5708" w:rsidRPr="00BE52A8" w:rsidRDefault="006B5708" w:rsidP="00BE52A8"/>
    <w:tbl>
      <w:tblPr>
        <w:tblW w:w="0" w:type="auto"/>
        <w:jc w:val="center"/>
        <w:tblLayout w:type="fixed"/>
        <w:tblCellMar>
          <w:left w:w="0" w:type="dxa"/>
          <w:right w:w="0" w:type="dxa"/>
        </w:tblCellMar>
        <w:tblLook w:val="0000" w:firstRow="0" w:lastRow="0" w:firstColumn="0" w:lastColumn="0" w:noHBand="0" w:noVBand="0"/>
      </w:tblPr>
      <w:tblGrid>
        <w:gridCol w:w="694"/>
        <w:gridCol w:w="466"/>
        <w:gridCol w:w="482"/>
        <w:gridCol w:w="795"/>
        <w:gridCol w:w="435"/>
        <w:gridCol w:w="728"/>
        <w:gridCol w:w="954"/>
        <w:gridCol w:w="292"/>
        <w:gridCol w:w="434"/>
        <w:gridCol w:w="795"/>
        <w:gridCol w:w="431"/>
        <w:gridCol w:w="728"/>
        <w:gridCol w:w="850"/>
        <w:gridCol w:w="292"/>
        <w:gridCol w:w="434"/>
        <w:gridCol w:w="795"/>
        <w:gridCol w:w="434"/>
        <w:gridCol w:w="731"/>
      </w:tblGrid>
      <w:tr w:rsidR="008A6832" w:rsidRPr="00BE52A8" w14:paraId="3C01CFA1" w14:textId="77777777" w:rsidTr="00DF717B">
        <w:trPr>
          <w:cantSplit/>
          <w:jc w:val="center"/>
        </w:trPr>
        <w:tc>
          <w:tcPr>
            <w:tcW w:w="694" w:type="dxa"/>
            <w:tcBorders>
              <w:top w:val="single" w:sz="12" w:space="0" w:color="auto"/>
              <w:left w:val="single" w:sz="12" w:space="0" w:color="auto"/>
              <w:bottom w:val="single" w:sz="4" w:space="0" w:color="auto"/>
              <w:right w:val="single" w:sz="6" w:space="0" w:color="000000"/>
            </w:tcBorders>
            <w:vAlign w:val="center"/>
          </w:tcPr>
          <w:p w14:paraId="219246AE" w14:textId="77777777" w:rsidR="006B5708" w:rsidRPr="003B2700" w:rsidRDefault="006B5708" w:rsidP="00BE52A8">
            <w:pPr>
              <w:jc w:val="center"/>
              <w:rPr>
                <w:rFonts w:cs="Arial"/>
                <w:b/>
                <w:color w:val="000000"/>
                <w:sz w:val="18"/>
                <w:szCs w:val="18"/>
              </w:rPr>
            </w:pPr>
            <w:r w:rsidRPr="003B2700">
              <w:rPr>
                <w:rFonts w:cs="Arial"/>
                <w:b/>
                <w:color w:val="000000"/>
                <w:sz w:val="18"/>
                <w:szCs w:val="18"/>
              </w:rPr>
              <w:t>Item</w:t>
            </w:r>
          </w:p>
        </w:tc>
        <w:tc>
          <w:tcPr>
            <w:tcW w:w="466" w:type="dxa"/>
            <w:tcBorders>
              <w:top w:val="single" w:sz="12" w:space="0" w:color="auto"/>
              <w:left w:val="single" w:sz="12" w:space="0" w:color="000000"/>
              <w:bottom w:val="single" w:sz="4" w:space="0" w:color="auto"/>
              <w:right w:val="single" w:sz="12" w:space="0" w:color="000000"/>
            </w:tcBorders>
            <w:vAlign w:val="center"/>
          </w:tcPr>
          <w:p w14:paraId="03AE52A9" w14:textId="77777777" w:rsidR="006B5708" w:rsidRPr="003B2700" w:rsidRDefault="006B5708" w:rsidP="00BE52A8">
            <w:pPr>
              <w:jc w:val="center"/>
              <w:rPr>
                <w:rFonts w:cs="Arial"/>
                <w:b/>
                <w:color w:val="000000"/>
                <w:sz w:val="18"/>
                <w:szCs w:val="18"/>
              </w:rPr>
            </w:pPr>
            <w:r w:rsidRPr="003B2700">
              <w:rPr>
                <w:rFonts w:cs="Arial"/>
                <w:b/>
                <w:color w:val="000000"/>
                <w:sz w:val="18"/>
                <w:szCs w:val="18"/>
              </w:rPr>
              <w:t>LO</w:t>
            </w:r>
          </w:p>
        </w:tc>
        <w:tc>
          <w:tcPr>
            <w:tcW w:w="482" w:type="dxa"/>
            <w:tcBorders>
              <w:top w:val="single" w:sz="12" w:space="0" w:color="auto"/>
              <w:left w:val="single" w:sz="12" w:space="0" w:color="000000"/>
              <w:bottom w:val="single" w:sz="4" w:space="0" w:color="auto"/>
              <w:right w:val="single" w:sz="4" w:space="0" w:color="auto"/>
            </w:tcBorders>
            <w:vAlign w:val="center"/>
          </w:tcPr>
          <w:p w14:paraId="51A5E1E1" w14:textId="77777777" w:rsidR="006B5708" w:rsidRPr="003B2700" w:rsidRDefault="006B5708" w:rsidP="00BE52A8">
            <w:pPr>
              <w:jc w:val="center"/>
              <w:rPr>
                <w:rFonts w:cs="Arial"/>
                <w:b/>
                <w:color w:val="000000"/>
                <w:sz w:val="18"/>
                <w:szCs w:val="18"/>
              </w:rPr>
            </w:pPr>
            <w:r w:rsidRPr="003B2700">
              <w:rPr>
                <w:rFonts w:cs="Arial"/>
                <w:b/>
                <w:color w:val="000000"/>
                <w:sz w:val="18"/>
                <w:szCs w:val="18"/>
              </w:rPr>
              <w:t>LOD</w:t>
            </w:r>
          </w:p>
        </w:tc>
        <w:tc>
          <w:tcPr>
            <w:tcW w:w="795" w:type="dxa"/>
            <w:tcBorders>
              <w:top w:val="single" w:sz="12" w:space="0" w:color="auto"/>
              <w:left w:val="single" w:sz="4" w:space="0" w:color="auto"/>
              <w:bottom w:val="single" w:sz="4" w:space="0" w:color="auto"/>
              <w:right w:val="single" w:sz="4" w:space="0" w:color="auto"/>
            </w:tcBorders>
            <w:vAlign w:val="center"/>
          </w:tcPr>
          <w:p w14:paraId="63D74F53" w14:textId="77777777" w:rsidR="006B5708" w:rsidRPr="003B2700" w:rsidRDefault="006B5708" w:rsidP="00BE52A8">
            <w:pPr>
              <w:jc w:val="center"/>
              <w:rPr>
                <w:rFonts w:cs="Arial"/>
                <w:b/>
                <w:color w:val="000000"/>
                <w:sz w:val="18"/>
                <w:szCs w:val="18"/>
              </w:rPr>
            </w:pPr>
            <w:r w:rsidRPr="003B2700">
              <w:rPr>
                <w:rFonts w:cs="Arial"/>
                <w:b/>
                <w:color w:val="000000"/>
                <w:sz w:val="18"/>
                <w:szCs w:val="18"/>
              </w:rPr>
              <w:t>Bloom’s</w:t>
            </w:r>
          </w:p>
        </w:tc>
        <w:tc>
          <w:tcPr>
            <w:tcW w:w="435" w:type="dxa"/>
            <w:tcBorders>
              <w:top w:val="single" w:sz="12" w:space="0" w:color="auto"/>
              <w:left w:val="single" w:sz="4" w:space="0" w:color="auto"/>
              <w:bottom w:val="single" w:sz="4" w:space="0" w:color="auto"/>
              <w:right w:val="single" w:sz="4" w:space="0" w:color="auto"/>
            </w:tcBorders>
            <w:vAlign w:val="center"/>
          </w:tcPr>
          <w:p w14:paraId="560B1425" w14:textId="77777777" w:rsidR="006B5708" w:rsidRPr="003B2700" w:rsidRDefault="006B5708" w:rsidP="00BE52A8">
            <w:pPr>
              <w:jc w:val="center"/>
              <w:rPr>
                <w:rFonts w:cs="Arial"/>
                <w:b/>
                <w:color w:val="000000"/>
                <w:sz w:val="18"/>
                <w:szCs w:val="18"/>
              </w:rPr>
            </w:pPr>
            <w:r w:rsidRPr="003B2700">
              <w:rPr>
                <w:rFonts w:cs="Arial"/>
                <w:b/>
                <w:color w:val="000000"/>
                <w:sz w:val="18"/>
                <w:szCs w:val="18"/>
              </w:rPr>
              <w:t>CPA</w:t>
            </w:r>
          </w:p>
        </w:tc>
        <w:tc>
          <w:tcPr>
            <w:tcW w:w="728" w:type="dxa"/>
            <w:tcBorders>
              <w:top w:val="single" w:sz="12" w:space="0" w:color="auto"/>
              <w:left w:val="single" w:sz="4" w:space="0" w:color="auto"/>
              <w:bottom w:val="single" w:sz="4" w:space="0" w:color="auto"/>
              <w:right w:val="double" w:sz="4" w:space="0" w:color="auto"/>
            </w:tcBorders>
            <w:vAlign w:val="center"/>
          </w:tcPr>
          <w:p w14:paraId="0210A5FD" w14:textId="77777777" w:rsidR="006B5708" w:rsidRPr="003B2700" w:rsidRDefault="006B5708" w:rsidP="00BE52A8">
            <w:pPr>
              <w:jc w:val="center"/>
              <w:rPr>
                <w:rFonts w:cs="Arial"/>
                <w:b/>
                <w:color w:val="000000"/>
                <w:sz w:val="18"/>
                <w:szCs w:val="18"/>
              </w:rPr>
            </w:pPr>
            <w:r w:rsidRPr="003B2700">
              <w:rPr>
                <w:rFonts w:cs="Arial"/>
                <w:b/>
                <w:color w:val="000000"/>
                <w:sz w:val="18"/>
                <w:szCs w:val="18"/>
              </w:rPr>
              <w:t>AACSB</w:t>
            </w:r>
          </w:p>
        </w:tc>
        <w:tc>
          <w:tcPr>
            <w:tcW w:w="954" w:type="dxa"/>
            <w:tcBorders>
              <w:top w:val="single" w:sz="12" w:space="0" w:color="auto"/>
              <w:left w:val="double" w:sz="4" w:space="0" w:color="auto"/>
              <w:bottom w:val="single" w:sz="4" w:space="0" w:color="auto"/>
              <w:right w:val="single" w:sz="6" w:space="0" w:color="000000"/>
            </w:tcBorders>
            <w:vAlign w:val="center"/>
          </w:tcPr>
          <w:p w14:paraId="53BC8684" w14:textId="77777777" w:rsidR="006B5708" w:rsidRPr="003B2700" w:rsidRDefault="006B5708" w:rsidP="00BE52A8">
            <w:pPr>
              <w:jc w:val="center"/>
              <w:rPr>
                <w:rFonts w:cs="Arial"/>
                <w:b/>
                <w:color w:val="000000"/>
                <w:sz w:val="18"/>
                <w:szCs w:val="18"/>
              </w:rPr>
            </w:pPr>
            <w:r w:rsidRPr="003B2700">
              <w:rPr>
                <w:rFonts w:cs="Arial"/>
                <w:b/>
                <w:color w:val="000000"/>
                <w:sz w:val="18"/>
                <w:szCs w:val="18"/>
              </w:rPr>
              <w:t>Item</w:t>
            </w:r>
          </w:p>
        </w:tc>
        <w:tc>
          <w:tcPr>
            <w:tcW w:w="292" w:type="dxa"/>
            <w:tcBorders>
              <w:top w:val="single" w:sz="12" w:space="0" w:color="auto"/>
              <w:left w:val="single" w:sz="6" w:space="0" w:color="000000"/>
              <w:bottom w:val="single" w:sz="4" w:space="0" w:color="auto"/>
              <w:right w:val="single" w:sz="6" w:space="0" w:color="000000"/>
            </w:tcBorders>
            <w:vAlign w:val="center"/>
          </w:tcPr>
          <w:p w14:paraId="02816B39" w14:textId="77777777" w:rsidR="006B5708" w:rsidRPr="003B2700" w:rsidRDefault="006B5708" w:rsidP="00BE52A8">
            <w:pPr>
              <w:jc w:val="center"/>
              <w:rPr>
                <w:rFonts w:cs="Arial"/>
                <w:b/>
                <w:color w:val="000000"/>
                <w:sz w:val="18"/>
                <w:szCs w:val="18"/>
              </w:rPr>
            </w:pPr>
            <w:r w:rsidRPr="003B2700">
              <w:rPr>
                <w:rFonts w:cs="Arial"/>
                <w:b/>
                <w:color w:val="000000"/>
                <w:sz w:val="18"/>
                <w:szCs w:val="18"/>
              </w:rPr>
              <w:t>LO</w:t>
            </w:r>
          </w:p>
        </w:tc>
        <w:tc>
          <w:tcPr>
            <w:tcW w:w="434" w:type="dxa"/>
            <w:tcBorders>
              <w:top w:val="single" w:sz="12" w:space="0" w:color="auto"/>
              <w:left w:val="single" w:sz="6" w:space="0" w:color="000000"/>
              <w:bottom w:val="single" w:sz="4" w:space="0" w:color="auto"/>
              <w:right w:val="single" w:sz="4" w:space="0" w:color="auto"/>
            </w:tcBorders>
            <w:vAlign w:val="center"/>
          </w:tcPr>
          <w:p w14:paraId="39FB1817" w14:textId="77777777" w:rsidR="006B5708" w:rsidRPr="003B2700" w:rsidRDefault="006B5708" w:rsidP="00BE52A8">
            <w:pPr>
              <w:jc w:val="center"/>
              <w:rPr>
                <w:rFonts w:cs="Arial"/>
                <w:b/>
                <w:color w:val="000000"/>
                <w:sz w:val="18"/>
                <w:szCs w:val="18"/>
              </w:rPr>
            </w:pPr>
            <w:r w:rsidRPr="003B2700">
              <w:rPr>
                <w:rFonts w:cs="Arial"/>
                <w:b/>
                <w:color w:val="000000"/>
                <w:sz w:val="18"/>
                <w:szCs w:val="18"/>
              </w:rPr>
              <w:t>LOD</w:t>
            </w:r>
          </w:p>
        </w:tc>
        <w:tc>
          <w:tcPr>
            <w:tcW w:w="795" w:type="dxa"/>
            <w:tcBorders>
              <w:top w:val="single" w:sz="12" w:space="0" w:color="auto"/>
              <w:left w:val="single" w:sz="4" w:space="0" w:color="auto"/>
              <w:bottom w:val="single" w:sz="4" w:space="0" w:color="auto"/>
              <w:right w:val="single" w:sz="4" w:space="0" w:color="auto"/>
            </w:tcBorders>
            <w:vAlign w:val="center"/>
          </w:tcPr>
          <w:p w14:paraId="70D7EE8A" w14:textId="77777777" w:rsidR="006B5708" w:rsidRPr="003B2700" w:rsidRDefault="006B5708" w:rsidP="00BE52A8">
            <w:pPr>
              <w:jc w:val="center"/>
              <w:rPr>
                <w:rFonts w:cs="Arial"/>
                <w:b/>
                <w:color w:val="000000"/>
                <w:sz w:val="18"/>
                <w:szCs w:val="18"/>
              </w:rPr>
            </w:pPr>
            <w:r w:rsidRPr="003B2700">
              <w:rPr>
                <w:rFonts w:cs="Arial"/>
                <w:b/>
                <w:color w:val="000000"/>
                <w:sz w:val="18"/>
                <w:szCs w:val="18"/>
              </w:rPr>
              <w:t>Bloom’s</w:t>
            </w:r>
          </w:p>
        </w:tc>
        <w:tc>
          <w:tcPr>
            <w:tcW w:w="431" w:type="dxa"/>
            <w:tcBorders>
              <w:top w:val="single" w:sz="12" w:space="0" w:color="auto"/>
              <w:left w:val="single" w:sz="4" w:space="0" w:color="auto"/>
              <w:bottom w:val="single" w:sz="4" w:space="0" w:color="auto"/>
              <w:right w:val="single" w:sz="4" w:space="0" w:color="auto"/>
            </w:tcBorders>
            <w:vAlign w:val="center"/>
          </w:tcPr>
          <w:p w14:paraId="26E72037" w14:textId="77777777" w:rsidR="006B5708" w:rsidRPr="003B2700" w:rsidRDefault="006B5708" w:rsidP="00BE52A8">
            <w:pPr>
              <w:jc w:val="center"/>
              <w:rPr>
                <w:rFonts w:cs="Arial"/>
                <w:b/>
                <w:color w:val="000000"/>
                <w:sz w:val="18"/>
                <w:szCs w:val="18"/>
              </w:rPr>
            </w:pPr>
            <w:r w:rsidRPr="003B2700">
              <w:rPr>
                <w:rFonts w:cs="Arial"/>
                <w:b/>
                <w:color w:val="000000"/>
                <w:sz w:val="18"/>
                <w:szCs w:val="18"/>
              </w:rPr>
              <w:t>CPA</w:t>
            </w:r>
          </w:p>
        </w:tc>
        <w:tc>
          <w:tcPr>
            <w:tcW w:w="728" w:type="dxa"/>
            <w:tcBorders>
              <w:top w:val="single" w:sz="12" w:space="0" w:color="auto"/>
              <w:left w:val="single" w:sz="4" w:space="0" w:color="auto"/>
              <w:bottom w:val="single" w:sz="4" w:space="0" w:color="auto"/>
              <w:right w:val="double" w:sz="4" w:space="0" w:color="auto"/>
            </w:tcBorders>
            <w:vAlign w:val="center"/>
          </w:tcPr>
          <w:p w14:paraId="0BCBB008" w14:textId="77777777" w:rsidR="006B5708" w:rsidRPr="003B2700" w:rsidRDefault="006B5708" w:rsidP="00BE52A8">
            <w:pPr>
              <w:jc w:val="center"/>
              <w:rPr>
                <w:rFonts w:cs="Arial"/>
                <w:b/>
                <w:color w:val="000000"/>
                <w:sz w:val="18"/>
                <w:szCs w:val="18"/>
              </w:rPr>
            </w:pPr>
            <w:r w:rsidRPr="003B2700">
              <w:rPr>
                <w:rFonts w:cs="Arial"/>
                <w:b/>
                <w:color w:val="000000"/>
                <w:sz w:val="18"/>
                <w:szCs w:val="18"/>
              </w:rPr>
              <w:t>AACSB</w:t>
            </w:r>
          </w:p>
        </w:tc>
        <w:tc>
          <w:tcPr>
            <w:tcW w:w="850" w:type="dxa"/>
            <w:tcBorders>
              <w:top w:val="single" w:sz="12" w:space="0" w:color="auto"/>
              <w:left w:val="double" w:sz="4" w:space="0" w:color="auto"/>
              <w:bottom w:val="single" w:sz="4" w:space="0" w:color="auto"/>
              <w:right w:val="single" w:sz="6" w:space="0" w:color="000000"/>
            </w:tcBorders>
            <w:vAlign w:val="center"/>
          </w:tcPr>
          <w:p w14:paraId="202CD26A" w14:textId="77777777" w:rsidR="006B5708" w:rsidRPr="003B2700" w:rsidRDefault="006B5708" w:rsidP="00BE52A8">
            <w:pPr>
              <w:jc w:val="center"/>
              <w:rPr>
                <w:rFonts w:cs="Arial"/>
                <w:b/>
                <w:color w:val="000000"/>
                <w:sz w:val="18"/>
                <w:szCs w:val="18"/>
              </w:rPr>
            </w:pPr>
            <w:r w:rsidRPr="003B2700">
              <w:rPr>
                <w:rFonts w:cs="Arial"/>
                <w:b/>
                <w:color w:val="000000"/>
                <w:sz w:val="18"/>
                <w:szCs w:val="18"/>
              </w:rPr>
              <w:t>Item</w:t>
            </w:r>
          </w:p>
        </w:tc>
        <w:tc>
          <w:tcPr>
            <w:tcW w:w="292" w:type="dxa"/>
            <w:tcBorders>
              <w:top w:val="single" w:sz="12" w:space="0" w:color="auto"/>
              <w:left w:val="single" w:sz="6" w:space="0" w:color="000000"/>
              <w:bottom w:val="single" w:sz="4" w:space="0" w:color="auto"/>
              <w:right w:val="single" w:sz="6" w:space="0" w:color="000000"/>
            </w:tcBorders>
            <w:vAlign w:val="center"/>
          </w:tcPr>
          <w:p w14:paraId="7290E620" w14:textId="77777777" w:rsidR="006B5708" w:rsidRPr="003B2700" w:rsidRDefault="006B5708" w:rsidP="00BE52A8">
            <w:pPr>
              <w:jc w:val="center"/>
              <w:rPr>
                <w:rFonts w:cs="Arial"/>
                <w:b/>
                <w:color w:val="000000"/>
                <w:sz w:val="18"/>
                <w:szCs w:val="18"/>
              </w:rPr>
            </w:pPr>
            <w:r w:rsidRPr="003B2700">
              <w:rPr>
                <w:rFonts w:cs="Arial"/>
                <w:b/>
                <w:color w:val="000000"/>
                <w:sz w:val="18"/>
                <w:szCs w:val="18"/>
              </w:rPr>
              <w:t>LO</w:t>
            </w:r>
          </w:p>
        </w:tc>
        <w:tc>
          <w:tcPr>
            <w:tcW w:w="434" w:type="dxa"/>
            <w:tcBorders>
              <w:top w:val="single" w:sz="12" w:space="0" w:color="auto"/>
              <w:left w:val="single" w:sz="6" w:space="0" w:color="000000"/>
              <w:bottom w:val="single" w:sz="4" w:space="0" w:color="auto"/>
              <w:right w:val="single" w:sz="4" w:space="0" w:color="auto"/>
            </w:tcBorders>
            <w:vAlign w:val="center"/>
          </w:tcPr>
          <w:p w14:paraId="3BD94D9D" w14:textId="77777777" w:rsidR="006B5708" w:rsidRPr="003B2700" w:rsidRDefault="006B5708" w:rsidP="00BE52A8">
            <w:pPr>
              <w:jc w:val="center"/>
              <w:rPr>
                <w:rFonts w:cs="Arial"/>
                <w:b/>
                <w:color w:val="000000"/>
                <w:sz w:val="18"/>
                <w:szCs w:val="18"/>
              </w:rPr>
            </w:pPr>
            <w:r w:rsidRPr="003B2700">
              <w:rPr>
                <w:rFonts w:cs="Arial"/>
                <w:b/>
                <w:color w:val="000000"/>
                <w:sz w:val="18"/>
                <w:szCs w:val="18"/>
              </w:rPr>
              <w:t>LOD</w:t>
            </w:r>
          </w:p>
        </w:tc>
        <w:tc>
          <w:tcPr>
            <w:tcW w:w="795" w:type="dxa"/>
            <w:tcBorders>
              <w:top w:val="single" w:sz="12" w:space="0" w:color="auto"/>
              <w:left w:val="single" w:sz="4" w:space="0" w:color="auto"/>
              <w:bottom w:val="single" w:sz="4" w:space="0" w:color="auto"/>
              <w:right w:val="single" w:sz="4" w:space="0" w:color="auto"/>
            </w:tcBorders>
            <w:vAlign w:val="center"/>
          </w:tcPr>
          <w:p w14:paraId="1A8360C5" w14:textId="77777777" w:rsidR="006B5708" w:rsidRPr="003B2700" w:rsidRDefault="006B5708" w:rsidP="00BE52A8">
            <w:pPr>
              <w:jc w:val="center"/>
              <w:rPr>
                <w:rFonts w:cs="Arial"/>
                <w:b/>
                <w:color w:val="000000"/>
                <w:sz w:val="18"/>
                <w:szCs w:val="18"/>
              </w:rPr>
            </w:pPr>
            <w:r w:rsidRPr="003B2700">
              <w:rPr>
                <w:rFonts w:cs="Arial"/>
                <w:b/>
                <w:color w:val="000000"/>
                <w:sz w:val="18"/>
                <w:szCs w:val="18"/>
              </w:rPr>
              <w:t>Bloom’s</w:t>
            </w:r>
          </w:p>
        </w:tc>
        <w:tc>
          <w:tcPr>
            <w:tcW w:w="434" w:type="dxa"/>
            <w:tcBorders>
              <w:top w:val="single" w:sz="12" w:space="0" w:color="auto"/>
              <w:left w:val="single" w:sz="4" w:space="0" w:color="auto"/>
              <w:bottom w:val="single" w:sz="4" w:space="0" w:color="auto"/>
              <w:right w:val="single" w:sz="6" w:space="0" w:color="000000"/>
            </w:tcBorders>
            <w:vAlign w:val="center"/>
          </w:tcPr>
          <w:p w14:paraId="3D242C26" w14:textId="77777777" w:rsidR="006B5708" w:rsidRPr="003B2700" w:rsidRDefault="006B5708" w:rsidP="00BE52A8">
            <w:pPr>
              <w:jc w:val="center"/>
              <w:rPr>
                <w:rFonts w:cs="Arial"/>
                <w:b/>
                <w:color w:val="000000"/>
                <w:sz w:val="18"/>
                <w:szCs w:val="18"/>
              </w:rPr>
            </w:pPr>
            <w:r w:rsidRPr="003B2700">
              <w:rPr>
                <w:rFonts w:cs="Arial"/>
                <w:b/>
                <w:color w:val="000000"/>
                <w:sz w:val="18"/>
                <w:szCs w:val="18"/>
              </w:rPr>
              <w:t>CPA</w:t>
            </w:r>
          </w:p>
        </w:tc>
        <w:tc>
          <w:tcPr>
            <w:tcW w:w="731" w:type="dxa"/>
            <w:tcBorders>
              <w:top w:val="single" w:sz="12" w:space="0" w:color="auto"/>
              <w:bottom w:val="single" w:sz="4" w:space="0" w:color="auto"/>
              <w:right w:val="single" w:sz="12" w:space="0" w:color="auto"/>
            </w:tcBorders>
            <w:vAlign w:val="center"/>
          </w:tcPr>
          <w:p w14:paraId="2FBE8BB1" w14:textId="77777777" w:rsidR="006B5708" w:rsidRPr="003B2700" w:rsidRDefault="006B5708" w:rsidP="00BE52A8">
            <w:pPr>
              <w:jc w:val="center"/>
              <w:rPr>
                <w:rFonts w:cs="Arial"/>
                <w:b/>
                <w:color w:val="000000"/>
                <w:sz w:val="18"/>
                <w:szCs w:val="18"/>
              </w:rPr>
            </w:pPr>
            <w:r w:rsidRPr="003B2700">
              <w:rPr>
                <w:rFonts w:cs="Arial"/>
                <w:b/>
                <w:color w:val="000000"/>
                <w:sz w:val="18"/>
                <w:szCs w:val="18"/>
              </w:rPr>
              <w:t>AACSB</w:t>
            </w:r>
          </w:p>
        </w:tc>
      </w:tr>
      <w:tr w:rsidR="006B5708" w:rsidRPr="00BE52A8" w14:paraId="59F6B4C5" w14:textId="77777777" w:rsidTr="0032446B">
        <w:trPr>
          <w:cantSplit/>
          <w:trHeight w:val="283"/>
          <w:jc w:val="center"/>
        </w:trPr>
        <w:tc>
          <w:tcPr>
            <w:tcW w:w="10770" w:type="dxa"/>
            <w:gridSpan w:val="18"/>
            <w:tcBorders>
              <w:top w:val="single" w:sz="4" w:space="0" w:color="auto"/>
              <w:left w:val="single" w:sz="12" w:space="0" w:color="auto"/>
              <w:bottom w:val="single" w:sz="6" w:space="0" w:color="000000"/>
              <w:right w:val="single" w:sz="12" w:space="0" w:color="auto"/>
            </w:tcBorders>
            <w:vAlign w:val="center"/>
          </w:tcPr>
          <w:p w14:paraId="2C873486" w14:textId="77777777" w:rsidR="006B5708" w:rsidRPr="00BE52A8" w:rsidRDefault="006B5708" w:rsidP="00BE52A8">
            <w:pPr>
              <w:jc w:val="center"/>
              <w:rPr>
                <w:rFonts w:cs="Arial"/>
                <w:b/>
                <w:color w:val="000000"/>
                <w:szCs w:val="22"/>
              </w:rPr>
            </w:pPr>
            <w:r w:rsidRPr="00BE52A8">
              <w:rPr>
                <w:rFonts w:cs="Arial"/>
                <w:b/>
                <w:szCs w:val="22"/>
              </w:rPr>
              <w:t>Exercises</w:t>
            </w:r>
          </w:p>
        </w:tc>
      </w:tr>
      <w:tr w:rsidR="0032446B" w:rsidRPr="00BE52A8" w14:paraId="4FB357D5" w14:textId="77777777" w:rsidTr="0032446B">
        <w:trPr>
          <w:cantSplit/>
          <w:jc w:val="center"/>
        </w:trPr>
        <w:tc>
          <w:tcPr>
            <w:tcW w:w="694" w:type="dxa"/>
            <w:tcBorders>
              <w:left w:val="single" w:sz="12" w:space="0" w:color="auto"/>
              <w:right w:val="single" w:sz="4" w:space="0" w:color="auto"/>
            </w:tcBorders>
            <w:vAlign w:val="center"/>
          </w:tcPr>
          <w:p w14:paraId="6881DD54" w14:textId="29D6FEA0" w:rsidR="003B2700" w:rsidRPr="00BE52A8" w:rsidRDefault="003B2700" w:rsidP="003B2700">
            <w:pPr>
              <w:ind w:right="72"/>
              <w:jc w:val="center"/>
              <w:rPr>
                <w:rFonts w:cs="Arial"/>
                <w:color w:val="000000"/>
                <w:szCs w:val="22"/>
              </w:rPr>
            </w:pPr>
            <w:r w:rsidRPr="003F2875">
              <w:rPr>
                <w:color w:val="000000"/>
              </w:rPr>
              <w:t>13</w:t>
            </w:r>
            <w:r>
              <w:rPr>
                <w:color w:val="000000"/>
              </w:rPr>
              <w:t>4</w:t>
            </w:r>
            <w:r w:rsidRPr="003F2875">
              <w:rPr>
                <w:color w:val="000000"/>
              </w:rPr>
              <w:t>.</w:t>
            </w:r>
          </w:p>
        </w:tc>
        <w:tc>
          <w:tcPr>
            <w:tcW w:w="466" w:type="dxa"/>
            <w:tcBorders>
              <w:top w:val="single" w:sz="4" w:space="0" w:color="000000"/>
              <w:left w:val="single" w:sz="4" w:space="0" w:color="auto"/>
              <w:right w:val="single" w:sz="4" w:space="0" w:color="auto"/>
            </w:tcBorders>
            <w:vAlign w:val="center"/>
          </w:tcPr>
          <w:p w14:paraId="5914D1B5"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482" w:type="dxa"/>
            <w:tcBorders>
              <w:top w:val="single" w:sz="4" w:space="0" w:color="000000"/>
              <w:left w:val="single" w:sz="4" w:space="0" w:color="auto"/>
              <w:right w:val="single" w:sz="4" w:space="0" w:color="auto"/>
            </w:tcBorders>
            <w:vAlign w:val="center"/>
          </w:tcPr>
          <w:p w14:paraId="0EBDDFB4"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795" w:type="dxa"/>
            <w:tcBorders>
              <w:left w:val="single" w:sz="4" w:space="0" w:color="auto"/>
              <w:right w:val="single" w:sz="4" w:space="0" w:color="auto"/>
            </w:tcBorders>
            <w:vAlign w:val="center"/>
          </w:tcPr>
          <w:p w14:paraId="253BB2CA" w14:textId="77777777" w:rsidR="003B2700" w:rsidRPr="00BE52A8" w:rsidRDefault="003B2700" w:rsidP="003B2700">
            <w:pPr>
              <w:ind w:right="72"/>
              <w:jc w:val="center"/>
              <w:rPr>
                <w:rFonts w:cs="Arial"/>
                <w:color w:val="000000"/>
                <w:szCs w:val="22"/>
              </w:rPr>
            </w:pPr>
            <w:r w:rsidRPr="00BE52A8">
              <w:rPr>
                <w:rFonts w:cs="Arial"/>
                <w:color w:val="000000"/>
                <w:szCs w:val="22"/>
              </w:rPr>
              <w:t>K</w:t>
            </w:r>
          </w:p>
        </w:tc>
        <w:tc>
          <w:tcPr>
            <w:tcW w:w="435" w:type="dxa"/>
            <w:tcBorders>
              <w:left w:val="single" w:sz="4" w:space="0" w:color="auto"/>
              <w:right w:val="single" w:sz="4" w:space="0" w:color="auto"/>
            </w:tcBorders>
            <w:vAlign w:val="center"/>
          </w:tcPr>
          <w:p w14:paraId="7E46C446"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7BE4A9E9"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954" w:type="dxa"/>
            <w:tcBorders>
              <w:left w:val="double" w:sz="4" w:space="0" w:color="auto"/>
              <w:right w:val="single" w:sz="6" w:space="0" w:color="000000"/>
            </w:tcBorders>
            <w:vAlign w:val="center"/>
          </w:tcPr>
          <w:p w14:paraId="0E5752D9" w14:textId="78A5EB44" w:rsidR="003B2700" w:rsidRPr="00BE52A8" w:rsidRDefault="003B2700" w:rsidP="003B2700">
            <w:pPr>
              <w:ind w:right="72"/>
              <w:jc w:val="center"/>
              <w:rPr>
                <w:rFonts w:cs="Arial"/>
                <w:color w:val="000000"/>
                <w:szCs w:val="22"/>
              </w:rPr>
            </w:pPr>
            <w:r w:rsidRPr="003F2875">
              <w:rPr>
                <w:color w:val="000000"/>
              </w:rPr>
              <w:t>14</w:t>
            </w:r>
            <w:r>
              <w:rPr>
                <w:color w:val="000000"/>
              </w:rPr>
              <w:t>4</w:t>
            </w:r>
            <w:r w:rsidRPr="003F2875">
              <w:rPr>
                <w:color w:val="000000"/>
              </w:rPr>
              <w:t>.</w:t>
            </w:r>
          </w:p>
        </w:tc>
        <w:tc>
          <w:tcPr>
            <w:tcW w:w="292" w:type="dxa"/>
            <w:tcBorders>
              <w:left w:val="single" w:sz="12" w:space="0" w:color="000000"/>
              <w:right w:val="single" w:sz="12" w:space="0" w:color="000000"/>
            </w:tcBorders>
            <w:vAlign w:val="center"/>
          </w:tcPr>
          <w:p w14:paraId="47120468" w14:textId="103F8F62" w:rsidR="003B2700" w:rsidRPr="00BE52A8" w:rsidRDefault="003B2700" w:rsidP="003B2700">
            <w:pPr>
              <w:jc w:val="center"/>
              <w:rPr>
                <w:rFonts w:cs="Arial"/>
                <w:color w:val="000000"/>
                <w:szCs w:val="22"/>
              </w:rPr>
            </w:pPr>
            <w:r w:rsidRPr="00BE52A8">
              <w:rPr>
                <w:rFonts w:cs="Arial"/>
                <w:color w:val="000000"/>
                <w:szCs w:val="22"/>
              </w:rPr>
              <w:t>2</w:t>
            </w:r>
          </w:p>
        </w:tc>
        <w:tc>
          <w:tcPr>
            <w:tcW w:w="434" w:type="dxa"/>
            <w:tcBorders>
              <w:left w:val="single" w:sz="12" w:space="0" w:color="000000"/>
              <w:right w:val="single" w:sz="4" w:space="0" w:color="auto"/>
            </w:tcBorders>
            <w:vAlign w:val="center"/>
          </w:tcPr>
          <w:p w14:paraId="193FDEC1" w14:textId="716C69DB" w:rsidR="003B2700" w:rsidRPr="00BE52A8" w:rsidRDefault="003B2700" w:rsidP="003B2700">
            <w:pPr>
              <w:jc w:val="center"/>
              <w:rPr>
                <w:rFonts w:cs="Arial"/>
                <w:color w:val="000000"/>
                <w:szCs w:val="22"/>
              </w:rPr>
            </w:pPr>
            <w:r>
              <w:rPr>
                <w:rFonts w:cs="Arial"/>
                <w:color w:val="000000"/>
                <w:szCs w:val="22"/>
              </w:rPr>
              <w:t>E</w:t>
            </w:r>
          </w:p>
        </w:tc>
        <w:tc>
          <w:tcPr>
            <w:tcW w:w="795" w:type="dxa"/>
            <w:tcBorders>
              <w:left w:val="single" w:sz="4" w:space="0" w:color="auto"/>
              <w:right w:val="single" w:sz="4" w:space="0" w:color="auto"/>
            </w:tcBorders>
            <w:vAlign w:val="center"/>
          </w:tcPr>
          <w:p w14:paraId="425144D7" w14:textId="6725ECCB" w:rsidR="003B2700" w:rsidRPr="00BE52A8" w:rsidRDefault="003B2700" w:rsidP="003B2700">
            <w:pPr>
              <w:ind w:right="72"/>
              <w:jc w:val="center"/>
              <w:rPr>
                <w:rFonts w:cs="Arial"/>
                <w:color w:val="000000"/>
                <w:szCs w:val="22"/>
              </w:rPr>
            </w:pPr>
            <w:r>
              <w:rPr>
                <w:rFonts w:cs="Arial"/>
                <w:color w:val="000000"/>
                <w:szCs w:val="22"/>
              </w:rPr>
              <w:t>C</w:t>
            </w:r>
          </w:p>
        </w:tc>
        <w:tc>
          <w:tcPr>
            <w:tcW w:w="431" w:type="dxa"/>
            <w:tcBorders>
              <w:left w:val="single" w:sz="4" w:space="0" w:color="auto"/>
              <w:right w:val="single" w:sz="4" w:space="0" w:color="auto"/>
            </w:tcBorders>
            <w:vAlign w:val="center"/>
          </w:tcPr>
          <w:p w14:paraId="42CAC4D2" w14:textId="34FA19DD" w:rsidR="003B2700" w:rsidRPr="00BE52A8" w:rsidRDefault="003B2700" w:rsidP="003B2700">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77ED8886" w14:textId="79BEFF42" w:rsidR="003B2700" w:rsidRPr="00BE52A8" w:rsidRDefault="003B2700" w:rsidP="003B2700">
            <w:pPr>
              <w:ind w:right="72"/>
              <w:jc w:val="center"/>
              <w:rPr>
                <w:rFonts w:cs="Arial"/>
                <w:color w:val="000000"/>
                <w:szCs w:val="22"/>
              </w:rPr>
            </w:pPr>
            <w:r w:rsidRPr="00BE52A8">
              <w:rPr>
                <w:rFonts w:cs="Arial"/>
                <w:color w:val="000000"/>
                <w:szCs w:val="22"/>
              </w:rPr>
              <w:t>AN</w:t>
            </w:r>
          </w:p>
        </w:tc>
        <w:tc>
          <w:tcPr>
            <w:tcW w:w="850" w:type="dxa"/>
            <w:tcBorders>
              <w:top w:val="single" w:sz="4" w:space="0" w:color="000000"/>
              <w:left w:val="double" w:sz="4" w:space="0" w:color="auto"/>
              <w:right w:val="single" w:sz="6" w:space="0" w:color="000000"/>
            </w:tcBorders>
            <w:vAlign w:val="center"/>
          </w:tcPr>
          <w:p w14:paraId="6E9B6D85" w14:textId="68666795" w:rsidR="003B2700" w:rsidRPr="00BE52A8" w:rsidRDefault="003B2700" w:rsidP="003B2700">
            <w:pPr>
              <w:ind w:right="72"/>
              <w:jc w:val="center"/>
              <w:rPr>
                <w:rFonts w:cs="Arial"/>
                <w:color w:val="000000"/>
                <w:szCs w:val="22"/>
              </w:rPr>
            </w:pPr>
            <w:r w:rsidRPr="00F955BF">
              <w:t>1</w:t>
            </w:r>
            <w:r>
              <w:t>54</w:t>
            </w:r>
            <w:r w:rsidRPr="00F955BF">
              <w:t>.</w:t>
            </w:r>
          </w:p>
        </w:tc>
        <w:tc>
          <w:tcPr>
            <w:tcW w:w="292" w:type="dxa"/>
            <w:tcBorders>
              <w:left w:val="single" w:sz="6" w:space="0" w:color="000000"/>
              <w:right w:val="single" w:sz="6" w:space="0" w:color="000000"/>
            </w:tcBorders>
            <w:vAlign w:val="center"/>
          </w:tcPr>
          <w:p w14:paraId="5BC5766F" w14:textId="3BA0AC73" w:rsidR="003B2700" w:rsidRPr="00BE52A8" w:rsidRDefault="003B2700" w:rsidP="003B2700">
            <w:pPr>
              <w:jc w:val="center"/>
              <w:rPr>
                <w:rFonts w:cs="Arial"/>
                <w:color w:val="000000"/>
                <w:szCs w:val="22"/>
              </w:rPr>
            </w:pPr>
            <w:r w:rsidRPr="00BE52A8">
              <w:rPr>
                <w:rFonts w:cs="Arial"/>
                <w:color w:val="000000"/>
                <w:szCs w:val="22"/>
              </w:rPr>
              <w:t>2</w:t>
            </w:r>
          </w:p>
        </w:tc>
        <w:tc>
          <w:tcPr>
            <w:tcW w:w="434" w:type="dxa"/>
            <w:tcBorders>
              <w:left w:val="single" w:sz="6" w:space="0" w:color="000000"/>
              <w:right w:val="single" w:sz="4" w:space="0" w:color="auto"/>
            </w:tcBorders>
            <w:vAlign w:val="center"/>
          </w:tcPr>
          <w:p w14:paraId="415D688D" w14:textId="1E049225" w:rsidR="003B2700" w:rsidRPr="00BE52A8" w:rsidRDefault="003B2700" w:rsidP="003B2700">
            <w:pPr>
              <w:jc w:val="center"/>
              <w:rPr>
                <w:rFonts w:cs="Arial"/>
                <w:color w:val="000000"/>
                <w:szCs w:val="22"/>
              </w:rPr>
            </w:pPr>
            <w:r w:rsidRPr="00BE52A8">
              <w:rPr>
                <w:rFonts w:cs="Arial"/>
                <w:color w:val="000000"/>
                <w:szCs w:val="22"/>
              </w:rPr>
              <w:t>E</w:t>
            </w:r>
          </w:p>
        </w:tc>
        <w:tc>
          <w:tcPr>
            <w:tcW w:w="795" w:type="dxa"/>
            <w:tcBorders>
              <w:left w:val="single" w:sz="4" w:space="0" w:color="auto"/>
              <w:right w:val="single" w:sz="4" w:space="0" w:color="auto"/>
            </w:tcBorders>
            <w:vAlign w:val="center"/>
          </w:tcPr>
          <w:p w14:paraId="3780B61A" w14:textId="30674B2B" w:rsidR="003B2700" w:rsidRPr="00BE52A8" w:rsidRDefault="003B2700" w:rsidP="003B2700">
            <w:pPr>
              <w:ind w:right="72"/>
              <w:jc w:val="center"/>
              <w:rPr>
                <w:rFonts w:cs="Arial"/>
                <w:color w:val="000000"/>
                <w:szCs w:val="22"/>
              </w:rPr>
            </w:pPr>
            <w:r w:rsidRPr="00BE52A8">
              <w:rPr>
                <w:rFonts w:cs="Arial"/>
                <w:color w:val="000000"/>
                <w:szCs w:val="22"/>
              </w:rPr>
              <w:t>AP</w:t>
            </w:r>
          </w:p>
        </w:tc>
        <w:tc>
          <w:tcPr>
            <w:tcW w:w="434" w:type="dxa"/>
            <w:tcBorders>
              <w:left w:val="single" w:sz="4" w:space="0" w:color="auto"/>
              <w:right w:val="single" w:sz="6" w:space="0" w:color="000000"/>
            </w:tcBorders>
            <w:vAlign w:val="center"/>
          </w:tcPr>
          <w:p w14:paraId="5FD6C4DB" w14:textId="05BB6D2B" w:rsidR="003B2700" w:rsidRPr="00BE52A8" w:rsidRDefault="003B2700" w:rsidP="003B2700">
            <w:pPr>
              <w:ind w:right="72"/>
              <w:jc w:val="center"/>
              <w:rPr>
                <w:rFonts w:cs="Arial"/>
                <w:color w:val="000000"/>
                <w:szCs w:val="22"/>
              </w:rPr>
            </w:pPr>
            <w:r w:rsidRPr="00BE52A8">
              <w:rPr>
                <w:rFonts w:cs="Arial"/>
                <w:color w:val="000000"/>
                <w:szCs w:val="22"/>
              </w:rPr>
              <w:t>F</w:t>
            </w:r>
          </w:p>
        </w:tc>
        <w:tc>
          <w:tcPr>
            <w:tcW w:w="731" w:type="dxa"/>
            <w:tcBorders>
              <w:right w:val="single" w:sz="12" w:space="0" w:color="auto"/>
            </w:tcBorders>
            <w:vAlign w:val="center"/>
          </w:tcPr>
          <w:p w14:paraId="4D4AF55A" w14:textId="0257B51C"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76701ADB" w14:textId="77777777" w:rsidTr="0032446B">
        <w:trPr>
          <w:cantSplit/>
          <w:jc w:val="center"/>
        </w:trPr>
        <w:tc>
          <w:tcPr>
            <w:tcW w:w="694" w:type="dxa"/>
            <w:tcBorders>
              <w:left w:val="single" w:sz="12" w:space="0" w:color="auto"/>
              <w:right w:val="single" w:sz="4" w:space="0" w:color="auto"/>
            </w:tcBorders>
            <w:vAlign w:val="center"/>
          </w:tcPr>
          <w:p w14:paraId="2E3D73ED" w14:textId="039CB164" w:rsidR="003B2700" w:rsidRPr="00BE52A8" w:rsidRDefault="003B2700" w:rsidP="003B2700">
            <w:pPr>
              <w:ind w:right="72"/>
              <w:jc w:val="center"/>
              <w:rPr>
                <w:rFonts w:cs="Arial"/>
                <w:color w:val="000000"/>
                <w:szCs w:val="22"/>
              </w:rPr>
            </w:pPr>
            <w:r w:rsidRPr="003F2875">
              <w:rPr>
                <w:color w:val="000000"/>
              </w:rPr>
              <w:t>13</w:t>
            </w:r>
            <w:r>
              <w:rPr>
                <w:color w:val="000000"/>
              </w:rPr>
              <w:t>5</w:t>
            </w:r>
            <w:r w:rsidRPr="003F2875">
              <w:rPr>
                <w:color w:val="000000"/>
              </w:rPr>
              <w:t>.</w:t>
            </w:r>
          </w:p>
        </w:tc>
        <w:tc>
          <w:tcPr>
            <w:tcW w:w="466" w:type="dxa"/>
            <w:tcBorders>
              <w:left w:val="single" w:sz="4" w:space="0" w:color="auto"/>
              <w:right w:val="single" w:sz="4" w:space="0" w:color="auto"/>
            </w:tcBorders>
            <w:vAlign w:val="center"/>
          </w:tcPr>
          <w:p w14:paraId="06951402"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482" w:type="dxa"/>
            <w:tcBorders>
              <w:left w:val="single" w:sz="4" w:space="0" w:color="auto"/>
              <w:right w:val="single" w:sz="4" w:space="0" w:color="auto"/>
            </w:tcBorders>
            <w:vAlign w:val="center"/>
          </w:tcPr>
          <w:p w14:paraId="202D3A17" w14:textId="77777777" w:rsidR="003B2700" w:rsidRPr="00BE52A8" w:rsidRDefault="003B2700" w:rsidP="003B2700">
            <w:pPr>
              <w:ind w:right="144"/>
              <w:jc w:val="center"/>
              <w:rPr>
                <w:rFonts w:cs="Arial"/>
                <w:color w:val="000000"/>
                <w:szCs w:val="22"/>
              </w:rPr>
            </w:pPr>
            <w:r w:rsidRPr="00BE52A8">
              <w:rPr>
                <w:rFonts w:cs="Arial"/>
                <w:color w:val="000000"/>
                <w:szCs w:val="22"/>
              </w:rPr>
              <w:t>H</w:t>
            </w:r>
          </w:p>
        </w:tc>
        <w:tc>
          <w:tcPr>
            <w:tcW w:w="795" w:type="dxa"/>
            <w:tcBorders>
              <w:left w:val="single" w:sz="4" w:space="0" w:color="auto"/>
              <w:right w:val="single" w:sz="4" w:space="0" w:color="auto"/>
            </w:tcBorders>
            <w:vAlign w:val="center"/>
          </w:tcPr>
          <w:p w14:paraId="021A4207" w14:textId="77777777" w:rsidR="003B2700" w:rsidRPr="00BE52A8" w:rsidRDefault="003B2700" w:rsidP="003B2700">
            <w:pPr>
              <w:ind w:right="72"/>
              <w:jc w:val="center"/>
              <w:rPr>
                <w:rFonts w:cs="Arial"/>
                <w:color w:val="000000"/>
                <w:szCs w:val="22"/>
              </w:rPr>
            </w:pPr>
            <w:r w:rsidRPr="00BE52A8">
              <w:rPr>
                <w:rFonts w:cs="Arial"/>
                <w:color w:val="000000"/>
                <w:szCs w:val="22"/>
              </w:rPr>
              <w:t>K</w:t>
            </w:r>
          </w:p>
        </w:tc>
        <w:tc>
          <w:tcPr>
            <w:tcW w:w="435" w:type="dxa"/>
            <w:tcBorders>
              <w:left w:val="single" w:sz="4" w:space="0" w:color="auto"/>
              <w:right w:val="single" w:sz="4" w:space="0" w:color="auto"/>
            </w:tcBorders>
            <w:vAlign w:val="center"/>
          </w:tcPr>
          <w:p w14:paraId="4463A676"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3DF5E53F"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954" w:type="dxa"/>
            <w:tcBorders>
              <w:left w:val="double" w:sz="4" w:space="0" w:color="auto"/>
              <w:right w:val="single" w:sz="6" w:space="0" w:color="000000"/>
            </w:tcBorders>
            <w:vAlign w:val="center"/>
          </w:tcPr>
          <w:p w14:paraId="1D686D58" w14:textId="3D3CF8C3" w:rsidR="003B2700" w:rsidRPr="00BE52A8" w:rsidRDefault="003B2700" w:rsidP="003B2700">
            <w:pPr>
              <w:ind w:right="72"/>
              <w:jc w:val="center"/>
              <w:rPr>
                <w:rFonts w:cs="Arial"/>
                <w:color w:val="000000"/>
                <w:szCs w:val="22"/>
              </w:rPr>
            </w:pPr>
            <w:r w:rsidRPr="003F2875">
              <w:rPr>
                <w:color w:val="000000"/>
              </w:rPr>
              <w:t>14</w:t>
            </w:r>
            <w:r>
              <w:rPr>
                <w:color w:val="000000"/>
              </w:rPr>
              <w:t>5</w:t>
            </w:r>
            <w:r w:rsidRPr="003F2875">
              <w:rPr>
                <w:color w:val="000000"/>
              </w:rPr>
              <w:t>.</w:t>
            </w:r>
          </w:p>
        </w:tc>
        <w:tc>
          <w:tcPr>
            <w:tcW w:w="292" w:type="dxa"/>
            <w:tcBorders>
              <w:left w:val="single" w:sz="6" w:space="0" w:color="000000"/>
              <w:right w:val="single" w:sz="6" w:space="0" w:color="000000"/>
            </w:tcBorders>
            <w:vAlign w:val="center"/>
          </w:tcPr>
          <w:p w14:paraId="4A377913" w14:textId="67201420" w:rsidR="003B2700" w:rsidRPr="00BE52A8" w:rsidRDefault="003B2700" w:rsidP="003B2700">
            <w:pPr>
              <w:jc w:val="center"/>
              <w:rPr>
                <w:rFonts w:cs="Arial"/>
                <w:color w:val="000000"/>
                <w:szCs w:val="22"/>
              </w:rPr>
            </w:pPr>
            <w:r w:rsidRPr="00BE52A8">
              <w:rPr>
                <w:rFonts w:cs="Arial"/>
                <w:color w:val="000000"/>
                <w:szCs w:val="22"/>
              </w:rPr>
              <w:t>2</w:t>
            </w:r>
          </w:p>
        </w:tc>
        <w:tc>
          <w:tcPr>
            <w:tcW w:w="434" w:type="dxa"/>
            <w:tcBorders>
              <w:left w:val="single" w:sz="6" w:space="0" w:color="000000"/>
              <w:right w:val="single" w:sz="4" w:space="0" w:color="auto"/>
            </w:tcBorders>
            <w:vAlign w:val="center"/>
          </w:tcPr>
          <w:p w14:paraId="4D2C98E8" w14:textId="54B0EDCF" w:rsidR="003B2700" w:rsidRPr="00BE52A8" w:rsidRDefault="003B2700" w:rsidP="003B2700">
            <w:pPr>
              <w:jc w:val="center"/>
              <w:rPr>
                <w:rFonts w:cs="Arial"/>
                <w:color w:val="000000"/>
                <w:szCs w:val="22"/>
              </w:rPr>
            </w:pPr>
            <w:r w:rsidRPr="00BE52A8">
              <w:rPr>
                <w:rFonts w:cs="Arial"/>
                <w:color w:val="000000"/>
                <w:szCs w:val="22"/>
              </w:rPr>
              <w:t>H</w:t>
            </w:r>
          </w:p>
        </w:tc>
        <w:tc>
          <w:tcPr>
            <w:tcW w:w="795" w:type="dxa"/>
            <w:tcBorders>
              <w:left w:val="single" w:sz="4" w:space="0" w:color="auto"/>
              <w:right w:val="single" w:sz="4" w:space="0" w:color="auto"/>
            </w:tcBorders>
            <w:vAlign w:val="center"/>
          </w:tcPr>
          <w:p w14:paraId="42F2CF4D" w14:textId="22A00467" w:rsidR="003B2700" w:rsidRPr="00BE52A8" w:rsidRDefault="003B2700" w:rsidP="003B2700">
            <w:pPr>
              <w:ind w:right="72"/>
              <w:jc w:val="center"/>
              <w:rPr>
                <w:rFonts w:cs="Arial"/>
                <w:color w:val="000000"/>
                <w:szCs w:val="22"/>
              </w:rPr>
            </w:pPr>
            <w:r w:rsidRPr="00BE52A8">
              <w:rPr>
                <w:rFonts w:cs="Arial"/>
                <w:color w:val="000000"/>
                <w:szCs w:val="22"/>
              </w:rPr>
              <w:t>AP</w:t>
            </w:r>
          </w:p>
        </w:tc>
        <w:tc>
          <w:tcPr>
            <w:tcW w:w="431" w:type="dxa"/>
            <w:tcBorders>
              <w:left w:val="single" w:sz="4" w:space="0" w:color="auto"/>
              <w:right w:val="single" w:sz="4" w:space="0" w:color="auto"/>
            </w:tcBorders>
            <w:vAlign w:val="center"/>
          </w:tcPr>
          <w:p w14:paraId="7807A0B3" w14:textId="6FD5B3F7" w:rsidR="003B2700" w:rsidRPr="00BE52A8" w:rsidRDefault="003B2700" w:rsidP="003B2700">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57ACEA2A" w14:textId="7465EEAF" w:rsidR="003B2700" w:rsidRPr="00BE52A8" w:rsidRDefault="003B2700" w:rsidP="003B2700">
            <w:pPr>
              <w:ind w:right="72"/>
              <w:jc w:val="center"/>
              <w:rPr>
                <w:rFonts w:cs="Arial"/>
                <w:color w:val="000000"/>
                <w:szCs w:val="22"/>
              </w:rPr>
            </w:pPr>
            <w:r w:rsidRPr="00BE52A8">
              <w:rPr>
                <w:rFonts w:cs="Arial"/>
                <w:color w:val="000000"/>
                <w:szCs w:val="22"/>
              </w:rPr>
              <w:t>AN</w:t>
            </w:r>
          </w:p>
        </w:tc>
        <w:tc>
          <w:tcPr>
            <w:tcW w:w="850" w:type="dxa"/>
            <w:tcBorders>
              <w:left w:val="double" w:sz="4" w:space="0" w:color="auto"/>
              <w:right w:val="single" w:sz="6" w:space="0" w:color="000000"/>
            </w:tcBorders>
            <w:vAlign w:val="center"/>
          </w:tcPr>
          <w:p w14:paraId="1FA01FE8" w14:textId="0AD40B1F" w:rsidR="003B2700" w:rsidRPr="00BE52A8" w:rsidRDefault="003B2700" w:rsidP="003B2700">
            <w:pPr>
              <w:ind w:right="72"/>
              <w:jc w:val="center"/>
              <w:rPr>
                <w:rFonts w:cs="Arial"/>
                <w:color w:val="000000"/>
                <w:szCs w:val="22"/>
              </w:rPr>
            </w:pPr>
            <w:r w:rsidRPr="002B28BA">
              <w:rPr>
                <w:color w:val="000000"/>
              </w:rPr>
              <w:t>15</w:t>
            </w:r>
            <w:r>
              <w:rPr>
                <w:color w:val="000000"/>
              </w:rPr>
              <w:t>5</w:t>
            </w:r>
            <w:r w:rsidRPr="002B28BA">
              <w:rPr>
                <w:color w:val="000000"/>
              </w:rPr>
              <w:t>.</w:t>
            </w:r>
          </w:p>
        </w:tc>
        <w:tc>
          <w:tcPr>
            <w:tcW w:w="292" w:type="dxa"/>
            <w:tcBorders>
              <w:left w:val="single" w:sz="6" w:space="0" w:color="000000"/>
              <w:right w:val="single" w:sz="6" w:space="0" w:color="000000"/>
            </w:tcBorders>
            <w:vAlign w:val="center"/>
          </w:tcPr>
          <w:p w14:paraId="5CF4C82B" w14:textId="3B88302F" w:rsidR="003B2700" w:rsidRPr="00BE52A8" w:rsidRDefault="003B2700" w:rsidP="003B2700">
            <w:pPr>
              <w:jc w:val="center"/>
              <w:rPr>
                <w:rFonts w:cs="Arial"/>
                <w:color w:val="000000"/>
                <w:szCs w:val="22"/>
              </w:rPr>
            </w:pPr>
            <w:r>
              <w:rPr>
                <w:rFonts w:cs="Arial"/>
                <w:color w:val="000000"/>
                <w:szCs w:val="22"/>
              </w:rPr>
              <w:t>3</w:t>
            </w:r>
          </w:p>
        </w:tc>
        <w:tc>
          <w:tcPr>
            <w:tcW w:w="434" w:type="dxa"/>
            <w:tcBorders>
              <w:left w:val="single" w:sz="6" w:space="0" w:color="000000"/>
              <w:right w:val="single" w:sz="4" w:space="0" w:color="auto"/>
            </w:tcBorders>
            <w:vAlign w:val="center"/>
          </w:tcPr>
          <w:p w14:paraId="35AFFF00" w14:textId="72AD4507" w:rsidR="003B2700" w:rsidRPr="00BE52A8" w:rsidRDefault="003B2700" w:rsidP="003B2700">
            <w:pPr>
              <w:jc w:val="center"/>
              <w:rPr>
                <w:rFonts w:cs="Arial"/>
                <w:color w:val="000000"/>
                <w:szCs w:val="22"/>
              </w:rPr>
            </w:pPr>
            <w:r>
              <w:rPr>
                <w:rFonts w:cs="Arial"/>
                <w:color w:val="000000"/>
                <w:szCs w:val="22"/>
              </w:rPr>
              <w:t>E</w:t>
            </w:r>
          </w:p>
        </w:tc>
        <w:tc>
          <w:tcPr>
            <w:tcW w:w="795" w:type="dxa"/>
            <w:tcBorders>
              <w:left w:val="single" w:sz="4" w:space="0" w:color="auto"/>
              <w:right w:val="single" w:sz="4" w:space="0" w:color="auto"/>
            </w:tcBorders>
            <w:vAlign w:val="center"/>
          </w:tcPr>
          <w:p w14:paraId="3BD673A0" w14:textId="7C3E0218" w:rsidR="003B2700" w:rsidRPr="00BE52A8" w:rsidRDefault="003B2700" w:rsidP="003B2700">
            <w:pPr>
              <w:ind w:right="72"/>
              <w:jc w:val="center"/>
              <w:rPr>
                <w:rFonts w:cs="Arial"/>
                <w:color w:val="000000"/>
                <w:szCs w:val="22"/>
              </w:rPr>
            </w:pPr>
            <w:r>
              <w:rPr>
                <w:rFonts w:cs="Arial"/>
                <w:color w:val="000000"/>
                <w:szCs w:val="22"/>
              </w:rPr>
              <w:t>K</w:t>
            </w:r>
          </w:p>
        </w:tc>
        <w:tc>
          <w:tcPr>
            <w:tcW w:w="434" w:type="dxa"/>
            <w:tcBorders>
              <w:left w:val="single" w:sz="4" w:space="0" w:color="auto"/>
              <w:right w:val="single" w:sz="6" w:space="0" w:color="000000"/>
            </w:tcBorders>
            <w:vAlign w:val="center"/>
          </w:tcPr>
          <w:p w14:paraId="2D1E85B0" w14:textId="71E349ED" w:rsidR="003B2700" w:rsidRPr="00BE52A8" w:rsidRDefault="003B2700" w:rsidP="003B2700">
            <w:pPr>
              <w:ind w:right="72"/>
              <w:jc w:val="center"/>
              <w:rPr>
                <w:rFonts w:cs="Arial"/>
                <w:color w:val="000000"/>
                <w:szCs w:val="22"/>
              </w:rPr>
            </w:pPr>
            <w:r>
              <w:rPr>
                <w:rFonts w:cs="Arial"/>
                <w:color w:val="000000"/>
                <w:szCs w:val="22"/>
              </w:rPr>
              <w:t>F</w:t>
            </w:r>
          </w:p>
        </w:tc>
        <w:tc>
          <w:tcPr>
            <w:tcW w:w="731" w:type="dxa"/>
            <w:tcBorders>
              <w:right w:val="single" w:sz="12" w:space="0" w:color="auto"/>
            </w:tcBorders>
            <w:vAlign w:val="center"/>
          </w:tcPr>
          <w:p w14:paraId="06FB6C22" w14:textId="37980900" w:rsidR="003B2700" w:rsidRPr="00BE52A8" w:rsidRDefault="003B2700" w:rsidP="003B2700">
            <w:pPr>
              <w:jc w:val="center"/>
              <w:rPr>
                <w:rFonts w:cs="Arial"/>
                <w:color w:val="000000"/>
                <w:szCs w:val="22"/>
              </w:rPr>
            </w:pPr>
            <w:r>
              <w:rPr>
                <w:rFonts w:cs="Arial"/>
                <w:color w:val="000000"/>
                <w:szCs w:val="22"/>
              </w:rPr>
              <w:t>AN</w:t>
            </w:r>
          </w:p>
        </w:tc>
      </w:tr>
      <w:tr w:rsidR="0032446B" w:rsidRPr="00BE52A8" w14:paraId="41E344AD" w14:textId="77777777" w:rsidTr="0032446B">
        <w:trPr>
          <w:cantSplit/>
          <w:jc w:val="center"/>
        </w:trPr>
        <w:tc>
          <w:tcPr>
            <w:tcW w:w="694" w:type="dxa"/>
            <w:tcBorders>
              <w:left w:val="single" w:sz="12" w:space="0" w:color="auto"/>
              <w:right w:val="single" w:sz="4" w:space="0" w:color="auto"/>
            </w:tcBorders>
            <w:vAlign w:val="center"/>
          </w:tcPr>
          <w:p w14:paraId="45C340D7" w14:textId="3EC58533" w:rsidR="003B2700" w:rsidRPr="00BE52A8" w:rsidRDefault="003B2700" w:rsidP="003B2700">
            <w:pPr>
              <w:ind w:right="72"/>
              <w:jc w:val="center"/>
              <w:rPr>
                <w:rFonts w:cs="Arial"/>
                <w:color w:val="000000"/>
                <w:szCs w:val="22"/>
              </w:rPr>
            </w:pPr>
            <w:r w:rsidRPr="003F2875">
              <w:rPr>
                <w:color w:val="000000"/>
              </w:rPr>
              <w:t>13</w:t>
            </w:r>
            <w:r>
              <w:rPr>
                <w:color w:val="000000"/>
              </w:rPr>
              <w:t>6</w:t>
            </w:r>
            <w:r w:rsidRPr="003F2875">
              <w:rPr>
                <w:color w:val="000000"/>
              </w:rPr>
              <w:t>.</w:t>
            </w:r>
          </w:p>
        </w:tc>
        <w:tc>
          <w:tcPr>
            <w:tcW w:w="466" w:type="dxa"/>
            <w:tcBorders>
              <w:left w:val="single" w:sz="4" w:space="0" w:color="auto"/>
              <w:right w:val="single" w:sz="4" w:space="0" w:color="auto"/>
            </w:tcBorders>
            <w:vAlign w:val="center"/>
          </w:tcPr>
          <w:p w14:paraId="6E9B468E" w14:textId="77777777" w:rsidR="003B2700" w:rsidRPr="00BE52A8" w:rsidRDefault="003B2700" w:rsidP="003B2700">
            <w:pPr>
              <w:jc w:val="center"/>
              <w:rPr>
                <w:rFonts w:cs="Arial"/>
                <w:color w:val="000000"/>
                <w:szCs w:val="22"/>
              </w:rPr>
            </w:pPr>
            <w:r w:rsidRPr="00BE52A8">
              <w:rPr>
                <w:rFonts w:cs="Arial"/>
                <w:color w:val="000000"/>
                <w:szCs w:val="22"/>
              </w:rPr>
              <w:t>1</w:t>
            </w:r>
          </w:p>
        </w:tc>
        <w:tc>
          <w:tcPr>
            <w:tcW w:w="482" w:type="dxa"/>
            <w:tcBorders>
              <w:left w:val="single" w:sz="4" w:space="0" w:color="auto"/>
              <w:right w:val="single" w:sz="4" w:space="0" w:color="auto"/>
            </w:tcBorders>
            <w:vAlign w:val="center"/>
          </w:tcPr>
          <w:p w14:paraId="55EE963E"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795" w:type="dxa"/>
            <w:tcBorders>
              <w:left w:val="single" w:sz="4" w:space="0" w:color="auto"/>
              <w:right w:val="single" w:sz="4" w:space="0" w:color="auto"/>
            </w:tcBorders>
            <w:vAlign w:val="center"/>
          </w:tcPr>
          <w:p w14:paraId="3D06AEA7" w14:textId="77777777" w:rsidR="003B2700" w:rsidRPr="00BE52A8" w:rsidRDefault="003B2700" w:rsidP="003B2700">
            <w:pPr>
              <w:ind w:right="72"/>
              <w:jc w:val="center"/>
              <w:rPr>
                <w:rFonts w:cs="Arial"/>
                <w:color w:val="000000"/>
                <w:szCs w:val="22"/>
              </w:rPr>
            </w:pPr>
            <w:r w:rsidRPr="00BE52A8">
              <w:rPr>
                <w:rFonts w:cs="Arial"/>
                <w:color w:val="000000"/>
                <w:szCs w:val="22"/>
              </w:rPr>
              <w:t>C</w:t>
            </w:r>
          </w:p>
        </w:tc>
        <w:tc>
          <w:tcPr>
            <w:tcW w:w="435" w:type="dxa"/>
            <w:tcBorders>
              <w:left w:val="single" w:sz="4" w:space="0" w:color="auto"/>
              <w:right w:val="single" w:sz="4" w:space="0" w:color="auto"/>
            </w:tcBorders>
            <w:vAlign w:val="center"/>
          </w:tcPr>
          <w:p w14:paraId="4467063F" w14:textId="77777777" w:rsidR="003B2700" w:rsidRPr="00BE52A8" w:rsidRDefault="003B2700" w:rsidP="003B2700">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3F6786F6" w14:textId="7777777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954" w:type="dxa"/>
            <w:tcBorders>
              <w:left w:val="double" w:sz="4" w:space="0" w:color="auto"/>
              <w:right w:val="single" w:sz="6" w:space="0" w:color="000000"/>
            </w:tcBorders>
            <w:vAlign w:val="center"/>
          </w:tcPr>
          <w:p w14:paraId="01B170AD" w14:textId="05829568" w:rsidR="003B2700" w:rsidRPr="00BE52A8" w:rsidRDefault="003B2700" w:rsidP="003B2700">
            <w:pPr>
              <w:ind w:right="72"/>
              <w:jc w:val="center"/>
              <w:rPr>
                <w:rFonts w:cs="Arial"/>
                <w:color w:val="000000"/>
                <w:szCs w:val="22"/>
              </w:rPr>
            </w:pPr>
            <w:r w:rsidRPr="003F2875">
              <w:rPr>
                <w:color w:val="000000"/>
              </w:rPr>
              <w:t>14</w:t>
            </w:r>
            <w:r>
              <w:rPr>
                <w:color w:val="000000"/>
              </w:rPr>
              <w:t>6</w:t>
            </w:r>
            <w:r w:rsidRPr="003F2875">
              <w:rPr>
                <w:color w:val="000000"/>
              </w:rPr>
              <w:t>.</w:t>
            </w:r>
          </w:p>
        </w:tc>
        <w:tc>
          <w:tcPr>
            <w:tcW w:w="292" w:type="dxa"/>
            <w:tcBorders>
              <w:left w:val="single" w:sz="6" w:space="0" w:color="000000"/>
              <w:right w:val="single" w:sz="6" w:space="0" w:color="000000"/>
            </w:tcBorders>
            <w:vAlign w:val="center"/>
          </w:tcPr>
          <w:p w14:paraId="0F3C4024" w14:textId="7DAA648F" w:rsidR="003B2700" w:rsidRPr="00BE52A8" w:rsidRDefault="003B2700" w:rsidP="003B2700">
            <w:pPr>
              <w:jc w:val="center"/>
              <w:rPr>
                <w:rFonts w:cs="Arial"/>
                <w:color w:val="000000"/>
                <w:szCs w:val="22"/>
              </w:rPr>
            </w:pPr>
            <w:r w:rsidRPr="00BE52A8">
              <w:rPr>
                <w:rFonts w:cs="Arial"/>
                <w:color w:val="000000"/>
                <w:szCs w:val="22"/>
              </w:rPr>
              <w:t>2</w:t>
            </w:r>
          </w:p>
        </w:tc>
        <w:tc>
          <w:tcPr>
            <w:tcW w:w="434" w:type="dxa"/>
            <w:tcBorders>
              <w:left w:val="single" w:sz="6" w:space="0" w:color="000000"/>
              <w:right w:val="single" w:sz="4" w:space="0" w:color="auto"/>
            </w:tcBorders>
            <w:vAlign w:val="center"/>
          </w:tcPr>
          <w:p w14:paraId="15756DC4" w14:textId="0CE0C17B" w:rsidR="003B2700" w:rsidRPr="00BE52A8" w:rsidRDefault="003B2700" w:rsidP="003B2700">
            <w:pPr>
              <w:jc w:val="center"/>
              <w:rPr>
                <w:rFonts w:cs="Arial"/>
                <w:color w:val="000000"/>
                <w:szCs w:val="22"/>
              </w:rPr>
            </w:pPr>
            <w:r w:rsidRPr="00BE52A8">
              <w:rPr>
                <w:rFonts w:cs="Arial"/>
                <w:color w:val="000000"/>
                <w:szCs w:val="22"/>
              </w:rPr>
              <w:t>H</w:t>
            </w:r>
          </w:p>
        </w:tc>
        <w:tc>
          <w:tcPr>
            <w:tcW w:w="795" w:type="dxa"/>
            <w:tcBorders>
              <w:left w:val="single" w:sz="4" w:space="0" w:color="auto"/>
              <w:right w:val="single" w:sz="4" w:space="0" w:color="auto"/>
            </w:tcBorders>
            <w:vAlign w:val="center"/>
          </w:tcPr>
          <w:p w14:paraId="5500A3A9" w14:textId="256B4528" w:rsidR="003B2700" w:rsidRPr="00BE52A8" w:rsidRDefault="003B2700" w:rsidP="003B2700">
            <w:pPr>
              <w:ind w:right="72"/>
              <w:jc w:val="center"/>
              <w:rPr>
                <w:rFonts w:cs="Arial"/>
                <w:color w:val="000000"/>
                <w:szCs w:val="22"/>
              </w:rPr>
            </w:pPr>
            <w:r w:rsidRPr="00BE52A8">
              <w:rPr>
                <w:rFonts w:cs="Arial"/>
                <w:color w:val="000000"/>
                <w:szCs w:val="22"/>
              </w:rPr>
              <w:t>AP</w:t>
            </w:r>
          </w:p>
        </w:tc>
        <w:tc>
          <w:tcPr>
            <w:tcW w:w="431" w:type="dxa"/>
            <w:tcBorders>
              <w:left w:val="single" w:sz="4" w:space="0" w:color="auto"/>
              <w:right w:val="single" w:sz="4" w:space="0" w:color="auto"/>
            </w:tcBorders>
            <w:vAlign w:val="center"/>
          </w:tcPr>
          <w:p w14:paraId="149371B9" w14:textId="1F48CF39" w:rsidR="003B2700" w:rsidRPr="00BE52A8" w:rsidRDefault="003B2700" w:rsidP="003B2700">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777E8C30" w14:textId="47428051" w:rsidR="003B2700" w:rsidRPr="00BE52A8" w:rsidRDefault="003B2700" w:rsidP="003B2700">
            <w:pPr>
              <w:ind w:right="72"/>
              <w:jc w:val="center"/>
              <w:rPr>
                <w:rFonts w:cs="Arial"/>
                <w:color w:val="000000"/>
                <w:szCs w:val="22"/>
              </w:rPr>
            </w:pPr>
            <w:r w:rsidRPr="00BE52A8">
              <w:rPr>
                <w:rFonts w:cs="Arial"/>
                <w:color w:val="000000"/>
                <w:szCs w:val="22"/>
              </w:rPr>
              <w:t>AN</w:t>
            </w:r>
          </w:p>
        </w:tc>
        <w:tc>
          <w:tcPr>
            <w:tcW w:w="850" w:type="dxa"/>
            <w:tcBorders>
              <w:left w:val="double" w:sz="4" w:space="0" w:color="auto"/>
              <w:right w:val="single" w:sz="6" w:space="0" w:color="000000"/>
            </w:tcBorders>
            <w:vAlign w:val="center"/>
          </w:tcPr>
          <w:p w14:paraId="4CD5004D" w14:textId="03BB67C7" w:rsidR="003B2700" w:rsidRPr="00BE52A8" w:rsidRDefault="003B2700" w:rsidP="003B2700">
            <w:pPr>
              <w:ind w:right="72"/>
              <w:jc w:val="center"/>
              <w:rPr>
                <w:rFonts w:cs="Arial"/>
                <w:color w:val="000000"/>
                <w:szCs w:val="22"/>
              </w:rPr>
            </w:pPr>
            <w:r w:rsidRPr="00BE52A8">
              <w:rPr>
                <w:rFonts w:cs="Arial"/>
                <w:color w:val="000000"/>
                <w:szCs w:val="22"/>
              </w:rPr>
              <w:t>1</w:t>
            </w:r>
            <w:r>
              <w:rPr>
                <w:rFonts w:cs="Arial"/>
                <w:color w:val="000000"/>
                <w:szCs w:val="22"/>
              </w:rPr>
              <w:t>56</w:t>
            </w:r>
            <w:r w:rsidRPr="00BE52A8">
              <w:rPr>
                <w:rFonts w:cs="Arial"/>
                <w:color w:val="000000"/>
                <w:szCs w:val="22"/>
              </w:rPr>
              <w:t>.</w:t>
            </w:r>
          </w:p>
        </w:tc>
        <w:tc>
          <w:tcPr>
            <w:tcW w:w="292" w:type="dxa"/>
            <w:tcBorders>
              <w:left w:val="single" w:sz="6" w:space="0" w:color="000000"/>
              <w:right w:val="single" w:sz="6" w:space="0" w:color="000000"/>
            </w:tcBorders>
            <w:vAlign w:val="center"/>
          </w:tcPr>
          <w:p w14:paraId="22797559" w14:textId="5D418F9F" w:rsidR="003B2700" w:rsidRPr="00BE52A8" w:rsidRDefault="003B2700" w:rsidP="003B2700">
            <w:pPr>
              <w:jc w:val="center"/>
              <w:rPr>
                <w:rFonts w:cs="Arial"/>
                <w:color w:val="000000"/>
                <w:szCs w:val="22"/>
              </w:rPr>
            </w:pPr>
            <w:r w:rsidRPr="00BE52A8">
              <w:rPr>
                <w:rFonts w:cs="Arial"/>
                <w:color w:val="000000"/>
                <w:szCs w:val="22"/>
              </w:rPr>
              <w:t>3</w:t>
            </w:r>
          </w:p>
        </w:tc>
        <w:tc>
          <w:tcPr>
            <w:tcW w:w="434" w:type="dxa"/>
            <w:tcBorders>
              <w:left w:val="single" w:sz="6" w:space="0" w:color="000000"/>
              <w:right w:val="single" w:sz="4" w:space="0" w:color="auto"/>
            </w:tcBorders>
            <w:vAlign w:val="center"/>
          </w:tcPr>
          <w:p w14:paraId="289795F9" w14:textId="372FABB1" w:rsidR="003B2700" w:rsidRPr="00BE52A8" w:rsidRDefault="003B2700" w:rsidP="003B2700">
            <w:pPr>
              <w:jc w:val="center"/>
              <w:rPr>
                <w:rFonts w:cs="Arial"/>
                <w:color w:val="000000"/>
                <w:szCs w:val="22"/>
              </w:rPr>
            </w:pPr>
            <w:r w:rsidRPr="00BE52A8">
              <w:rPr>
                <w:rFonts w:cs="Arial"/>
                <w:color w:val="000000"/>
                <w:szCs w:val="22"/>
              </w:rPr>
              <w:t>E</w:t>
            </w:r>
          </w:p>
        </w:tc>
        <w:tc>
          <w:tcPr>
            <w:tcW w:w="795" w:type="dxa"/>
            <w:tcBorders>
              <w:left w:val="single" w:sz="4" w:space="0" w:color="auto"/>
              <w:right w:val="single" w:sz="4" w:space="0" w:color="auto"/>
            </w:tcBorders>
            <w:vAlign w:val="center"/>
          </w:tcPr>
          <w:p w14:paraId="5A61459A" w14:textId="3ADA727A" w:rsidR="003B2700" w:rsidRPr="00BE52A8" w:rsidRDefault="003B2700" w:rsidP="003B2700">
            <w:pPr>
              <w:ind w:right="72"/>
              <w:jc w:val="center"/>
              <w:rPr>
                <w:rFonts w:cs="Arial"/>
                <w:color w:val="000000"/>
                <w:szCs w:val="22"/>
              </w:rPr>
            </w:pPr>
            <w:r w:rsidRPr="00BE52A8">
              <w:rPr>
                <w:rFonts w:cs="Arial"/>
                <w:color w:val="000000"/>
                <w:szCs w:val="22"/>
              </w:rPr>
              <w:t>C</w:t>
            </w:r>
          </w:p>
        </w:tc>
        <w:tc>
          <w:tcPr>
            <w:tcW w:w="434" w:type="dxa"/>
            <w:tcBorders>
              <w:left w:val="single" w:sz="4" w:space="0" w:color="auto"/>
              <w:right w:val="single" w:sz="6" w:space="0" w:color="000000"/>
            </w:tcBorders>
            <w:vAlign w:val="center"/>
          </w:tcPr>
          <w:p w14:paraId="60B7FE1C" w14:textId="69668F9B" w:rsidR="003B2700" w:rsidRPr="00BE52A8" w:rsidRDefault="003B2700" w:rsidP="003B2700">
            <w:pPr>
              <w:ind w:right="72"/>
              <w:jc w:val="center"/>
              <w:rPr>
                <w:rFonts w:cs="Arial"/>
                <w:color w:val="000000"/>
                <w:szCs w:val="22"/>
              </w:rPr>
            </w:pPr>
            <w:r w:rsidRPr="00BE52A8">
              <w:rPr>
                <w:rFonts w:cs="Arial"/>
                <w:color w:val="000000"/>
                <w:szCs w:val="22"/>
              </w:rPr>
              <w:t>F</w:t>
            </w:r>
          </w:p>
        </w:tc>
        <w:tc>
          <w:tcPr>
            <w:tcW w:w="731" w:type="dxa"/>
            <w:tcBorders>
              <w:right w:val="single" w:sz="12" w:space="0" w:color="auto"/>
            </w:tcBorders>
            <w:vAlign w:val="center"/>
          </w:tcPr>
          <w:p w14:paraId="0D9C57DC" w14:textId="1EA00C9F" w:rsidR="003B2700" w:rsidRPr="00BE52A8" w:rsidRDefault="003B2700" w:rsidP="003B2700">
            <w:pPr>
              <w:jc w:val="center"/>
              <w:rPr>
                <w:rFonts w:cs="Arial"/>
                <w:color w:val="000000"/>
                <w:szCs w:val="22"/>
              </w:rPr>
            </w:pPr>
            <w:r w:rsidRPr="00BE52A8">
              <w:rPr>
                <w:rFonts w:cs="Arial"/>
                <w:color w:val="000000"/>
                <w:szCs w:val="22"/>
              </w:rPr>
              <w:t>AN</w:t>
            </w:r>
          </w:p>
        </w:tc>
      </w:tr>
      <w:tr w:rsidR="003B2700" w:rsidRPr="00BE52A8" w14:paraId="62A8D883" w14:textId="77777777" w:rsidTr="00DF717B">
        <w:trPr>
          <w:cantSplit/>
          <w:jc w:val="center"/>
        </w:trPr>
        <w:tc>
          <w:tcPr>
            <w:tcW w:w="694" w:type="dxa"/>
            <w:tcBorders>
              <w:left w:val="single" w:sz="12" w:space="0" w:color="auto"/>
              <w:right w:val="single" w:sz="4" w:space="0" w:color="auto"/>
            </w:tcBorders>
            <w:vAlign w:val="center"/>
          </w:tcPr>
          <w:p w14:paraId="4EBC9504" w14:textId="3A93C33B" w:rsidR="003B2700" w:rsidRPr="003F2875" w:rsidRDefault="003B2700" w:rsidP="003B2700">
            <w:pPr>
              <w:ind w:right="72"/>
              <w:jc w:val="center"/>
              <w:rPr>
                <w:color w:val="000000"/>
              </w:rPr>
            </w:pPr>
            <w:r w:rsidRPr="003F2875">
              <w:rPr>
                <w:color w:val="000000"/>
              </w:rPr>
              <w:t>13</w:t>
            </w:r>
            <w:r>
              <w:rPr>
                <w:color w:val="000000"/>
              </w:rPr>
              <w:t>7</w:t>
            </w:r>
            <w:r w:rsidRPr="003F2875">
              <w:rPr>
                <w:color w:val="000000"/>
              </w:rPr>
              <w:t>.</w:t>
            </w:r>
          </w:p>
        </w:tc>
        <w:tc>
          <w:tcPr>
            <w:tcW w:w="466" w:type="dxa"/>
            <w:tcBorders>
              <w:left w:val="single" w:sz="4" w:space="0" w:color="auto"/>
              <w:right w:val="single" w:sz="4" w:space="0" w:color="auto"/>
            </w:tcBorders>
            <w:vAlign w:val="center"/>
          </w:tcPr>
          <w:p w14:paraId="33AD9DCF" w14:textId="57FEC33F" w:rsidR="003B2700" w:rsidRPr="00BE52A8" w:rsidRDefault="003B2700" w:rsidP="003B2700">
            <w:pPr>
              <w:jc w:val="center"/>
              <w:rPr>
                <w:rFonts w:cs="Arial"/>
                <w:color w:val="000000"/>
                <w:szCs w:val="22"/>
              </w:rPr>
            </w:pPr>
            <w:r w:rsidRPr="00BE52A8">
              <w:rPr>
                <w:rFonts w:cs="Arial"/>
                <w:color w:val="000000"/>
                <w:szCs w:val="22"/>
              </w:rPr>
              <w:t>1</w:t>
            </w:r>
          </w:p>
        </w:tc>
        <w:tc>
          <w:tcPr>
            <w:tcW w:w="482" w:type="dxa"/>
            <w:tcBorders>
              <w:left w:val="single" w:sz="4" w:space="0" w:color="auto"/>
              <w:right w:val="single" w:sz="4" w:space="0" w:color="auto"/>
            </w:tcBorders>
            <w:vAlign w:val="center"/>
          </w:tcPr>
          <w:p w14:paraId="268BE27F" w14:textId="63951AAE" w:rsidR="003B2700" w:rsidRPr="00BE52A8" w:rsidRDefault="003B2700" w:rsidP="003B2700">
            <w:pPr>
              <w:ind w:right="144"/>
              <w:jc w:val="center"/>
              <w:rPr>
                <w:rFonts w:cs="Arial"/>
                <w:color w:val="000000"/>
                <w:szCs w:val="22"/>
              </w:rPr>
            </w:pPr>
            <w:r w:rsidRPr="00BE52A8">
              <w:rPr>
                <w:rFonts w:cs="Arial"/>
                <w:color w:val="000000"/>
                <w:szCs w:val="22"/>
              </w:rPr>
              <w:t>E</w:t>
            </w:r>
          </w:p>
        </w:tc>
        <w:tc>
          <w:tcPr>
            <w:tcW w:w="795" w:type="dxa"/>
            <w:tcBorders>
              <w:left w:val="single" w:sz="4" w:space="0" w:color="auto"/>
              <w:right w:val="single" w:sz="4" w:space="0" w:color="auto"/>
            </w:tcBorders>
            <w:vAlign w:val="center"/>
          </w:tcPr>
          <w:p w14:paraId="5F7CE2E0" w14:textId="6A2D7A66" w:rsidR="003B2700" w:rsidRPr="00BE52A8" w:rsidRDefault="003B2700" w:rsidP="003B2700">
            <w:pPr>
              <w:ind w:right="72"/>
              <w:jc w:val="center"/>
              <w:rPr>
                <w:rFonts w:cs="Arial"/>
                <w:color w:val="000000"/>
                <w:szCs w:val="22"/>
              </w:rPr>
            </w:pPr>
            <w:r w:rsidRPr="00BE52A8">
              <w:rPr>
                <w:rFonts w:cs="Arial"/>
                <w:color w:val="000000"/>
                <w:szCs w:val="22"/>
              </w:rPr>
              <w:t>AP</w:t>
            </w:r>
          </w:p>
        </w:tc>
        <w:tc>
          <w:tcPr>
            <w:tcW w:w="435" w:type="dxa"/>
            <w:tcBorders>
              <w:left w:val="single" w:sz="4" w:space="0" w:color="auto"/>
              <w:right w:val="single" w:sz="4" w:space="0" w:color="auto"/>
            </w:tcBorders>
            <w:vAlign w:val="center"/>
          </w:tcPr>
          <w:p w14:paraId="551882D1" w14:textId="6DBD7830" w:rsidR="003B2700" w:rsidRPr="00BE52A8" w:rsidRDefault="003B2700" w:rsidP="003B2700">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285F64CB" w14:textId="18B8C12D" w:rsidR="003B2700" w:rsidRPr="00BE52A8" w:rsidRDefault="003B2700" w:rsidP="003B2700">
            <w:pPr>
              <w:ind w:right="72"/>
              <w:jc w:val="center"/>
              <w:rPr>
                <w:rFonts w:cs="Arial"/>
                <w:color w:val="000000"/>
                <w:szCs w:val="22"/>
              </w:rPr>
            </w:pPr>
            <w:r w:rsidRPr="00BE52A8">
              <w:rPr>
                <w:rFonts w:cs="Arial"/>
                <w:color w:val="000000"/>
                <w:szCs w:val="22"/>
              </w:rPr>
              <w:t>AN</w:t>
            </w:r>
          </w:p>
        </w:tc>
        <w:tc>
          <w:tcPr>
            <w:tcW w:w="954" w:type="dxa"/>
            <w:tcBorders>
              <w:left w:val="double" w:sz="4" w:space="0" w:color="auto"/>
              <w:right w:val="single" w:sz="6" w:space="0" w:color="000000"/>
            </w:tcBorders>
            <w:vAlign w:val="center"/>
          </w:tcPr>
          <w:p w14:paraId="6EAA838E" w14:textId="7D10E508" w:rsidR="003B2700" w:rsidRDefault="003B2700" w:rsidP="003B2700">
            <w:pPr>
              <w:ind w:right="72"/>
              <w:jc w:val="center"/>
              <w:rPr>
                <w:rFonts w:cs="Arial"/>
                <w:color w:val="000000"/>
                <w:szCs w:val="22"/>
              </w:rPr>
            </w:pPr>
            <w:r>
              <w:rPr>
                <w:color w:val="000000"/>
              </w:rPr>
              <w:t>147.</w:t>
            </w:r>
          </w:p>
        </w:tc>
        <w:tc>
          <w:tcPr>
            <w:tcW w:w="292" w:type="dxa"/>
            <w:tcBorders>
              <w:left w:val="single" w:sz="6" w:space="0" w:color="000000"/>
              <w:right w:val="single" w:sz="6" w:space="0" w:color="000000"/>
            </w:tcBorders>
            <w:vAlign w:val="center"/>
          </w:tcPr>
          <w:p w14:paraId="1E85C730" w14:textId="0C2F69BB" w:rsidR="003B2700" w:rsidRPr="00BE52A8" w:rsidRDefault="003B2700" w:rsidP="003B2700">
            <w:pPr>
              <w:jc w:val="center"/>
              <w:rPr>
                <w:rFonts w:cs="Arial"/>
                <w:color w:val="000000"/>
                <w:szCs w:val="22"/>
              </w:rPr>
            </w:pPr>
            <w:r w:rsidRPr="00BE52A8">
              <w:rPr>
                <w:rFonts w:cs="Arial"/>
                <w:color w:val="000000"/>
                <w:szCs w:val="22"/>
              </w:rPr>
              <w:t>2</w:t>
            </w:r>
          </w:p>
        </w:tc>
        <w:tc>
          <w:tcPr>
            <w:tcW w:w="434" w:type="dxa"/>
            <w:tcBorders>
              <w:left w:val="single" w:sz="6" w:space="0" w:color="000000"/>
              <w:right w:val="single" w:sz="4" w:space="0" w:color="auto"/>
            </w:tcBorders>
            <w:vAlign w:val="center"/>
          </w:tcPr>
          <w:p w14:paraId="0D3745CC" w14:textId="11F7EE4C" w:rsidR="003B2700" w:rsidRPr="00BE52A8" w:rsidRDefault="003B2700" w:rsidP="003B2700">
            <w:pPr>
              <w:jc w:val="center"/>
              <w:rPr>
                <w:rFonts w:cs="Arial"/>
                <w:color w:val="000000"/>
                <w:szCs w:val="22"/>
              </w:rPr>
            </w:pPr>
            <w:r>
              <w:rPr>
                <w:rFonts w:cs="Arial"/>
                <w:color w:val="000000"/>
                <w:szCs w:val="22"/>
              </w:rPr>
              <w:t>H</w:t>
            </w:r>
          </w:p>
        </w:tc>
        <w:tc>
          <w:tcPr>
            <w:tcW w:w="795" w:type="dxa"/>
            <w:tcBorders>
              <w:left w:val="single" w:sz="4" w:space="0" w:color="auto"/>
              <w:right w:val="single" w:sz="4" w:space="0" w:color="auto"/>
            </w:tcBorders>
            <w:vAlign w:val="center"/>
          </w:tcPr>
          <w:p w14:paraId="1C7D4FEB" w14:textId="6F7D9866" w:rsidR="003B2700" w:rsidRPr="00BE52A8" w:rsidRDefault="003B2700" w:rsidP="003B2700">
            <w:pPr>
              <w:ind w:right="72"/>
              <w:jc w:val="center"/>
              <w:rPr>
                <w:rFonts w:cs="Arial"/>
                <w:color w:val="000000"/>
                <w:szCs w:val="22"/>
              </w:rPr>
            </w:pPr>
            <w:r w:rsidRPr="00BE52A8">
              <w:rPr>
                <w:rFonts w:cs="Arial"/>
                <w:color w:val="000000"/>
                <w:szCs w:val="22"/>
              </w:rPr>
              <w:t>AP</w:t>
            </w:r>
          </w:p>
        </w:tc>
        <w:tc>
          <w:tcPr>
            <w:tcW w:w="431" w:type="dxa"/>
            <w:tcBorders>
              <w:left w:val="single" w:sz="4" w:space="0" w:color="auto"/>
              <w:right w:val="single" w:sz="4" w:space="0" w:color="auto"/>
            </w:tcBorders>
            <w:vAlign w:val="center"/>
          </w:tcPr>
          <w:p w14:paraId="0E6FB5AD" w14:textId="404C6323" w:rsidR="003B2700" w:rsidRPr="00BE52A8" w:rsidRDefault="003B2700" w:rsidP="003B2700">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6E997660" w14:textId="4D8406B6" w:rsidR="003B2700" w:rsidRPr="00BE52A8" w:rsidRDefault="003B2700" w:rsidP="003B2700">
            <w:pPr>
              <w:ind w:right="72"/>
              <w:jc w:val="center"/>
              <w:rPr>
                <w:rFonts w:cs="Arial"/>
                <w:color w:val="000000"/>
                <w:szCs w:val="22"/>
              </w:rPr>
            </w:pPr>
            <w:r w:rsidRPr="00BE52A8">
              <w:rPr>
                <w:rFonts w:cs="Arial"/>
                <w:color w:val="000000"/>
                <w:szCs w:val="22"/>
              </w:rPr>
              <w:t>AN</w:t>
            </w:r>
          </w:p>
        </w:tc>
        <w:tc>
          <w:tcPr>
            <w:tcW w:w="850" w:type="dxa"/>
            <w:tcBorders>
              <w:left w:val="double" w:sz="4" w:space="0" w:color="auto"/>
              <w:right w:val="single" w:sz="6" w:space="0" w:color="000000"/>
            </w:tcBorders>
            <w:vAlign w:val="center"/>
          </w:tcPr>
          <w:p w14:paraId="105F3A7D" w14:textId="4788E3A8" w:rsidR="003B2700" w:rsidRDefault="003B2700" w:rsidP="003B2700">
            <w:pPr>
              <w:ind w:right="72"/>
              <w:jc w:val="center"/>
              <w:rPr>
                <w:rFonts w:cs="Arial"/>
                <w:color w:val="000000"/>
                <w:szCs w:val="22"/>
              </w:rPr>
            </w:pPr>
            <w:r>
              <w:rPr>
                <w:color w:val="000000"/>
              </w:rPr>
              <w:t>157</w:t>
            </w:r>
            <w:r w:rsidRPr="002B28BA">
              <w:rPr>
                <w:color w:val="000000"/>
              </w:rPr>
              <w:t>.</w:t>
            </w:r>
          </w:p>
        </w:tc>
        <w:tc>
          <w:tcPr>
            <w:tcW w:w="292" w:type="dxa"/>
            <w:tcBorders>
              <w:left w:val="single" w:sz="6" w:space="0" w:color="000000"/>
              <w:right w:val="single" w:sz="6" w:space="0" w:color="000000"/>
            </w:tcBorders>
            <w:vAlign w:val="center"/>
          </w:tcPr>
          <w:p w14:paraId="30537965" w14:textId="5D025B84" w:rsidR="003B2700" w:rsidRPr="00BE52A8" w:rsidRDefault="003B2700" w:rsidP="003B2700">
            <w:pPr>
              <w:jc w:val="center"/>
              <w:rPr>
                <w:rFonts w:cs="Arial"/>
                <w:color w:val="000000"/>
                <w:szCs w:val="22"/>
              </w:rPr>
            </w:pPr>
            <w:r w:rsidRPr="00BE52A8">
              <w:rPr>
                <w:rFonts w:cs="Arial"/>
                <w:color w:val="000000"/>
                <w:szCs w:val="22"/>
              </w:rPr>
              <w:t>3</w:t>
            </w:r>
          </w:p>
        </w:tc>
        <w:tc>
          <w:tcPr>
            <w:tcW w:w="434" w:type="dxa"/>
            <w:tcBorders>
              <w:left w:val="single" w:sz="6" w:space="0" w:color="000000"/>
              <w:right w:val="single" w:sz="4" w:space="0" w:color="auto"/>
            </w:tcBorders>
            <w:vAlign w:val="center"/>
          </w:tcPr>
          <w:p w14:paraId="0D64E313" w14:textId="3E7DCA45" w:rsidR="003B2700" w:rsidRPr="00BE52A8" w:rsidRDefault="003B2700" w:rsidP="003B2700">
            <w:pPr>
              <w:jc w:val="center"/>
              <w:rPr>
                <w:rFonts w:cs="Arial"/>
                <w:color w:val="000000"/>
                <w:szCs w:val="22"/>
              </w:rPr>
            </w:pPr>
            <w:r w:rsidRPr="00BE52A8">
              <w:rPr>
                <w:rFonts w:cs="Arial"/>
                <w:color w:val="000000"/>
                <w:szCs w:val="22"/>
              </w:rPr>
              <w:t>M</w:t>
            </w:r>
          </w:p>
        </w:tc>
        <w:tc>
          <w:tcPr>
            <w:tcW w:w="795" w:type="dxa"/>
            <w:tcBorders>
              <w:left w:val="single" w:sz="4" w:space="0" w:color="auto"/>
              <w:right w:val="single" w:sz="4" w:space="0" w:color="auto"/>
            </w:tcBorders>
            <w:vAlign w:val="center"/>
          </w:tcPr>
          <w:p w14:paraId="7267F909" w14:textId="7AC58172" w:rsidR="003B2700" w:rsidRPr="00BE52A8" w:rsidRDefault="003B2700" w:rsidP="003B2700">
            <w:pPr>
              <w:ind w:right="72"/>
              <w:jc w:val="center"/>
              <w:rPr>
                <w:rFonts w:cs="Arial"/>
                <w:color w:val="000000"/>
                <w:szCs w:val="22"/>
              </w:rPr>
            </w:pPr>
            <w:r w:rsidRPr="00BE52A8">
              <w:rPr>
                <w:rFonts w:cs="Arial"/>
                <w:color w:val="000000"/>
                <w:szCs w:val="22"/>
              </w:rPr>
              <w:t>K</w:t>
            </w:r>
          </w:p>
        </w:tc>
        <w:tc>
          <w:tcPr>
            <w:tcW w:w="434" w:type="dxa"/>
            <w:tcBorders>
              <w:left w:val="single" w:sz="4" w:space="0" w:color="auto"/>
              <w:right w:val="single" w:sz="6" w:space="0" w:color="000000"/>
            </w:tcBorders>
            <w:vAlign w:val="center"/>
          </w:tcPr>
          <w:p w14:paraId="19C9C3C2" w14:textId="0603DE17" w:rsidR="003B2700" w:rsidRPr="00BE52A8" w:rsidRDefault="003B2700" w:rsidP="003B2700">
            <w:pPr>
              <w:ind w:right="72"/>
              <w:jc w:val="center"/>
              <w:rPr>
                <w:rFonts w:cs="Arial"/>
                <w:color w:val="000000"/>
                <w:szCs w:val="22"/>
              </w:rPr>
            </w:pPr>
            <w:r w:rsidRPr="00BE52A8">
              <w:rPr>
                <w:rFonts w:cs="Arial"/>
                <w:color w:val="000000"/>
                <w:szCs w:val="22"/>
              </w:rPr>
              <w:t>F</w:t>
            </w:r>
          </w:p>
        </w:tc>
        <w:tc>
          <w:tcPr>
            <w:tcW w:w="731" w:type="dxa"/>
            <w:tcBorders>
              <w:right w:val="single" w:sz="12" w:space="0" w:color="auto"/>
            </w:tcBorders>
            <w:vAlign w:val="center"/>
          </w:tcPr>
          <w:p w14:paraId="6C67BC1F" w14:textId="5D6BCC94"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6CDDE59B" w14:textId="77777777" w:rsidTr="0032446B">
        <w:trPr>
          <w:cantSplit/>
          <w:jc w:val="center"/>
        </w:trPr>
        <w:tc>
          <w:tcPr>
            <w:tcW w:w="694" w:type="dxa"/>
            <w:tcBorders>
              <w:left w:val="single" w:sz="12" w:space="0" w:color="auto"/>
              <w:right w:val="single" w:sz="4" w:space="0" w:color="auto"/>
            </w:tcBorders>
            <w:vAlign w:val="center"/>
          </w:tcPr>
          <w:p w14:paraId="46CE6BB3" w14:textId="51B56FC5" w:rsidR="003B2700" w:rsidRPr="00BE52A8" w:rsidRDefault="003B2700" w:rsidP="003B2700">
            <w:pPr>
              <w:ind w:right="72"/>
              <w:jc w:val="center"/>
              <w:rPr>
                <w:rFonts w:cs="Arial"/>
                <w:color w:val="000000"/>
                <w:szCs w:val="22"/>
              </w:rPr>
            </w:pPr>
            <w:r>
              <w:rPr>
                <w:rFonts w:cs="Arial"/>
                <w:color w:val="000000"/>
                <w:szCs w:val="22"/>
              </w:rPr>
              <w:t>138.</w:t>
            </w:r>
          </w:p>
        </w:tc>
        <w:tc>
          <w:tcPr>
            <w:tcW w:w="466" w:type="dxa"/>
            <w:tcBorders>
              <w:left w:val="single" w:sz="4" w:space="0" w:color="auto"/>
              <w:right w:val="single" w:sz="4" w:space="0" w:color="auto"/>
            </w:tcBorders>
            <w:vAlign w:val="center"/>
          </w:tcPr>
          <w:p w14:paraId="78069D79" w14:textId="2415F4BD" w:rsidR="003B2700" w:rsidRPr="00BE52A8" w:rsidRDefault="003B2700" w:rsidP="003B2700">
            <w:pPr>
              <w:jc w:val="center"/>
              <w:rPr>
                <w:rFonts w:cs="Arial"/>
                <w:color w:val="000000"/>
                <w:szCs w:val="22"/>
              </w:rPr>
            </w:pPr>
            <w:r w:rsidRPr="00BE52A8">
              <w:rPr>
                <w:rFonts w:cs="Arial"/>
                <w:color w:val="000000"/>
                <w:szCs w:val="22"/>
              </w:rPr>
              <w:t>1</w:t>
            </w:r>
          </w:p>
        </w:tc>
        <w:tc>
          <w:tcPr>
            <w:tcW w:w="482" w:type="dxa"/>
            <w:tcBorders>
              <w:left w:val="single" w:sz="4" w:space="0" w:color="auto"/>
              <w:right w:val="single" w:sz="4" w:space="0" w:color="auto"/>
            </w:tcBorders>
            <w:vAlign w:val="center"/>
          </w:tcPr>
          <w:p w14:paraId="30D416EE" w14:textId="795AB8AC" w:rsidR="003B2700" w:rsidRPr="00BE52A8" w:rsidRDefault="003B2700" w:rsidP="003B2700">
            <w:pPr>
              <w:ind w:right="144"/>
              <w:jc w:val="center"/>
              <w:rPr>
                <w:rFonts w:cs="Arial"/>
                <w:color w:val="000000"/>
                <w:szCs w:val="22"/>
              </w:rPr>
            </w:pPr>
            <w:r w:rsidRPr="00BE52A8">
              <w:rPr>
                <w:rFonts w:cs="Arial"/>
                <w:color w:val="000000"/>
                <w:szCs w:val="22"/>
              </w:rPr>
              <w:t>E</w:t>
            </w:r>
          </w:p>
        </w:tc>
        <w:tc>
          <w:tcPr>
            <w:tcW w:w="795" w:type="dxa"/>
            <w:tcBorders>
              <w:left w:val="single" w:sz="4" w:space="0" w:color="auto"/>
              <w:right w:val="single" w:sz="4" w:space="0" w:color="auto"/>
            </w:tcBorders>
            <w:vAlign w:val="center"/>
          </w:tcPr>
          <w:p w14:paraId="5380788F" w14:textId="286B904D" w:rsidR="003B2700" w:rsidRPr="00BE52A8" w:rsidRDefault="003B2700" w:rsidP="003B2700">
            <w:pPr>
              <w:ind w:right="72"/>
              <w:jc w:val="center"/>
              <w:rPr>
                <w:rFonts w:cs="Arial"/>
                <w:color w:val="000000"/>
                <w:szCs w:val="22"/>
              </w:rPr>
            </w:pPr>
            <w:r w:rsidRPr="00BE52A8">
              <w:rPr>
                <w:rFonts w:cs="Arial"/>
                <w:color w:val="000000"/>
                <w:szCs w:val="22"/>
              </w:rPr>
              <w:t>K</w:t>
            </w:r>
          </w:p>
        </w:tc>
        <w:tc>
          <w:tcPr>
            <w:tcW w:w="435" w:type="dxa"/>
            <w:tcBorders>
              <w:left w:val="single" w:sz="4" w:space="0" w:color="auto"/>
              <w:right w:val="single" w:sz="4" w:space="0" w:color="auto"/>
            </w:tcBorders>
            <w:vAlign w:val="center"/>
          </w:tcPr>
          <w:p w14:paraId="029DE676" w14:textId="418BB084" w:rsidR="003B2700" w:rsidRPr="00BE52A8" w:rsidRDefault="003B2700" w:rsidP="003B2700">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7E9EEE8B" w14:textId="26FF89ED" w:rsidR="003B2700" w:rsidRPr="00BE52A8" w:rsidRDefault="003B2700" w:rsidP="003B2700">
            <w:pPr>
              <w:ind w:right="72"/>
              <w:jc w:val="center"/>
              <w:rPr>
                <w:rFonts w:cs="Arial"/>
                <w:color w:val="000000"/>
                <w:szCs w:val="22"/>
              </w:rPr>
            </w:pPr>
            <w:r w:rsidRPr="00BE52A8">
              <w:rPr>
                <w:rFonts w:cs="Arial"/>
                <w:color w:val="000000"/>
                <w:szCs w:val="22"/>
              </w:rPr>
              <w:t>AN</w:t>
            </w:r>
          </w:p>
        </w:tc>
        <w:tc>
          <w:tcPr>
            <w:tcW w:w="954" w:type="dxa"/>
            <w:tcBorders>
              <w:left w:val="double" w:sz="4" w:space="0" w:color="auto"/>
              <w:right w:val="single" w:sz="6" w:space="0" w:color="000000"/>
            </w:tcBorders>
            <w:vAlign w:val="center"/>
          </w:tcPr>
          <w:p w14:paraId="323234BF" w14:textId="0B943AC3" w:rsidR="003B2700" w:rsidRPr="00BE52A8" w:rsidRDefault="003B2700" w:rsidP="003B2700">
            <w:pPr>
              <w:ind w:right="72"/>
              <w:jc w:val="center"/>
              <w:rPr>
                <w:rFonts w:cs="Arial"/>
                <w:color w:val="000000"/>
                <w:szCs w:val="22"/>
              </w:rPr>
            </w:pPr>
            <w:r>
              <w:rPr>
                <w:color w:val="000000"/>
              </w:rPr>
              <w:t>148.</w:t>
            </w:r>
          </w:p>
        </w:tc>
        <w:tc>
          <w:tcPr>
            <w:tcW w:w="292" w:type="dxa"/>
            <w:tcBorders>
              <w:left w:val="single" w:sz="6" w:space="0" w:color="000000"/>
              <w:right w:val="single" w:sz="6" w:space="0" w:color="000000"/>
            </w:tcBorders>
            <w:vAlign w:val="center"/>
          </w:tcPr>
          <w:p w14:paraId="4B1E63AB" w14:textId="29913B37" w:rsidR="003B2700" w:rsidRPr="00BE52A8" w:rsidRDefault="003B2700" w:rsidP="003B2700">
            <w:pPr>
              <w:jc w:val="center"/>
              <w:rPr>
                <w:rFonts w:cs="Arial"/>
                <w:color w:val="000000"/>
                <w:szCs w:val="22"/>
              </w:rPr>
            </w:pPr>
            <w:r w:rsidRPr="00BE52A8">
              <w:rPr>
                <w:rFonts w:cs="Arial"/>
                <w:color w:val="000000"/>
                <w:szCs w:val="22"/>
              </w:rPr>
              <w:t>2</w:t>
            </w:r>
          </w:p>
        </w:tc>
        <w:tc>
          <w:tcPr>
            <w:tcW w:w="434" w:type="dxa"/>
            <w:tcBorders>
              <w:left w:val="single" w:sz="6" w:space="0" w:color="000000"/>
              <w:right w:val="single" w:sz="4" w:space="0" w:color="auto"/>
            </w:tcBorders>
            <w:vAlign w:val="center"/>
          </w:tcPr>
          <w:p w14:paraId="67E2809E" w14:textId="43997297" w:rsidR="003B2700" w:rsidRPr="00BE52A8" w:rsidRDefault="003B2700" w:rsidP="003B2700">
            <w:pPr>
              <w:jc w:val="center"/>
              <w:rPr>
                <w:rFonts w:cs="Arial"/>
                <w:color w:val="000000"/>
                <w:szCs w:val="22"/>
              </w:rPr>
            </w:pPr>
            <w:r>
              <w:rPr>
                <w:rFonts w:cs="Arial"/>
                <w:color w:val="000000"/>
                <w:szCs w:val="22"/>
              </w:rPr>
              <w:t>E</w:t>
            </w:r>
          </w:p>
        </w:tc>
        <w:tc>
          <w:tcPr>
            <w:tcW w:w="795" w:type="dxa"/>
            <w:tcBorders>
              <w:left w:val="single" w:sz="4" w:space="0" w:color="auto"/>
              <w:right w:val="single" w:sz="4" w:space="0" w:color="auto"/>
            </w:tcBorders>
            <w:vAlign w:val="center"/>
          </w:tcPr>
          <w:p w14:paraId="776D2402" w14:textId="70CDDAE0" w:rsidR="003B2700" w:rsidRPr="00BE52A8" w:rsidRDefault="003B2700" w:rsidP="003B2700">
            <w:pPr>
              <w:ind w:right="72"/>
              <w:jc w:val="center"/>
              <w:rPr>
                <w:rFonts w:cs="Arial"/>
                <w:color w:val="000000"/>
                <w:szCs w:val="22"/>
              </w:rPr>
            </w:pPr>
            <w:r w:rsidRPr="00BE52A8">
              <w:rPr>
                <w:rFonts w:cs="Arial"/>
                <w:color w:val="000000"/>
                <w:szCs w:val="22"/>
              </w:rPr>
              <w:t>AP</w:t>
            </w:r>
          </w:p>
        </w:tc>
        <w:tc>
          <w:tcPr>
            <w:tcW w:w="431" w:type="dxa"/>
            <w:tcBorders>
              <w:left w:val="single" w:sz="4" w:space="0" w:color="auto"/>
              <w:right w:val="single" w:sz="4" w:space="0" w:color="auto"/>
            </w:tcBorders>
            <w:vAlign w:val="center"/>
          </w:tcPr>
          <w:p w14:paraId="310B4F2C" w14:textId="2452C348" w:rsidR="003B2700" w:rsidRPr="00BE52A8" w:rsidRDefault="003B2700" w:rsidP="003B2700">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19E91AEF" w14:textId="161A5708" w:rsidR="003B2700" w:rsidRPr="00BE52A8" w:rsidRDefault="003B2700" w:rsidP="003B2700">
            <w:pPr>
              <w:ind w:right="72"/>
              <w:jc w:val="center"/>
              <w:rPr>
                <w:rFonts w:cs="Arial"/>
                <w:color w:val="000000"/>
                <w:szCs w:val="22"/>
              </w:rPr>
            </w:pPr>
            <w:r w:rsidRPr="00BE52A8">
              <w:rPr>
                <w:rFonts w:cs="Arial"/>
                <w:color w:val="000000"/>
                <w:szCs w:val="22"/>
              </w:rPr>
              <w:t>AN</w:t>
            </w:r>
          </w:p>
        </w:tc>
        <w:tc>
          <w:tcPr>
            <w:tcW w:w="850" w:type="dxa"/>
            <w:tcBorders>
              <w:left w:val="double" w:sz="4" w:space="0" w:color="auto"/>
              <w:right w:val="single" w:sz="6" w:space="0" w:color="000000"/>
            </w:tcBorders>
            <w:vAlign w:val="center"/>
          </w:tcPr>
          <w:p w14:paraId="1EBB1566" w14:textId="69927DDE" w:rsidR="003B2700" w:rsidRPr="00BE52A8" w:rsidRDefault="003B2700" w:rsidP="003B2700">
            <w:pPr>
              <w:ind w:right="72"/>
              <w:jc w:val="center"/>
              <w:rPr>
                <w:rFonts w:cs="Arial"/>
                <w:color w:val="000000"/>
                <w:szCs w:val="22"/>
              </w:rPr>
            </w:pPr>
            <w:r>
              <w:rPr>
                <w:color w:val="000000"/>
              </w:rPr>
              <w:t>158</w:t>
            </w:r>
            <w:r w:rsidRPr="002B28BA">
              <w:rPr>
                <w:color w:val="000000"/>
              </w:rPr>
              <w:t>.</w:t>
            </w:r>
          </w:p>
        </w:tc>
        <w:tc>
          <w:tcPr>
            <w:tcW w:w="292" w:type="dxa"/>
            <w:tcBorders>
              <w:left w:val="single" w:sz="6" w:space="0" w:color="000000"/>
              <w:right w:val="single" w:sz="6" w:space="0" w:color="000000"/>
            </w:tcBorders>
            <w:vAlign w:val="center"/>
          </w:tcPr>
          <w:p w14:paraId="0A30A3FA" w14:textId="064179CC" w:rsidR="003B2700" w:rsidRPr="00BE52A8" w:rsidRDefault="003B2700" w:rsidP="003B2700">
            <w:pPr>
              <w:jc w:val="center"/>
              <w:rPr>
                <w:rFonts w:cs="Arial"/>
                <w:color w:val="000000"/>
                <w:szCs w:val="22"/>
              </w:rPr>
            </w:pPr>
            <w:r w:rsidRPr="00BE52A8">
              <w:rPr>
                <w:rFonts w:cs="Arial"/>
                <w:color w:val="000000"/>
                <w:szCs w:val="22"/>
              </w:rPr>
              <w:t>3</w:t>
            </w:r>
          </w:p>
        </w:tc>
        <w:tc>
          <w:tcPr>
            <w:tcW w:w="434" w:type="dxa"/>
            <w:tcBorders>
              <w:left w:val="single" w:sz="6" w:space="0" w:color="000000"/>
              <w:right w:val="single" w:sz="4" w:space="0" w:color="auto"/>
            </w:tcBorders>
            <w:vAlign w:val="center"/>
          </w:tcPr>
          <w:p w14:paraId="070F70F6" w14:textId="18EA453A" w:rsidR="003B2700" w:rsidRPr="00BE52A8" w:rsidRDefault="003B2700" w:rsidP="003B2700">
            <w:pPr>
              <w:jc w:val="center"/>
              <w:rPr>
                <w:rFonts w:cs="Arial"/>
                <w:color w:val="000000"/>
                <w:szCs w:val="22"/>
              </w:rPr>
            </w:pPr>
            <w:r w:rsidRPr="00BE52A8">
              <w:rPr>
                <w:rFonts w:cs="Arial"/>
                <w:color w:val="000000"/>
                <w:szCs w:val="22"/>
              </w:rPr>
              <w:t>E</w:t>
            </w:r>
          </w:p>
        </w:tc>
        <w:tc>
          <w:tcPr>
            <w:tcW w:w="795" w:type="dxa"/>
            <w:tcBorders>
              <w:left w:val="single" w:sz="4" w:space="0" w:color="auto"/>
              <w:right w:val="single" w:sz="4" w:space="0" w:color="auto"/>
            </w:tcBorders>
            <w:vAlign w:val="center"/>
          </w:tcPr>
          <w:p w14:paraId="766D3740" w14:textId="6E6E8BCC" w:rsidR="003B2700" w:rsidRPr="00BE52A8" w:rsidRDefault="003B2700" w:rsidP="003B2700">
            <w:pPr>
              <w:ind w:right="72"/>
              <w:jc w:val="center"/>
              <w:rPr>
                <w:rFonts w:cs="Arial"/>
                <w:color w:val="000000"/>
                <w:szCs w:val="22"/>
              </w:rPr>
            </w:pPr>
            <w:r w:rsidRPr="00BE52A8">
              <w:rPr>
                <w:rFonts w:cs="Arial"/>
                <w:color w:val="000000"/>
                <w:szCs w:val="22"/>
              </w:rPr>
              <w:t>C</w:t>
            </w:r>
          </w:p>
        </w:tc>
        <w:tc>
          <w:tcPr>
            <w:tcW w:w="434" w:type="dxa"/>
            <w:tcBorders>
              <w:left w:val="single" w:sz="4" w:space="0" w:color="auto"/>
              <w:right w:val="single" w:sz="6" w:space="0" w:color="000000"/>
            </w:tcBorders>
            <w:vAlign w:val="center"/>
          </w:tcPr>
          <w:p w14:paraId="56ED80B1" w14:textId="21F60720" w:rsidR="003B2700" w:rsidRPr="00BE52A8" w:rsidRDefault="003B2700" w:rsidP="003B2700">
            <w:pPr>
              <w:ind w:right="72"/>
              <w:jc w:val="center"/>
              <w:rPr>
                <w:rFonts w:cs="Arial"/>
                <w:color w:val="000000"/>
                <w:szCs w:val="22"/>
              </w:rPr>
            </w:pPr>
            <w:r w:rsidRPr="00BE52A8">
              <w:rPr>
                <w:rFonts w:cs="Arial"/>
                <w:color w:val="000000"/>
                <w:szCs w:val="22"/>
              </w:rPr>
              <w:t>F</w:t>
            </w:r>
          </w:p>
        </w:tc>
        <w:tc>
          <w:tcPr>
            <w:tcW w:w="731" w:type="dxa"/>
            <w:tcBorders>
              <w:right w:val="single" w:sz="12" w:space="0" w:color="auto"/>
            </w:tcBorders>
            <w:vAlign w:val="center"/>
          </w:tcPr>
          <w:p w14:paraId="706EFC9C" w14:textId="767C0D65"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4234D9F6" w14:textId="77777777" w:rsidTr="0032446B">
        <w:trPr>
          <w:cantSplit/>
          <w:trHeight w:val="271"/>
          <w:jc w:val="center"/>
        </w:trPr>
        <w:tc>
          <w:tcPr>
            <w:tcW w:w="694" w:type="dxa"/>
            <w:tcBorders>
              <w:left w:val="single" w:sz="12" w:space="0" w:color="auto"/>
              <w:right w:val="single" w:sz="4" w:space="0" w:color="auto"/>
            </w:tcBorders>
            <w:vAlign w:val="center"/>
          </w:tcPr>
          <w:p w14:paraId="17BE4BBE" w14:textId="509EFB05" w:rsidR="003B2700" w:rsidRPr="00BE52A8" w:rsidRDefault="003B2700" w:rsidP="003B2700">
            <w:pPr>
              <w:ind w:right="72"/>
              <w:jc w:val="center"/>
              <w:rPr>
                <w:rFonts w:cs="Arial"/>
                <w:color w:val="000000"/>
                <w:szCs w:val="22"/>
              </w:rPr>
            </w:pPr>
            <w:r w:rsidRPr="003F2875">
              <w:rPr>
                <w:color w:val="000000"/>
              </w:rPr>
              <w:t>1</w:t>
            </w:r>
            <w:r>
              <w:rPr>
                <w:color w:val="000000"/>
              </w:rPr>
              <w:t>39</w:t>
            </w:r>
            <w:r w:rsidRPr="003F2875">
              <w:rPr>
                <w:color w:val="000000"/>
              </w:rPr>
              <w:t>.</w:t>
            </w:r>
          </w:p>
        </w:tc>
        <w:tc>
          <w:tcPr>
            <w:tcW w:w="466" w:type="dxa"/>
            <w:tcBorders>
              <w:left w:val="single" w:sz="4" w:space="0" w:color="auto"/>
              <w:right w:val="single" w:sz="4" w:space="0" w:color="auto"/>
            </w:tcBorders>
            <w:vAlign w:val="center"/>
          </w:tcPr>
          <w:p w14:paraId="7A6C892B" w14:textId="25B475BE" w:rsidR="003B2700" w:rsidRPr="00BE52A8" w:rsidRDefault="003B2700" w:rsidP="003B2700">
            <w:pPr>
              <w:jc w:val="center"/>
              <w:rPr>
                <w:rFonts w:cs="Arial"/>
                <w:color w:val="000000"/>
                <w:szCs w:val="22"/>
              </w:rPr>
            </w:pPr>
            <w:r>
              <w:rPr>
                <w:rFonts w:cs="Arial"/>
                <w:color w:val="000000"/>
                <w:szCs w:val="22"/>
              </w:rPr>
              <w:t>1</w:t>
            </w:r>
          </w:p>
        </w:tc>
        <w:tc>
          <w:tcPr>
            <w:tcW w:w="482" w:type="dxa"/>
            <w:tcBorders>
              <w:left w:val="single" w:sz="4" w:space="0" w:color="auto"/>
              <w:right w:val="single" w:sz="4" w:space="0" w:color="auto"/>
            </w:tcBorders>
            <w:vAlign w:val="center"/>
          </w:tcPr>
          <w:p w14:paraId="30D72BF6" w14:textId="1715C747" w:rsidR="003B2700" w:rsidRPr="00BE52A8" w:rsidRDefault="003B2700" w:rsidP="003B2700">
            <w:pPr>
              <w:ind w:right="144"/>
              <w:jc w:val="center"/>
              <w:rPr>
                <w:rFonts w:cs="Arial"/>
                <w:color w:val="000000"/>
                <w:szCs w:val="22"/>
              </w:rPr>
            </w:pPr>
            <w:r>
              <w:rPr>
                <w:rFonts w:cs="Arial"/>
                <w:color w:val="000000"/>
                <w:szCs w:val="22"/>
              </w:rPr>
              <w:t>M</w:t>
            </w:r>
          </w:p>
        </w:tc>
        <w:tc>
          <w:tcPr>
            <w:tcW w:w="795" w:type="dxa"/>
            <w:tcBorders>
              <w:left w:val="single" w:sz="4" w:space="0" w:color="auto"/>
              <w:right w:val="single" w:sz="4" w:space="0" w:color="auto"/>
            </w:tcBorders>
            <w:vAlign w:val="center"/>
          </w:tcPr>
          <w:p w14:paraId="49BE413A" w14:textId="398AACAF" w:rsidR="003B2700" w:rsidRPr="00BE52A8" w:rsidRDefault="003B2700" w:rsidP="003B2700">
            <w:pPr>
              <w:ind w:right="72"/>
              <w:jc w:val="center"/>
              <w:rPr>
                <w:rFonts w:cs="Arial"/>
                <w:color w:val="000000"/>
                <w:szCs w:val="22"/>
              </w:rPr>
            </w:pPr>
            <w:r>
              <w:rPr>
                <w:rFonts w:cs="Arial"/>
                <w:color w:val="000000"/>
                <w:szCs w:val="22"/>
              </w:rPr>
              <w:t>AP</w:t>
            </w:r>
          </w:p>
        </w:tc>
        <w:tc>
          <w:tcPr>
            <w:tcW w:w="435" w:type="dxa"/>
            <w:tcBorders>
              <w:left w:val="single" w:sz="4" w:space="0" w:color="auto"/>
              <w:right w:val="single" w:sz="4" w:space="0" w:color="auto"/>
            </w:tcBorders>
            <w:vAlign w:val="center"/>
          </w:tcPr>
          <w:p w14:paraId="22D92524" w14:textId="180F90C4" w:rsidR="003B2700" w:rsidRPr="00BE52A8" w:rsidRDefault="003B2700" w:rsidP="003B2700">
            <w:pPr>
              <w:ind w:right="72"/>
              <w:jc w:val="center"/>
              <w:rPr>
                <w:rFonts w:cs="Arial"/>
                <w:color w:val="000000"/>
                <w:szCs w:val="22"/>
              </w:rPr>
            </w:pPr>
            <w:r>
              <w:rPr>
                <w:rFonts w:cs="Arial"/>
                <w:color w:val="000000"/>
                <w:szCs w:val="22"/>
              </w:rPr>
              <w:t>F</w:t>
            </w:r>
          </w:p>
        </w:tc>
        <w:tc>
          <w:tcPr>
            <w:tcW w:w="728" w:type="dxa"/>
            <w:tcBorders>
              <w:left w:val="single" w:sz="4" w:space="0" w:color="auto"/>
              <w:right w:val="double" w:sz="4" w:space="0" w:color="auto"/>
            </w:tcBorders>
            <w:vAlign w:val="center"/>
          </w:tcPr>
          <w:p w14:paraId="7F728C19" w14:textId="283164DB" w:rsidR="003B2700" w:rsidRPr="00BE52A8" w:rsidRDefault="003B2700" w:rsidP="003B2700">
            <w:pPr>
              <w:ind w:right="72"/>
              <w:jc w:val="center"/>
              <w:rPr>
                <w:rFonts w:cs="Arial"/>
                <w:color w:val="000000"/>
                <w:szCs w:val="22"/>
              </w:rPr>
            </w:pPr>
            <w:r>
              <w:rPr>
                <w:rFonts w:cs="Arial"/>
                <w:color w:val="000000"/>
                <w:szCs w:val="22"/>
              </w:rPr>
              <w:t>AN</w:t>
            </w:r>
          </w:p>
        </w:tc>
        <w:tc>
          <w:tcPr>
            <w:tcW w:w="954" w:type="dxa"/>
            <w:tcBorders>
              <w:left w:val="double" w:sz="4" w:space="0" w:color="auto"/>
              <w:right w:val="single" w:sz="6" w:space="0" w:color="000000"/>
            </w:tcBorders>
            <w:vAlign w:val="center"/>
          </w:tcPr>
          <w:p w14:paraId="687599DC" w14:textId="787E61DE" w:rsidR="003B2700" w:rsidRPr="00BE52A8" w:rsidRDefault="003B2700" w:rsidP="003B2700">
            <w:pPr>
              <w:ind w:right="72"/>
              <w:jc w:val="center"/>
              <w:rPr>
                <w:rFonts w:cs="Arial"/>
                <w:color w:val="000000"/>
                <w:szCs w:val="22"/>
              </w:rPr>
            </w:pPr>
            <w:r>
              <w:rPr>
                <w:color w:val="000000"/>
              </w:rPr>
              <w:t>149.</w:t>
            </w:r>
          </w:p>
        </w:tc>
        <w:tc>
          <w:tcPr>
            <w:tcW w:w="292" w:type="dxa"/>
            <w:tcBorders>
              <w:left w:val="single" w:sz="6" w:space="0" w:color="000000"/>
              <w:right w:val="single" w:sz="6" w:space="0" w:color="000000"/>
            </w:tcBorders>
            <w:vAlign w:val="center"/>
          </w:tcPr>
          <w:p w14:paraId="029C73A7" w14:textId="7E10C0C9" w:rsidR="003B2700" w:rsidRPr="00BE52A8" w:rsidRDefault="003B2700" w:rsidP="003B2700">
            <w:pPr>
              <w:jc w:val="center"/>
              <w:rPr>
                <w:rFonts w:cs="Arial"/>
                <w:color w:val="000000"/>
                <w:szCs w:val="22"/>
              </w:rPr>
            </w:pPr>
            <w:r>
              <w:rPr>
                <w:rFonts w:cs="Arial"/>
                <w:color w:val="000000"/>
                <w:szCs w:val="22"/>
              </w:rPr>
              <w:t>2</w:t>
            </w:r>
          </w:p>
        </w:tc>
        <w:tc>
          <w:tcPr>
            <w:tcW w:w="434" w:type="dxa"/>
            <w:tcBorders>
              <w:left w:val="single" w:sz="6" w:space="0" w:color="000000"/>
              <w:right w:val="single" w:sz="4" w:space="0" w:color="auto"/>
            </w:tcBorders>
            <w:vAlign w:val="center"/>
          </w:tcPr>
          <w:p w14:paraId="470D8244" w14:textId="63C0D448" w:rsidR="003B2700" w:rsidRPr="00BE52A8" w:rsidRDefault="003B2700" w:rsidP="003B2700">
            <w:pPr>
              <w:jc w:val="center"/>
              <w:rPr>
                <w:rFonts w:cs="Arial"/>
                <w:color w:val="000000"/>
                <w:szCs w:val="22"/>
              </w:rPr>
            </w:pPr>
            <w:r>
              <w:rPr>
                <w:rFonts w:cs="Arial"/>
                <w:color w:val="000000"/>
                <w:szCs w:val="22"/>
              </w:rPr>
              <w:t>M</w:t>
            </w:r>
          </w:p>
        </w:tc>
        <w:tc>
          <w:tcPr>
            <w:tcW w:w="795" w:type="dxa"/>
            <w:tcBorders>
              <w:left w:val="single" w:sz="4" w:space="0" w:color="auto"/>
              <w:right w:val="single" w:sz="4" w:space="0" w:color="auto"/>
            </w:tcBorders>
            <w:vAlign w:val="center"/>
          </w:tcPr>
          <w:p w14:paraId="6C4B582C" w14:textId="779CB255" w:rsidR="003B2700" w:rsidRPr="00BE52A8" w:rsidRDefault="003B2700" w:rsidP="003B2700">
            <w:pPr>
              <w:ind w:right="72"/>
              <w:jc w:val="center"/>
              <w:rPr>
                <w:rFonts w:cs="Arial"/>
                <w:color w:val="000000"/>
                <w:szCs w:val="22"/>
              </w:rPr>
            </w:pPr>
            <w:r>
              <w:rPr>
                <w:rFonts w:cs="Arial"/>
                <w:color w:val="000000"/>
                <w:szCs w:val="22"/>
              </w:rPr>
              <w:t>AP</w:t>
            </w:r>
          </w:p>
        </w:tc>
        <w:tc>
          <w:tcPr>
            <w:tcW w:w="431" w:type="dxa"/>
            <w:tcBorders>
              <w:left w:val="single" w:sz="4" w:space="0" w:color="auto"/>
              <w:right w:val="single" w:sz="4" w:space="0" w:color="auto"/>
            </w:tcBorders>
            <w:vAlign w:val="center"/>
          </w:tcPr>
          <w:p w14:paraId="21828F4A" w14:textId="51726176" w:rsidR="003B2700" w:rsidRPr="00BE52A8" w:rsidRDefault="003B2700" w:rsidP="003B2700">
            <w:pPr>
              <w:ind w:right="72"/>
              <w:jc w:val="center"/>
              <w:rPr>
                <w:rFonts w:cs="Arial"/>
                <w:color w:val="000000"/>
                <w:szCs w:val="22"/>
              </w:rPr>
            </w:pPr>
            <w:r>
              <w:rPr>
                <w:rFonts w:cs="Arial"/>
                <w:color w:val="000000"/>
                <w:szCs w:val="22"/>
              </w:rPr>
              <w:t>F</w:t>
            </w:r>
          </w:p>
        </w:tc>
        <w:tc>
          <w:tcPr>
            <w:tcW w:w="728" w:type="dxa"/>
            <w:tcBorders>
              <w:left w:val="single" w:sz="4" w:space="0" w:color="auto"/>
              <w:right w:val="double" w:sz="4" w:space="0" w:color="auto"/>
            </w:tcBorders>
            <w:vAlign w:val="center"/>
          </w:tcPr>
          <w:p w14:paraId="28BFD4BD" w14:textId="2C11CC00" w:rsidR="003B2700" w:rsidRPr="00BE52A8" w:rsidRDefault="003B2700" w:rsidP="003B2700">
            <w:pPr>
              <w:ind w:right="72"/>
              <w:jc w:val="center"/>
              <w:rPr>
                <w:rFonts w:cs="Arial"/>
                <w:color w:val="000000"/>
                <w:szCs w:val="22"/>
              </w:rPr>
            </w:pPr>
            <w:r>
              <w:rPr>
                <w:rFonts w:cs="Arial"/>
                <w:color w:val="000000"/>
                <w:szCs w:val="22"/>
              </w:rPr>
              <w:t>AN</w:t>
            </w:r>
          </w:p>
        </w:tc>
        <w:tc>
          <w:tcPr>
            <w:tcW w:w="850" w:type="dxa"/>
            <w:tcBorders>
              <w:left w:val="double" w:sz="4" w:space="0" w:color="auto"/>
              <w:right w:val="single" w:sz="6" w:space="0" w:color="000000"/>
            </w:tcBorders>
            <w:vAlign w:val="center"/>
          </w:tcPr>
          <w:p w14:paraId="62511BBE" w14:textId="33F3A5AF" w:rsidR="003B2700" w:rsidRPr="00BE52A8" w:rsidRDefault="003B2700" w:rsidP="003B2700">
            <w:pPr>
              <w:ind w:right="72"/>
              <w:jc w:val="center"/>
              <w:rPr>
                <w:rFonts w:cs="Arial"/>
                <w:color w:val="000000"/>
                <w:szCs w:val="22"/>
              </w:rPr>
            </w:pPr>
            <w:r>
              <w:rPr>
                <w:color w:val="000000"/>
              </w:rPr>
              <w:t>159</w:t>
            </w:r>
            <w:r w:rsidRPr="002B28BA">
              <w:rPr>
                <w:color w:val="000000"/>
              </w:rPr>
              <w:t>.</w:t>
            </w:r>
          </w:p>
        </w:tc>
        <w:tc>
          <w:tcPr>
            <w:tcW w:w="292" w:type="dxa"/>
            <w:tcBorders>
              <w:left w:val="single" w:sz="6" w:space="0" w:color="000000"/>
              <w:right w:val="single" w:sz="6" w:space="0" w:color="000000"/>
            </w:tcBorders>
            <w:vAlign w:val="center"/>
          </w:tcPr>
          <w:p w14:paraId="5CA233FE" w14:textId="41CBF790" w:rsidR="003B2700" w:rsidRPr="00BE52A8" w:rsidRDefault="003B2700" w:rsidP="003B2700">
            <w:pPr>
              <w:jc w:val="center"/>
              <w:rPr>
                <w:rFonts w:cs="Arial"/>
                <w:color w:val="000000"/>
                <w:szCs w:val="22"/>
              </w:rPr>
            </w:pPr>
            <w:r w:rsidRPr="00BE52A8">
              <w:rPr>
                <w:rFonts w:cs="Arial"/>
                <w:color w:val="000000"/>
                <w:szCs w:val="22"/>
              </w:rPr>
              <w:t>3</w:t>
            </w:r>
          </w:p>
        </w:tc>
        <w:tc>
          <w:tcPr>
            <w:tcW w:w="434" w:type="dxa"/>
            <w:tcBorders>
              <w:left w:val="single" w:sz="6" w:space="0" w:color="000000"/>
              <w:right w:val="single" w:sz="4" w:space="0" w:color="auto"/>
            </w:tcBorders>
            <w:vAlign w:val="center"/>
          </w:tcPr>
          <w:p w14:paraId="55B18DA9" w14:textId="48E527CD" w:rsidR="003B2700" w:rsidRPr="00BE52A8" w:rsidRDefault="003B2700" w:rsidP="003B2700">
            <w:pPr>
              <w:jc w:val="center"/>
              <w:rPr>
                <w:rFonts w:cs="Arial"/>
                <w:color w:val="000000"/>
                <w:szCs w:val="22"/>
              </w:rPr>
            </w:pPr>
            <w:r w:rsidRPr="00BE52A8">
              <w:rPr>
                <w:rFonts w:cs="Arial"/>
                <w:color w:val="000000"/>
                <w:szCs w:val="22"/>
              </w:rPr>
              <w:t>M</w:t>
            </w:r>
          </w:p>
        </w:tc>
        <w:tc>
          <w:tcPr>
            <w:tcW w:w="795" w:type="dxa"/>
            <w:tcBorders>
              <w:left w:val="single" w:sz="4" w:space="0" w:color="auto"/>
              <w:right w:val="single" w:sz="4" w:space="0" w:color="auto"/>
            </w:tcBorders>
            <w:vAlign w:val="center"/>
          </w:tcPr>
          <w:p w14:paraId="179465F0" w14:textId="1A34D12C" w:rsidR="003B2700" w:rsidRPr="00BE52A8" w:rsidRDefault="003B2700" w:rsidP="003B2700">
            <w:pPr>
              <w:ind w:right="72"/>
              <w:jc w:val="center"/>
              <w:rPr>
                <w:rFonts w:cs="Arial"/>
                <w:color w:val="000000"/>
                <w:szCs w:val="22"/>
              </w:rPr>
            </w:pPr>
            <w:r w:rsidRPr="00BE52A8">
              <w:rPr>
                <w:rFonts w:cs="Arial"/>
                <w:color w:val="000000"/>
                <w:szCs w:val="22"/>
              </w:rPr>
              <w:t>K</w:t>
            </w:r>
          </w:p>
        </w:tc>
        <w:tc>
          <w:tcPr>
            <w:tcW w:w="434" w:type="dxa"/>
            <w:tcBorders>
              <w:left w:val="single" w:sz="4" w:space="0" w:color="auto"/>
              <w:right w:val="single" w:sz="6" w:space="0" w:color="000000"/>
            </w:tcBorders>
            <w:vAlign w:val="center"/>
          </w:tcPr>
          <w:p w14:paraId="33175DFD" w14:textId="77493576" w:rsidR="003B2700" w:rsidRPr="00BE52A8" w:rsidRDefault="003B2700" w:rsidP="003B2700">
            <w:pPr>
              <w:ind w:right="72"/>
              <w:jc w:val="center"/>
              <w:rPr>
                <w:rFonts w:cs="Arial"/>
                <w:color w:val="000000"/>
                <w:szCs w:val="22"/>
              </w:rPr>
            </w:pPr>
            <w:r w:rsidRPr="00BE52A8">
              <w:rPr>
                <w:rFonts w:cs="Arial"/>
                <w:color w:val="000000"/>
                <w:szCs w:val="22"/>
              </w:rPr>
              <w:t>F</w:t>
            </w:r>
          </w:p>
        </w:tc>
        <w:tc>
          <w:tcPr>
            <w:tcW w:w="731" w:type="dxa"/>
            <w:tcBorders>
              <w:right w:val="single" w:sz="12" w:space="0" w:color="auto"/>
            </w:tcBorders>
            <w:vAlign w:val="center"/>
          </w:tcPr>
          <w:p w14:paraId="227D766C" w14:textId="4E94DDB6"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12E03A6C" w14:textId="77777777" w:rsidTr="0032446B">
        <w:trPr>
          <w:cantSplit/>
          <w:trHeight w:val="271"/>
          <w:jc w:val="center"/>
        </w:trPr>
        <w:tc>
          <w:tcPr>
            <w:tcW w:w="694" w:type="dxa"/>
            <w:tcBorders>
              <w:left w:val="single" w:sz="12" w:space="0" w:color="auto"/>
              <w:right w:val="single" w:sz="4" w:space="0" w:color="auto"/>
            </w:tcBorders>
            <w:vAlign w:val="center"/>
          </w:tcPr>
          <w:p w14:paraId="3C0BCC8F" w14:textId="400A740C" w:rsidR="003B2700" w:rsidRPr="003F2875" w:rsidRDefault="003B2700" w:rsidP="003B2700">
            <w:pPr>
              <w:ind w:right="72"/>
              <w:jc w:val="center"/>
              <w:rPr>
                <w:color w:val="000000"/>
              </w:rPr>
            </w:pPr>
            <w:r>
              <w:rPr>
                <w:rFonts w:cs="Arial"/>
                <w:color w:val="000000"/>
                <w:szCs w:val="22"/>
              </w:rPr>
              <w:t>140.</w:t>
            </w:r>
          </w:p>
        </w:tc>
        <w:tc>
          <w:tcPr>
            <w:tcW w:w="466" w:type="dxa"/>
            <w:tcBorders>
              <w:left w:val="single" w:sz="4" w:space="0" w:color="auto"/>
              <w:right w:val="single" w:sz="4" w:space="0" w:color="auto"/>
            </w:tcBorders>
            <w:vAlign w:val="center"/>
          </w:tcPr>
          <w:p w14:paraId="2BB35ACC" w14:textId="5E417C52" w:rsidR="003B2700" w:rsidRPr="00BE52A8" w:rsidRDefault="003B2700" w:rsidP="003B2700">
            <w:pPr>
              <w:jc w:val="center"/>
              <w:rPr>
                <w:rFonts w:cs="Arial"/>
                <w:color w:val="000000"/>
                <w:szCs w:val="22"/>
              </w:rPr>
            </w:pPr>
            <w:r w:rsidRPr="00BE52A8">
              <w:rPr>
                <w:rFonts w:cs="Arial"/>
                <w:color w:val="000000"/>
                <w:szCs w:val="22"/>
              </w:rPr>
              <w:t>1</w:t>
            </w:r>
          </w:p>
        </w:tc>
        <w:tc>
          <w:tcPr>
            <w:tcW w:w="482" w:type="dxa"/>
            <w:tcBorders>
              <w:left w:val="single" w:sz="4" w:space="0" w:color="auto"/>
              <w:right w:val="single" w:sz="4" w:space="0" w:color="auto"/>
            </w:tcBorders>
            <w:vAlign w:val="center"/>
          </w:tcPr>
          <w:p w14:paraId="1AAF1D94" w14:textId="114B2EE2" w:rsidR="003B2700" w:rsidRPr="00BE52A8" w:rsidRDefault="003B2700" w:rsidP="003B2700">
            <w:pPr>
              <w:ind w:right="144"/>
              <w:jc w:val="center"/>
              <w:rPr>
                <w:rFonts w:cs="Arial"/>
                <w:color w:val="000000"/>
                <w:szCs w:val="22"/>
              </w:rPr>
            </w:pPr>
            <w:r w:rsidRPr="00BE52A8">
              <w:rPr>
                <w:rFonts w:cs="Arial"/>
                <w:color w:val="000000"/>
                <w:szCs w:val="22"/>
              </w:rPr>
              <w:t>E</w:t>
            </w:r>
          </w:p>
        </w:tc>
        <w:tc>
          <w:tcPr>
            <w:tcW w:w="795" w:type="dxa"/>
            <w:tcBorders>
              <w:left w:val="single" w:sz="4" w:space="0" w:color="auto"/>
              <w:right w:val="single" w:sz="4" w:space="0" w:color="auto"/>
            </w:tcBorders>
            <w:vAlign w:val="center"/>
          </w:tcPr>
          <w:p w14:paraId="4B0E6598" w14:textId="0C524675" w:rsidR="003B2700" w:rsidRPr="00BE52A8" w:rsidRDefault="003B2700" w:rsidP="003B2700">
            <w:pPr>
              <w:ind w:right="72"/>
              <w:jc w:val="center"/>
              <w:rPr>
                <w:rFonts w:cs="Arial"/>
                <w:color w:val="000000"/>
                <w:szCs w:val="22"/>
              </w:rPr>
            </w:pPr>
            <w:r>
              <w:rPr>
                <w:rFonts w:cs="Arial"/>
                <w:color w:val="000000"/>
                <w:szCs w:val="22"/>
              </w:rPr>
              <w:t>C</w:t>
            </w:r>
          </w:p>
        </w:tc>
        <w:tc>
          <w:tcPr>
            <w:tcW w:w="435" w:type="dxa"/>
            <w:tcBorders>
              <w:left w:val="single" w:sz="4" w:space="0" w:color="auto"/>
              <w:right w:val="single" w:sz="4" w:space="0" w:color="auto"/>
            </w:tcBorders>
            <w:vAlign w:val="center"/>
          </w:tcPr>
          <w:p w14:paraId="025C6638" w14:textId="4B65AC61" w:rsidR="003B2700" w:rsidRPr="00BE52A8" w:rsidRDefault="003B2700" w:rsidP="003B2700">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2DCA1855" w14:textId="1692CFB8" w:rsidR="003B2700" w:rsidRPr="00BE52A8" w:rsidRDefault="003B2700" w:rsidP="003B2700">
            <w:pPr>
              <w:ind w:right="72"/>
              <w:jc w:val="center"/>
              <w:rPr>
                <w:rFonts w:cs="Arial"/>
                <w:color w:val="000000"/>
                <w:szCs w:val="22"/>
              </w:rPr>
            </w:pPr>
            <w:r w:rsidRPr="00BE52A8">
              <w:rPr>
                <w:rFonts w:cs="Arial"/>
                <w:color w:val="000000"/>
                <w:szCs w:val="22"/>
              </w:rPr>
              <w:t>AN</w:t>
            </w:r>
          </w:p>
        </w:tc>
        <w:tc>
          <w:tcPr>
            <w:tcW w:w="954" w:type="dxa"/>
            <w:tcBorders>
              <w:left w:val="double" w:sz="4" w:space="0" w:color="auto"/>
              <w:right w:val="single" w:sz="6" w:space="0" w:color="000000"/>
            </w:tcBorders>
            <w:vAlign w:val="center"/>
          </w:tcPr>
          <w:p w14:paraId="3D14523E" w14:textId="1E6E0E79" w:rsidR="003B2700" w:rsidRPr="003F2875" w:rsidRDefault="003B2700" w:rsidP="003B2700">
            <w:pPr>
              <w:ind w:right="72"/>
              <w:jc w:val="center"/>
              <w:rPr>
                <w:color w:val="000000"/>
              </w:rPr>
            </w:pPr>
            <w:r>
              <w:rPr>
                <w:rFonts w:cs="Arial"/>
                <w:color w:val="000000"/>
                <w:szCs w:val="22"/>
              </w:rPr>
              <w:t>150.</w:t>
            </w:r>
          </w:p>
        </w:tc>
        <w:tc>
          <w:tcPr>
            <w:tcW w:w="292" w:type="dxa"/>
            <w:tcBorders>
              <w:left w:val="single" w:sz="6" w:space="0" w:color="000000"/>
              <w:right w:val="single" w:sz="6" w:space="0" w:color="000000"/>
            </w:tcBorders>
            <w:vAlign w:val="center"/>
          </w:tcPr>
          <w:p w14:paraId="4FA3EB71" w14:textId="7F2DF432" w:rsidR="003B2700" w:rsidRDefault="003B2700" w:rsidP="003B2700">
            <w:pPr>
              <w:jc w:val="center"/>
              <w:rPr>
                <w:rFonts w:cs="Arial"/>
                <w:color w:val="000000"/>
                <w:szCs w:val="22"/>
              </w:rPr>
            </w:pPr>
            <w:r>
              <w:rPr>
                <w:rFonts w:cs="Arial"/>
                <w:color w:val="000000"/>
                <w:szCs w:val="22"/>
              </w:rPr>
              <w:t>2</w:t>
            </w:r>
          </w:p>
        </w:tc>
        <w:tc>
          <w:tcPr>
            <w:tcW w:w="434" w:type="dxa"/>
            <w:tcBorders>
              <w:left w:val="single" w:sz="6" w:space="0" w:color="000000"/>
              <w:right w:val="single" w:sz="4" w:space="0" w:color="auto"/>
            </w:tcBorders>
            <w:vAlign w:val="center"/>
          </w:tcPr>
          <w:p w14:paraId="5E8C1C80" w14:textId="20FE23DE" w:rsidR="003B2700" w:rsidRDefault="003B2700" w:rsidP="003B2700">
            <w:pPr>
              <w:jc w:val="center"/>
              <w:rPr>
                <w:rFonts w:cs="Arial"/>
                <w:color w:val="000000"/>
                <w:szCs w:val="22"/>
              </w:rPr>
            </w:pPr>
            <w:r>
              <w:rPr>
                <w:rFonts w:cs="Arial"/>
                <w:color w:val="000000"/>
                <w:szCs w:val="22"/>
              </w:rPr>
              <w:t>E</w:t>
            </w:r>
          </w:p>
        </w:tc>
        <w:tc>
          <w:tcPr>
            <w:tcW w:w="795" w:type="dxa"/>
            <w:tcBorders>
              <w:left w:val="single" w:sz="4" w:space="0" w:color="auto"/>
              <w:right w:val="single" w:sz="4" w:space="0" w:color="auto"/>
            </w:tcBorders>
            <w:vAlign w:val="center"/>
          </w:tcPr>
          <w:p w14:paraId="402E3B28" w14:textId="50B2BF4F" w:rsidR="003B2700" w:rsidRDefault="003B2700" w:rsidP="003B2700">
            <w:pPr>
              <w:ind w:right="72"/>
              <w:jc w:val="center"/>
              <w:rPr>
                <w:rFonts w:cs="Arial"/>
                <w:color w:val="000000"/>
                <w:szCs w:val="22"/>
              </w:rPr>
            </w:pPr>
            <w:r>
              <w:rPr>
                <w:rFonts w:cs="Arial"/>
                <w:color w:val="000000"/>
                <w:szCs w:val="22"/>
              </w:rPr>
              <w:t>K</w:t>
            </w:r>
          </w:p>
        </w:tc>
        <w:tc>
          <w:tcPr>
            <w:tcW w:w="431" w:type="dxa"/>
            <w:tcBorders>
              <w:left w:val="single" w:sz="4" w:space="0" w:color="auto"/>
              <w:right w:val="single" w:sz="4" w:space="0" w:color="auto"/>
            </w:tcBorders>
            <w:vAlign w:val="center"/>
          </w:tcPr>
          <w:p w14:paraId="48A05382" w14:textId="7462145C" w:rsidR="003B2700" w:rsidRDefault="003B2700" w:rsidP="003B2700">
            <w:pPr>
              <w:ind w:right="72"/>
              <w:jc w:val="center"/>
              <w:rPr>
                <w:rFonts w:cs="Arial"/>
                <w:color w:val="000000"/>
                <w:szCs w:val="22"/>
              </w:rPr>
            </w:pPr>
            <w:r>
              <w:rPr>
                <w:rFonts w:cs="Arial"/>
                <w:color w:val="000000"/>
                <w:szCs w:val="22"/>
              </w:rPr>
              <w:t>F</w:t>
            </w:r>
          </w:p>
        </w:tc>
        <w:tc>
          <w:tcPr>
            <w:tcW w:w="728" w:type="dxa"/>
            <w:tcBorders>
              <w:left w:val="single" w:sz="4" w:space="0" w:color="auto"/>
              <w:right w:val="double" w:sz="4" w:space="0" w:color="auto"/>
            </w:tcBorders>
            <w:vAlign w:val="center"/>
          </w:tcPr>
          <w:p w14:paraId="49B0843C" w14:textId="71B40561" w:rsidR="003B2700" w:rsidRDefault="003B2700" w:rsidP="003B2700">
            <w:pPr>
              <w:ind w:right="72"/>
              <w:jc w:val="center"/>
              <w:rPr>
                <w:rFonts w:cs="Arial"/>
                <w:color w:val="000000"/>
                <w:szCs w:val="22"/>
              </w:rPr>
            </w:pPr>
            <w:r>
              <w:rPr>
                <w:rFonts w:cs="Arial"/>
                <w:color w:val="000000"/>
                <w:szCs w:val="22"/>
              </w:rPr>
              <w:t>AN</w:t>
            </w:r>
          </w:p>
        </w:tc>
        <w:tc>
          <w:tcPr>
            <w:tcW w:w="850" w:type="dxa"/>
            <w:tcBorders>
              <w:left w:val="double" w:sz="4" w:space="0" w:color="auto"/>
              <w:right w:val="single" w:sz="6" w:space="0" w:color="000000"/>
            </w:tcBorders>
            <w:vAlign w:val="center"/>
          </w:tcPr>
          <w:p w14:paraId="13CDBBC1" w14:textId="252803F7" w:rsidR="003B2700" w:rsidRPr="00F955BF" w:rsidRDefault="003B2700" w:rsidP="003B2700">
            <w:pPr>
              <w:ind w:right="72"/>
              <w:jc w:val="center"/>
            </w:pPr>
            <w:r>
              <w:rPr>
                <w:color w:val="000000"/>
              </w:rPr>
              <w:t>160</w:t>
            </w:r>
            <w:r w:rsidRPr="002B28BA">
              <w:rPr>
                <w:color w:val="000000"/>
              </w:rPr>
              <w:t>.</w:t>
            </w:r>
          </w:p>
        </w:tc>
        <w:tc>
          <w:tcPr>
            <w:tcW w:w="292" w:type="dxa"/>
            <w:tcBorders>
              <w:left w:val="single" w:sz="6" w:space="0" w:color="000000"/>
              <w:right w:val="single" w:sz="6" w:space="0" w:color="000000"/>
            </w:tcBorders>
            <w:vAlign w:val="center"/>
          </w:tcPr>
          <w:p w14:paraId="56A8994D" w14:textId="223F531A" w:rsidR="003B2700" w:rsidRPr="00BE52A8" w:rsidRDefault="003B2700" w:rsidP="003B2700">
            <w:pPr>
              <w:jc w:val="center"/>
              <w:rPr>
                <w:rFonts w:cs="Arial"/>
                <w:color w:val="000000"/>
                <w:szCs w:val="22"/>
              </w:rPr>
            </w:pPr>
            <w:r w:rsidRPr="00BE52A8">
              <w:rPr>
                <w:rFonts w:cs="Arial"/>
                <w:color w:val="000000"/>
                <w:szCs w:val="22"/>
              </w:rPr>
              <w:t>3</w:t>
            </w:r>
          </w:p>
        </w:tc>
        <w:tc>
          <w:tcPr>
            <w:tcW w:w="434" w:type="dxa"/>
            <w:tcBorders>
              <w:left w:val="single" w:sz="6" w:space="0" w:color="000000"/>
              <w:right w:val="single" w:sz="4" w:space="0" w:color="auto"/>
            </w:tcBorders>
            <w:vAlign w:val="center"/>
          </w:tcPr>
          <w:p w14:paraId="1D0E1609" w14:textId="7263BF78" w:rsidR="003B2700" w:rsidRPr="00BE52A8" w:rsidRDefault="003B2700" w:rsidP="003B2700">
            <w:pPr>
              <w:jc w:val="center"/>
              <w:rPr>
                <w:rFonts w:cs="Arial"/>
                <w:color w:val="000000"/>
                <w:szCs w:val="22"/>
              </w:rPr>
            </w:pPr>
            <w:r w:rsidRPr="00BE52A8">
              <w:rPr>
                <w:rFonts w:cs="Arial"/>
                <w:color w:val="000000"/>
                <w:szCs w:val="22"/>
              </w:rPr>
              <w:t>H</w:t>
            </w:r>
          </w:p>
        </w:tc>
        <w:tc>
          <w:tcPr>
            <w:tcW w:w="795" w:type="dxa"/>
            <w:tcBorders>
              <w:left w:val="single" w:sz="4" w:space="0" w:color="auto"/>
              <w:right w:val="single" w:sz="4" w:space="0" w:color="auto"/>
            </w:tcBorders>
            <w:vAlign w:val="center"/>
          </w:tcPr>
          <w:p w14:paraId="407022CC" w14:textId="77B5532E" w:rsidR="003B2700" w:rsidRPr="00BE52A8" w:rsidRDefault="003B2700" w:rsidP="003B2700">
            <w:pPr>
              <w:ind w:right="72"/>
              <w:jc w:val="center"/>
              <w:rPr>
                <w:rFonts w:cs="Arial"/>
                <w:color w:val="000000"/>
                <w:szCs w:val="22"/>
              </w:rPr>
            </w:pPr>
            <w:r w:rsidRPr="00BE52A8">
              <w:rPr>
                <w:rFonts w:cs="Arial"/>
                <w:color w:val="000000"/>
                <w:szCs w:val="22"/>
              </w:rPr>
              <w:t>C</w:t>
            </w:r>
          </w:p>
        </w:tc>
        <w:tc>
          <w:tcPr>
            <w:tcW w:w="434" w:type="dxa"/>
            <w:tcBorders>
              <w:left w:val="single" w:sz="4" w:space="0" w:color="auto"/>
              <w:right w:val="single" w:sz="6" w:space="0" w:color="000000"/>
            </w:tcBorders>
            <w:vAlign w:val="center"/>
          </w:tcPr>
          <w:p w14:paraId="28F3C98C" w14:textId="0244FDD5" w:rsidR="003B2700" w:rsidRPr="00BE52A8" w:rsidRDefault="003B2700" w:rsidP="003B2700">
            <w:pPr>
              <w:ind w:right="72"/>
              <w:jc w:val="center"/>
              <w:rPr>
                <w:rFonts w:cs="Arial"/>
                <w:color w:val="000000"/>
                <w:szCs w:val="22"/>
              </w:rPr>
            </w:pPr>
            <w:r w:rsidRPr="00BE52A8">
              <w:rPr>
                <w:rFonts w:cs="Arial"/>
                <w:color w:val="000000"/>
                <w:szCs w:val="22"/>
              </w:rPr>
              <w:t>F</w:t>
            </w:r>
          </w:p>
        </w:tc>
        <w:tc>
          <w:tcPr>
            <w:tcW w:w="731" w:type="dxa"/>
            <w:tcBorders>
              <w:right w:val="single" w:sz="12" w:space="0" w:color="auto"/>
            </w:tcBorders>
            <w:vAlign w:val="center"/>
          </w:tcPr>
          <w:p w14:paraId="2B87C6BE" w14:textId="2BCA7A12" w:rsidR="003B2700" w:rsidRPr="00BE52A8" w:rsidRDefault="003B2700" w:rsidP="003B2700">
            <w:pPr>
              <w:jc w:val="center"/>
              <w:rPr>
                <w:rFonts w:cs="Arial"/>
                <w:color w:val="000000"/>
                <w:szCs w:val="22"/>
              </w:rPr>
            </w:pPr>
            <w:r w:rsidRPr="00BE52A8">
              <w:rPr>
                <w:rFonts w:cs="Arial"/>
                <w:color w:val="000000"/>
                <w:szCs w:val="22"/>
              </w:rPr>
              <w:t>AN</w:t>
            </w:r>
          </w:p>
        </w:tc>
      </w:tr>
      <w:tr w:rsidR="0032446B" w:rsidRPr="00BE52A8" w14:paraId="522EDE4A" w14:textId="77777777" w:rsidTr="0032446B">
        <w:trPr>
          <w:cantSplit/>
          <w:trHeight w:val="271"/>
          <w:jc w:val="center"/>
        </w:trPr>
        <w:tc>
          <w:tcPr>
            <w:tcW w:w="694" w:type="dxa"/>
            <w:tcBorders>
              <w:left w:val="single" w:sz="12" w:space="0" w:color="auto"/>
              <w:right w:val="single" w:sz="4" w:space="0" w:color="auto"/>
            </w:tcBorders>
            <w:vAlign w:val="center"/>
          </w:tcPr>
          <w:p w14:paraId="009A8C36" w14:textId="1EEEE1F2" w:rsidR="003B2700" w:rsidRPr="00BE52A8" w:rsidRDefault="003B2700" w:rsidP="003B2700">
            <w:pPr>
              <w:ind w:right="72"/>
              <w:jc w:val="center"/>
              <w:rPr>
                <w:rFonts w:cs="Arial"/>
                <w:color w:val="000000"/>
                <w:szCs w:val="22"/>
              </w:rPr>
            </w:pPr>
            <w:r>
              <w:rPr>
                <w:rFonts w:cs="Arial"/>
                <w:color w:val="000000"/>
                <w:szCs w:val="22"/>
              </w:rPr>
              <w:t>141.</w:t>
            </w:r>
          </w:p>
        </w:tc>
        <w:tc>
          <w:tcPr>
            <w:tcW w:w="466" w:type="dxa"/>
            <w:tcBorders>
              <w:left w:val="single" w:sz="4" w:space="0" w:color="auto"/>
              <w:right w:val="single" w:sz="4" w:space="0" w:color="auto"/>
            </w:tcBorders>
            <w:vAlign w:val="center"/>
          </w:tcPr>
          <w:p w14:paraId="44019EED" w14:textId="0360ABFF" w:rsidR="003B2700" w:rsidRPr="00BE52A8" w:rsidRDefault="003B2700" w:rsidP="003B2700">
            <w:pPr>
              <w:jc w:val="center"/>
              <w:rPr>
                <w:rFonts w:cs="Arial"/>
                <w:color w:val="000000"/>
                <w:szCs w:val="22"/>
              </w:rPr>
            </w:pPr>
            <w:r w:rsidRPr="00BE52A8">
              <w:rPr>
                <w:rFonts w:cs="Arial"/>
                <w:color w:val="000000"/>
                <w:szCs w:val="22"/>
              </w:rPr>
              <w:t>1,2</w:t>
            </w:r>
          </w:p>
        </w:tc>
        <w:tc>
          <w:tcPr>
            <w:tcW w:w="482" w:type="dxa"/>
            <w:tcBorders>
              <w:left w:val="single" w:sz="4" w:space="0" w:color="auto"/>
              <w:right w:val="single" w:sz="4" w:space="0" w:color="auto"/>
            </w:tcBorders>
            <w:vAlign w:val="center"/>
          </w:tcPr>
          <w:p w14:paraId="0D3AC37E" w14:textId="2EB2FD6D" w:rsidR="003B2700" w:rsidRPr="00BE52A8" w:rsidRDefault="003B2700" w:rsidP="003B2700">
            <w:pPr>
              <w:ind w:right="144"/>
              <w:jc w:val="center"/>
              <w:rPr>
                <w:rFonts w:cs="Arial"/>
                <w:color w:val="000000"/>
                <w:szCs w:val="22"/>
              </w:rPr>
            </w:pPr>
            <w:r w:rsidRPr="00BE52A8">
              <w:rPr>
                <w:rFonts w:cs="Arial"/>
                <w:color w:val="000000"/>
                <w:szCs w:val="22"/>
              </w:rPr>
              <w:t>M</w:t>
            </w:r>
          </w:p>
        </w:tc>
        <w:tc>
          <w:tcPr>
            <w:tcW w:w="795" w:type="dxa"/>
            <w:tcBorders>
              <w:left w:val="single" w:sz="4" w:space="0" w:color="auto"/>
              <w:right w:val="single" w:sz="4" w:space="0" w:color="auto"/>
            </w:tcBorders>
            <w:vAlign w:val="center"/>
          </w:tcPr>
          <w:p w14:paraId="226A6C1A" w14:textId="23B10362" w:rsidR="003B2700" w:rsidRPr="00BE52A8" w:rsidRDefault="003B2700" w:rsidP="003B2700">
            <w:pPr>
              <w:ind w:right="72"/>
              <w:jc w:val="center"/>
              <w:rPr>
                <w:rFonts w:cs="Arial"/>
                <w:color w:val="000000"/>
                <w:szCs w:val="22"/>
              </w:rPr>
            </w:pPr>
            <w:r w:rsidRPr="00BE52A8">
              <w:rPr>
                <w:rFonts w:cs="Arial"/>
                <w:color w:val="000000"/>
                <w:szCs w:val="22"/>
              </w:rPr>
              <w:t>AP</w:t>
            </w:r>
          </w:p>
        </w:tc>
        <w:tc>
          <w:tcPr>
            <w:tcW w:w="435" w:type="dxa"/>
            <w:tcBorders>
              <w:left w:val="single" w:sz="4" w:space="0" w:color="auto"/>
              <w:right w:val="single" w:sz="4" w:space="0" w:color="auto"/>
            </w:tcBorders>
            <w:vAlign w:val="center"/>
          </w:tcPr>
          <w:p w14:paraId="67C1E52E" w14:textId="58DB96B3" w:rsidR="003B2700" w:rsidRPr="00BE52A8" w:rsidRDefault="003B2700" w:rsidP="003B2700">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1481F758" w14:textId="7B313188" w:rsidR="003B2700" w:rsidRPr="00BE52A8" w:rsidRDefault="003B2700" w:rsidP="003B2700">
            <w:pPr>
              <w:ind w:right="72"/>
              <w:jc w:val="center"/>
              <w:rPr>
                <w:rFonts w:cs="Arial"/>
                <w:color w:val="000000"/>
                <w:szCs w:val="22"/>
              </w:rPr>
            </w:pPr>
            <w:r w:rsidRPr="00BE52A8">
              <w:rPr>
                <w:rFonts w:cs="Arial"/>
                <w:color w:val="000000"/>
                <w:szCs w:val="22"/>
              </w:rPr>
              <w:t>AN</w:t>
            </w:r>
          </w:p>
        </w:tc>
        <w:tc>
          <w:tcPr>
            <w:tcW w:w="954" w:type="dxa"/>
            <w:tcBorders>
              <w:left w:val="double" w:sz="4" w:space="0" w:color="auto"/>
              <w:right w:val="single" w:sz="6" w:space="0" w:color="000000"/>
            </w:tcBorders>
            <w:vAlign w:val="center"/>
          </w:tcPr>
          <w:p w14:paraId="58FAB872" w14:textId="007EA638" w:rsidR="003B2700" w:rsidRPr="00BE52A8" w:rsidRDefault="003B2700" w:rsidP="003B2700">
            <w:pPr>
              <w:ind w:right="72"/>
              <w:jc w:val="center"/>
              <w:rPr>
                <w:rFonts w:cs="Arial"/>
                <w:color w:val="000000"/>
                <w:szCs w:val="22"/>
              </w:rPr>
            </w:pPr>
            <w:r>
              <w:rPr>
                <w:rFonts w:cs="Arial"/>
                <w:color w:val="000000"/>
                <w:szCs w:val="22"/>
              </w:rPr>
              <w:t>151.</w:t>
            </w:r>
          </w:p>
        </w:tc>
        <w:tc>
          <w:tcPr>
            <w:tcW w:w="292" w:type="dxa"/>
            <w:tcBorders>
              <w:left w:val="single" w:sz="6" w:space="0" w:color="000000"/>
              <w:right w:val="single" w:sz="6" w:space="0" w:color="000000"/>
            </w:tcBorders>
            <w:vAlign w:val="center"/>
          </w:tcPr>
          <w:p w14:paraId="2582C036" w14:textId="15BB667F" w:rsidR="003B2700" w:rsidRPr="00BE52A8" w:rsidRDefault="003B2700" w:rsidP="003B2700">
            <w:pPr>
              <w:jc w:val="center"/>
              <w:rPr>
                <w:rFonts w:cs="Arial"/>
                <w:color w:val="000000"/>
                <w:szCs w:val="22"/>
              </w:rPr>
            </w:pPr>
            <w:r w:rsidRPr="00BE52A8">
              <w:rPr>
                <w:rFonts w:cs="Arial"/>
                <w:color w:val="000000"/>
                <w:szCs w:val="22"/>
              </w:rPr>
              <w:t>2</w:t>
            </w:r>
          </w:p>
        </w:tc>
        <w:tc>
          <w:tcPr>
            <w:tcW w:w="434" w:type="dxa"/>
            <w:tcBorders>
              <w:left w:val="single" w:sz="6" w:space="0" w:color="000000"/>
              <w:right w:val="single" w:sz="4" w:space="0" w:color="auto"/>
            </w:tcBorders>
            <w:vAlign w:val="center"/>
          </w:tcPr>
          <w:p w14:paraId="2414A672" w14:textId="5157D9CC" w:rsidR="003B2700" w:rsidRPr="00BE52A8" w:rsidRDefault="003B2700" w:rsidP="003B2700">
            <w:pPr>
              <w:jc w:val="center"/>
              <w:rPr>
                <w:rFonts w:cs="Arial"/>
                <w:color w:val="000000"/>
                <w:szCs w:val="22"/>
              </w:rPr>
            </w:pPr>
            <w:r w:rsidRPr="00BE52A8">
              <w:rPr>
                <w:rFonts w:cs="Arial"/>
                <w:color w:val="000000"/>
                <w:szCs w:val="22"/>
              </w:rPr>
              <w:t>H</w:t>
            </w:r>
          </w:p>
        </w:tc>
        <w:tc>
          <w:tcPr>
            <w:tcW w:w="795" w:type="dxa"/>
            <w:tcBorders>
              <w:left w:val="single" w:sz="4" w:space="0" w:color="auto"/>
              <w:right w:val="single" w:sz="4" w:space="0" w:color="auto"/>
            </w:tcBorders>
            <w:vAlign w:val="center"/>
          </w:tcPr>
          <w:p w14:paraId="47421A30" w14:textId="324B4D46" w:rsidR="003B2700" w:rsidRPr="00BE52A8" w:rsidRDefault="003B2700" w:rsidP="003B2700">
            <w:pPr>
              <w:ind w:right="72"/>
              <w:jc w:val="center"/>
              <w:rPr>
                <w:rFonts w:cs="Arial"/>
                <w:color w:val="000000"/>
                <w:szCs w:val="22"/>
              </w:rPr>
            </w:pPr>
            <w:r w:rsidRPr="00BE52A8">
              <w:rPr>
                <w:rFonts w:cs="Arial"/>
                <w:color w:val="000000"/>
                <w:szCs w:val="22"/>
              </w:rPr>
              <w:t>AP</w:t>
            </w:r>
          </w:p>
        </w:tc>
        <w:tc>
          <w:tcPr>
            <w:tcW w:w="431" w:type="dxa"/>
            <w:tcBorders>
              <w:left w:val="single" w:sz="4" w:space="0" w:color="auto"/>
              <w:right w:val="single" w:sz="4" w:space="0" w:color="auto"/>
            </w:tcBorders>
            <w:vAlign w:val="center"/>
          </w:tcPr>
          <w:p w14:paraId="4DF374CF" w14:textId="0DE056A4" w:rsidR="003B2700" w:rsidRPr="00BE52A8" w:rsidRDefault="003B2700" w:rsidP="003B2700">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0FD50D15" w14:textId="72688DBE" w:rsidR="003B2700" w:rsidRPr="00BE52A8" w:rsidRDefault="003B2700" w:rsidP="003B2700">
            <w:pPr>
              <w:ind w:right="72"/>
              <w:jc w:val="center"/>
              <w:rPr>
                <w:rFonts w:cs="Arial"/>
                <w:color w:val="000000"/>
                <w:szCs w:val="22"/>
              </w:rPr>
            </w:pPr>
            <w:r w:rsidRPr="00BE52A8">
              <w:rPr>
                <w:rFonts w:cs="Arial"/>
                <w:color w:val="000000"/>
                <w:szCs w:val="22"/>
              </w:rPr>
              <w:t>AN</w:t>
            </w:r>
          </w:p>
        </w:tc>
        <w:tc>
          <w:tcPr>
            <w:tcW w:w="850" w:type="dxa"/>
            <w:tcBorders>
              <w:left w:val="double" w:sz="4" w:space="0" w:color="auto"/>
              <w:right w:val="single" w:sz="6" w:space="0" w:color="000000"/>
            </w:tcBorders>
            <w:vAlign w:val="center"/>
          </w:tcPr>
          <w:p w14:paraId="7B6396F9" w14:textId="0B2CE8F6" w:rsidR="003B2700" w:rsidRPr="00BE52A8" w:rsidRDefault="003B2700" w:rsidP="003B2700">
            <w:pPr>
              <w:ind w:right="72"/>
              <w:jc w:val="center"/>
              <w:rPr>
                <w:rFonts w:cs="Arial"/>
                <w:color w:val="000000"/>
                <w:szCs w:val="22"/>
              </w:rPr>
            </w:pPr>
            <w:r>
              <w:rPr>
                <w:rFonts w:cs="Arial"/>
                <w:color w:val="000000"/>
                <w:szCs w:val="22"/>
              </w:rPr>
              <w:t>161.</w:t>
            </w:r>
          </w:p>
        </w:tc>
        <w:tc>
          <w:tcPr>
            <w:tcW w:w="292" w:type="dxa"/>
            <w:tcBorders>
              <w:right w:val="single" w:sz="4" w:space="0" w:color="auto"/>
            </w:tcBorders>
            <w:vAlign w:val="center"/>
          </w:tcPr>
          <w:p w14:paraId="36A3BF13" w14:textId="5AED166F" w:rsidR="003B2700" w:rsidRPr="00BE52A8" w:rsidRDefault="003B2700" w:rsidP="003B2700">
            <w:pPr>
              <w:jc w:val="center"/>
              <w:rPr>
                <w:rFonts w:cs="Arial"/>
                <w:color w:val="000000"/>
                <w:szCs w:val="22"/>
              </w:rPr>
            </w:pPr>
            <w:r>
              <w:rPr>
                <w:rFonts w:cs="Arial"/>
                <w:color w:val="000000"/>
                <w:szCs w:val="22"/>
              </w:rPr>
              <w:t>3</w:t>
            </w:r>
          </w:p>
        </w:tc>
        <w:tc>
          <w:tcPr>
            <w:tcW w:w="434" w:type="dxa"/>
            <w:tcBorders>
              <w:left w:val="single" w:sz="4" w:space="0" w:color="auto"/>
              <w:right w:val="single" w:sz="4" w:space="0" w:color="auto"/>
            </w:tcBorders>
            <w:vAlign w:val="center"/>
          </w:tcPr>
          <w:p w14:paraId="42E6160B" w14:textId="54828361" w:rsidR="003B2700" w:rsidRPr="00BE52A8" w:rsidRDefault="003B2700" w:rsidP="003B2700">
            <w:pPr>
              <w:jc w:val="center"/>
              <w:rPr>
                <w:rFonts w:cs="Arial"/>
                <w:color w:val="000000"/>
                <w:szCs w:val="22"/>
              </w:rPr>
            </w:pPr>
            <w:r>
              <w:rPr>
                <w:rFonts w:cs="Arial"/>
                <w:color w:val="000000"/>
                <w:szCs w:val="22"/>
              </w:rPr>
              <w:t>E</w:t>
            </w:r>
          </w:p>
        </w:tc>
        <w:tc>
          <w:tcPr>
            <w:tcW w:w="795" w:type="dxa"/>
            <w:tcBorders>
              <w:left w:val="single" w:sz="4" w:space="0" w:color="auto"/>
              <w:right w:val="single" w:sz="4" w:space="0" w:color="auto"/>
            </w:tcBorders>
            <w:vAlign w:val="center"/>
          </w:tcPr>
          <w:p w14:paraId="0FE86B2E" w14:textId="2DF6FF06" w:rsidR="003B2700" w:rsidRPr="00BE52A8" w:rsidRDefault="003B2700" w:rsidP="003B2700">
            <w:pPr>
              <w:ind w:right="72"/>
              <w:jc w:val="center"/>
              <w:rPr>
                <w:rFonts w:cs="Arial"/>
                <w:color w:val="000000"/>
                <w:szCs w:val="22"/>
              </w:rPr>
            </w:pPr>
            <w:r>
              <w:rPr>
                <w:rFonts w:cs="Arial"/>
                <w:color w:val="000000"/>
                <w:szCs w:val="22"/>
              </w:rPr>
              <w:t>C</w:t>
            </w:r>
          </w:p>
        </w:tc>
        <w:tc>
          <w:tcPr>
            <w:tcW w:w="434" w:type="dxa"/>
            <w:tcBorders>
              <w:left w:val="single" w:sz="4" w:space="0" w:color="auto"/>
              <w:right w:val="single" w:sz="6" w:space="0" w:color="000000"/>
            </w:tcBorders>
            <w:vAlign w:val="center"/>
          </w:tcPr>
          <w:p w14:paraId="62648C9D" w14:textId="77A25A66" w:rsidR="003B2700" w:rsidRPr="00BE52A8" w:rsidRDefault="003B2700" w:rsidP="003B2700">
            <w:pPr>
              <w:ind w:right="72"/>
              <w:jc w:val="center"/>
              <w:rPr>
                <w:rFonts w:cs="Arial"/>
                <w:color w:val="000000"/>
                <w:szCs w:val="22"/>
              </w:rPr>
            </w:pPr>
            <w:r>
              <w:rPr>
                <w:rFonts w:cs="Arial"/>
                <w:color w:val="000000"/>
                <w:szCs w:val="22"/>
              </w:rPr>
              <w:t>F</w:t>
            </w:r>
          </w:p>
        </w:tc>
        <w:tc>
          <w:tcPr>
            <w:tcW w:w="731" w:type="dxa"/>
            <w:tcBorders>
              <w:right w:val="single" w:sz="12" w:space="0" w:color="auto"/>
            </w:tcBorders>
            <w:vAlign w:val="center"/>
          </w:tcPr>
          <w:p w14:paraId="4673591F" w14:textId="2A72F75D" w:rsidR="003B2700" w:rsidRPr="00BE52A8" w:rsidRDefault="003B2700" w:rsidP="003B2700">
            <w:pPr>
              <w:jc w:val="center"/>
              <w:rPr>
                <w:rFonts w:cs="Arial"/>
                <w:color w:val="000000"/>
                <w:szCs w:val="22"/>
              </w:rPr>
            </w:pPr>
            <w:r>
              <w:rPr>
                <w:rFonts w:cs="Arial"/>
                <w:color w:val="000000"/>
                <w:szCs w:val="22"/>
              </w:rPr>
              <w:t>AN</w:t>
            </w:r>
          </w:p>
        </w:tc>
      </w:tr>
      <w:tr w:rsidR="0032446B" w:rsidRPr="00BE52A8" w14:paraId="30D12DD0" w14:textId="77777777" w:rsidTr="0032446B">
        <w:trPr>
          <w:cantSplit/>
          <w:trHeight w:val="271"/>
          <w:jc w:val="center"/>
        </w:trPr>
        <w:tc>
          <w:tcPr>
            <w:tcW w:w="694" w:type="dxa"/>
            <w:tcBorders>
              <w:left w:val="single" w:sz="12" w:space="0" w:color="auto"/>
              <w:right w:val="single" w:sz="4" w:space="0" w:color="auto"/>
            </w:tcBorders>
            <w:vAlign w:val="center"/>
          </w:tcPr>
          <w:p w14:paraId="5847DABB" w14:textId="0B4EDC24" w:rsidR="003B2700" w:rsidRPr="003F2875" w:rsidRDefault="003B2700" w:rsidP="003B2700">
            <w:pPr>
              <w:ind w:right="72"/>
              <w:jc w:val="center"/>
              <w:rPr>
                <w:color w:val="000000"/>
              </w:rPr>
            </w:pPr>
            <w:r>
              <w:rPr>
                <w:rFonts w:cs="Arial"/>
                <w:color w:val="000000"/>
                <w:szCs w:val="22"/>
              </w:rPr>
              <w:t>142.</w:t>
            </w:r>
          </w:p>
        </w:tc>
        <w:tc>
          <w:tcPr>
            <w:tcW w:w="466" w:type="dxa"/>
            <w:tcBorders>
              <w:left w:val="single" w:sz="4" w:space="0" w:color="auto"/>
              <w:right w:val="single" w:sz="4" w:space="0" w:color="auto"/>
            </w:tcBorders>
            <w:vAlign w:val="center"/>
          </w:tcPr>
          <w:p w14:paraId="579F1FDC" w14:textId="0431EB87" w:rsidR="003B2700" w:rsidRPr="00BE52A8" w:rsidRDefault="003B2700" w:rsidP="003B2700">
            <w:pPr>
              <w:jc w:val="center"/>
              <w:rPr>
                <w:rFonts w:cs="Arial"/>
                <w:color w:val="000000"/>
                <w:szCs w:val="22"/>
              </w:rPr>
            </w:pPr>
            <w:r w:rsidRPr="00BE52A8">
              <w:rPr>
                <w:rFonts w:cs="Arial"/>
                <w:color w:val="000000"/>
                <w:szCs w:val="22"/>
              </w:rPr>
              <w:t>1,2</w:t>
            </w:r>
          </w:p>
        </w:tc>
        <w:tc>
          <w:tcPr>
            <w:tcW w:w="482" w:type="dxa"/>
            <w:tcBorders>
              <w:left w:val="single" w:sz="4" w:space="0" w:color="auto"/>
              <w:right w:val="single" w:sz="4" w:space="0" w:color="auto"/>
            </w:tcBorders>
            <w:vAlign w:val="center"/>
          </w:tcPr>
          <w:p w14:paraId="0E96124B" w14:textId="0A2543DB" w:rsidR="003B2700" w:rsidRPr="00BE52A8" w:rsidRDefault="003B2700" w:rsidP="003B2700">
            <w:pPr>
              <w:ind w:right="144"/>
              <w:jc w:val="center"/>
              <w:rPr>
                <w:rFonts w:cs="Arial"/>
                <w:color w:val="000000"/>
                <w:szCs w:val="22"/>
              </w:rPr>
            </w:pPr>
            <w:r w:rsidRPr="00BE52A8">
              <w:rPr>
                <w:rFonts w:cs="Arial"/>
                <w:color w:val="000000"/>
                <w:szCs w:val="22"/>
              </w:rPr>
              <w:t>M</w:t>
            </w:r>
          </w:p>
        </w:tc>
        <w:tc>
          <w:tcPr>
            <w:tcW w:w="795" w:type="dxa"/>
            <w:tcBorders>
              <w:left w:val="single" w:sz="4" w:space="0" w:color="auto"/>
              <w:right w:val="single" w:sz="4" w:space="0" w:color="auto"/>
            </w:tcBorders>
            <w:vAlign w:val="center"/>
          </w:tcPr>
          <w:p w14:paraId="2E4872C8" w14:textId="52A8E9AC" w:rsidR="003B2700" w:rsidRPr="00BE52A8" w:rsidRDefault="003B2700" w:rsidP="003B2700">
            <w:pPr>
              <w:ind w:right="72"/>
              <w:jc w:val="center"/>
              <w:rPr>
                <w:rFonts w:cs="Arial"/>
                <w:color w:val="000000"/>
                <w:szCs w:val="22"/>
              </w:rPr>
            </w:pPr>
            <w:r w:rsidRPr="00BE52A8">
              <w:rPr>
                <w:rFonts w:cs="Arial"/>
                <w:color w:val="000000"/>
                <w:szCs w:val="22"/>
              </w:rPr>
              <w:t>AP</w:t>
            </w:r>
          </w:p>
        </w:tc>
        <w:tc>
          <w:tcPr>
            <w:tcW w:w="435" w:type="dxa"/>
            <w:tcBorders>
              <w:left w:val="single" w:sz="4" w:space="0" w:color="auto"/>
              <w:right w:val="single" w:sz="4" w:space="0" w:color="auto"/>
            </w:tcBorders>
            <w:vAlign w:val="center"/>
          </w:tcPr>
          <w:p w14:paraId="2C682A97" w14:textId="35193F68" w:rsidR="003B2700" w:rsidRPr="00BE52A8" w:rsidRDefault="003B2700" w:rsidP="003B2700">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3336A4B8" w14:textId="24A23D0B" w:rsidR="003B2700" w:rsidRPr="00BE52A8" w:rsidRDefault="003B2700" w:rsidP="003B2700">
            <w:pPr>
              <w:ind w:right="72"/>
              <w:jc w:val="center"/>
              <w:rPr>
                <w:rFonts w:cs="Arial"/>
                <w:color w:val="000000"/>
                <w:szCs w:val="22"/>
              </w:rPr>
            </w:pPr>
            <w:r w:rsidRPr="00BE52A8">
              <w:rPr>
                <w:rFonts w:cs="Arial"/>
                <w:color w:val="000000"/>
                <w:szCs w:val="22"/>
              </w:rPr>
              <w:t>AN</w:t>
            </w:r>
          </w:p>
        </w:tc>
        <w:tc>
          <w:tcPr>
            <w:tcW w:w="954" w:type="dxa"/>
            <w:tcBorders>
              <w:left w:val="double" w:sz="4" w:space="0" w:color="auto"/>
              <w:right w:val="single" w:sz="6" w:space="0" w:color="000000"/>
            </w:tcBorders>
            <w:vAlign w:val="center"/>
          </w:tcPr>
          <w:p w14:paraId="5259F3B8" w14:textId="472722CC" w:rsidR="003B2700" w:rsidRPr="003F2875" w:rsidRDefault="003B2700" w:rsidP="003B2700">
            <w:pPr>
              <w:ind w:right="72"/>
              <w:jc w:val="center"/>
              <w:rPr>
                <w:color w:val="000000"/>
              </w:rPr>
            </w:pPr>
            <w:r w:rsidRPr="00F955BF">
              <w:t>1</w:t>
            </w:r>
            <w:r>
              <w:t>52</w:t>
            </w:r>
            <w:r w:rsidRPr="00F955BF">
              <w:t>.</w:t>
            </w:r>
          </w:p>
        </w:tc>
        <w:tc>
          <w:tcPr>
            <w:tcW w:w="292" w:type="dxa"/>
            <w:tcBorders>
              <w:left w:val="single" w:sz="6" w:space="0" w:color="000000"/>
              <w:right w:val="single" w:sz="6" w:space="0" w:color="000000"/>
            </w:tcBorders>
            <w:vAlign w:val="center"/>
          </w:tcPr>
          <w:p w14:paraId="5FE7C19E" w14:textId="6B5FFBB6" w:rsidR="003B2700" w:rsidRPr="00BE52A8" w:rsidRDefault="003B2700" w:rsidP="003B2700">
            <w:pPr>
              <w:jc w:val="center"/>
              <w:rPr>
                <w:rFonts w:cs="Arial"/>
                <w:color w:val="000000"/>
                <w:szCs w:val="22"/>
              </w:rPr>
            </w:pPr>
            <w:r w:rsidRPr="00BE52A8">
              <w:rPr>
                <w:rFonts w:cs="Arial"/>
                <w:color w:val="000000"/>
                <w:szCs w:val="22"/>
              </w:rPr>
              <w:t>2</w:t>
            </w:r>
          </w:p>
        </w:tc>
        <w:tc>
          <w:tcPr>
            <w:tcW w:w="434" w:type="dxa"/>
            <w:tcBorders>
              <w:left w:val="single" w:sz="6" w:space="0" w:color="000000"/>
              <w:right w:val="single" w:sz="4" w:space="0" w:color="auto"/>
            </w:tcBorders>
            <w:vAlign w:val="center"/>
          </w:tcPr>
          <w:p w14:paraId="58FBBA31" w14:textId="5C485C84" w:rsidR="003B2700" w:rsidRPr="00BE52A8" w:rsidRDefault="003B2700" w:rsidP="003B2700">
            <w:pPr>
              <w:jc w:val="center"/>
              <w:rPr>
                <w:rFonts w:cs="Arial"/>
                <w:color w:val="000000"/>
                <w:szCs w:val="22"/>
              </w:rPr>
            </w:pPr>
            <w:r w:rsidRPr="00BE52A8">
              <w:rPr>
                <w:rFonts w:cs="Arial"/>
                <w:color w:val="000000"/>
                <w:szCs w:val="22"/>
              </w:rPr>
              <w:t>M</w:t>
            </w:r>
          </w:p>
        </w:tc>
        <w:tc>
          <w:tcPr>
            <w:tcW w:w="795" w:type="dxa"/>
            <w:tcBorders>
              <w:left w:val="single" w:sz="4" w:space="0" w:color="auto"/>
              <w:right w:val="single" w:sz="4" w:space="0" w:color="auto"/>
            </w:tcBorders>
            <w:vAlign w:val="center"/>
          </w:tcPr>
          <w:p w14:paraId="4C22C3F0" w14:textId="5F122744" w:rsidR="003B2700" w:rsidRPr="00BE52A8" w:rsidRDefault="003B2700" w:rsidP="003B2700">
            <w:pPr>
              <w:ind w:right="72"/>
              <w:jc w:val="center"/>
              <w:rPr>
                <w:rFonts w:cs="Arial"/>
                <w:color w:val="000000"/>
                <w:szCs w:val="22"/>
              </w:rPr>
            </w:pPr>
            <w:r w:rsidRPr="00BE52A8">
              <w:rPr>
                <w:rFonts w:cs="Arial"/>
                <w:color w:val="000000"/>
                <w:szCs w:val="22"/>
              </w:rPr>
              <w:t>AP</w:t>
            </w:r>
          </w:p>
        </w:tc>
        <w:tc>
          <w:tcPr>
            <w:tcW w:w="431" w:type="dxa"/>
            <w:tcBorders>
              <w:left w:val="single" w:sz="4" w:space="0" w:color="auto"/>
              <w:right w:val="single" w:sz="4" w:space="0" w:color="auto"/>
            </w:tcBorders>
            <w:vAlign w:val="center"/>
          </w:tcPr>
          <w:p w14:paraId="6CC3BBBB" w14:textId="56794A72" w:rsidR="003B2700" w:rsidRPr="00BE52A8" w:rsidRDefault="003B2700" w:rsidP="003B2700">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2C05E434" w14:textId="0629E317" w:rsidR="003B2700" w:rsidRPr="00BE52A8" w:rsidRDefault="003B2700" w:rsidP="003B2700">
            <w:pPr>
              <w:ind w:right="72"/>
              <w:jc w:val="center"/>
              <w:rPr>
                <w:rFonts w:cs="Arial"/>
                <w:color w:val="000000"/>
                <w:szCs w:val="22"/>
              </w:rPr>
            </w:pPr>
            <w:r w:rsidRPr="00BE52A8">
              <w:rPr>
                <w:rFonts w:cs="Arial"/>
                <w:color w:val="000000"/>
                <w:szCs w:val="22"/>
              </w:rPr>
              <w:t>AN</w:t>
            </w:r>
          </w:p>
        </w:tc>
        <w:tc>
          <w:tcPr>
            <w:tcW w:w="850" w:type="dxa"/>
            <w:tcBorders>
              <w:left w:val="double" w:sz="4" w:space="0" w:color="auto"/>
              <w:right w:val="single" w:sz="6" w:space="0" w:color="000000"/>
            </w:tcBorders>
            <w:vAlign w:val="center"/>
          </w:tcPr>
          <w:p w14:paraId="79106EB0" w14:textId="53B4ACA7" w:rsidR="003B2700" w:rsidRPr="002B28BA" w:rsidRDefault="003B2700" w:rsidP="003B2700">
            <w:pPr>
              <w:ind w:right="72"/>
              <w:jc w:val="center"/>
              <w:rPr>
                <w:color w:val="000000"/>
              </w:rPr>
            </w:pPr>
          </w:p>
        </w:tc>
        <w:tc>
          <w:tcPr>
            <w:tcW w:w="292" w:type="dxa"/>
            <w:tcBorders>
              <w:right w:val="single" w:sz="4" w:space="0" w:color="auto"/>
            </w:tcBorders>
            <w:vAlign w:val="center"/>
          </w:tcPr>
          <w:p w14:paraId="067340F0" w14:textId="1E2A315E" w:rsidR="003B2700" w:rsidRPr="00BE52A8" w:rsidRDefault="003B2700" w:rsidP="003B2700">
            <w:pPr>
              <w:jc w:val="center"/>
              <w:rPr>
                <w:rFonts w:cs="Arial"/>
                <w:color w:val="000000"/>
                <w:szCs w:val="22"/>
              </w:rPr>
            </w:pPr>
          </w:p>
        </w:tc>
        <w:tc>
          <w:tcPr>
            <w:tcW w:w="434" w:type="dxa"/>
            <w:tcBorders>
              <w:left w:val="single" w:sz="4" w:space="0" w:color="auto"/>
              <w:right w:val="single" w:sz="4" w:space="0" w:color="auto"/>
            </w:tcBorders>
            <w:vAlign w:val="center"/>
          </w:tcPr>
          <w:p w14:paraId="0E8EF95A" w14:textId="096FB973" w:rsidR="003B2700" w:rsidRPr="00BE52A8" w:rsidRDefault="003B2700" w:rsidP="003B2700">
            <w:pPr>
              <w:jc w:val="center"/>
              <w:rPr>
                <w:rFonts w:cs="Arial"/>
                <w:color w:val="000000"/>
                <w:szCs w:val="22"/>
              </w:rPr>
            </w:pPr>
          </w:p>
        </w:tc>
        <w:tc>
          <w:tcPr>
            <w:tcW w:w="795" w:type="dxa"/>
            <w:tcBorders>
              <w:left w:val="single" w:sz="4" w:space="0" w:color="auto"/>
              <w:right w:val="single" w:sz="4" w:space="0" w:color="auto"/>
            </w:tcBorders>
            <w:vAlign w:val="center"/>
          </w:tcPr>
          <w:p w14:paraId="1E00B416" w14:textId="4A6B1775" w:rsidR="003B2700" w:rsidRPr="00BE52A8" w:rsidRDefault="003B2700" w:rsidP="003B2700">
            <w:pPr>
              <w:ind w:right="72"/>
              <w:jc w:val="center"/>
              <w:rPr>
                <w:rFonts w:cs="Arial"/>
                <w:color w:val="000000"/>
                <w:szCs w:val="22"/>
              </w:rPr>
            </w:pPr>
          </w:p>
        </w:tc>
        <w:tc>
          <w:tcPr>
            <w:tcW w:w="434" w:type="dxa"/>
            <w:tcBorders>
              <w:left w:val="single" w:sz="4" w:space="0" w:color="auto"/>
              <w:right w:val="single" w:sz="6" w:space="0" w:color="000000"/>
            </w:tcBorders>
            <w:vAlign w:val="center"/>
          </w:tcPr>
          <w:p w14:paraId="1C0960EC" w14:textId="6697036B" w:rsidR="003B2700" w:rsidRPr="00BE52A8" w:rsidRDefault="003B2700" w:rsidP="003B2700">
            <w:pPr>
              <w:ind w:right="72"/>
              <w:jc w:val="center"/>
              <w:rPr>
                <w:rFonts w:cs="Arial"/>
                <w:color w:val="000000"/>
                <w:szCs w:val="22"/>
              </w:rPr>
            </w:pPr>
          </w:p>
        </w:tc>
        <w:tc>
          <w:tcPr>
            <w:tcW w:w="731" w:type="dxa"/>
            <w:tcBorders>
              <w:right w:val="single" w:sz="12" w:space="0" w:color="auto"/>
            </w:tcBorders>
            <w:vAlign w:val="center"/>
          </w:tcPr>
          <w:p w14:paraId="2ED808AA" w14:textId="1918C700" w:rsidR="003B2700" w:rsidRPr="00BE52A8" w:rsidRDefault="003B2700" w:rsidP="003B2700">
            <w:pPr>
              <w:jc w:val="center"/>
              <w:rPr>
                <w:rFonts w:cs="Arial"/>
                <w:color w:val="000000"/>
                <w:szCs w:val="22"/>
              </w:rPr>
            </w:pPr>
          </w:p>
        </w:tc>
      </w:tr>
      <w:tr w:rsidR="0032446B" w:rsidRPr="00BE52A8" w14:paraId="05F0D03C" w14:textId="77777777" w:rsidTr="0032446B">
        <w:trPr>
          <w:cantSplit/>
          <w:trHeight w:val="271"/>
          <w:jc w:val="center"/>
        </w:trPr>
        <w:tc>
          <w:tcPr>
            <w:tcW w:w="694" w:type="dxa"/>
            <w:tcBorders>
              <w:left w:val="single" w:sz="12" w:space="0" w:color="auto"/>
              <w:right w:val="single" w:sz="4" w:space="0" w:color="auto"/>
            </w:tcBorders>
            <w:vAlign w:val="center"/>
          </w:tcPr>
          <w:p w14:paraId="6B12A987" w14:textId="117C6F16" w:rsidR="003B2700" w:rsidRPr="00BE52A8" w:rsidRDefault="003B2700" w:rsidP="003B2700">
            <w:pPr>
              <w:ind w:right="72"/>
              <w:jc w:val="center"/>
              <w:rPr>
                <w:rFonts w:cs="Arial"/>
                <w:color w:val="000000"/>
                <w:szCs w:val="22"/>
              </w:rPr>
            </w:pPr>
            <w:r w:rsidRPr="003F2875">
              <w:rPr>
                <w:color w:val="000000"/>
              </w:rPr>
              <w:t>1</w:t>
            </w:r>
            <w:r>
              <w:rPr>
                <w:color w:val="000000"/>
              </w:rPr>
              <w:t>43.</w:t>
            </w:r>
          </w:p>
        </w:tc>
        <w:tc>
          <w:tcPr>
            <w:tcW w:w="466" w:type="dxa"/>
            <w:tcBorders>
              <w:left w:val="single" w:sz="4" w:space="0" w:color="auto"/>
              <w:right w:val="single" w:sz="4" w:space="0" w:color="auto"/>
            </w:tcBorders>
            <w:vAlign w:val="center"/>
          </w:tcPr>
          <w:p w14:paraId="45FE886B" w14:textId="0FF99D82" w:rsidR="003B2700" w:rsidRPr="00BE52A8" w:rsidRDefault="003B2700" w:rsidP="003B2700">
            <w:pPr>
              <w:jc w:val="center"/>
              <w:rPr>
                <w:rFonts w:cs="Arial"/>
                <w:color w:val="000000"/>
                <w:szCs w:val="22"/>
              </w:rPr>
            </w:pPr>
            <w:r w:rsidRPr="008A6832">
              <w:rPr>
                <w:rFonts w:cs="Arial"/>
                <w:color w:val="000000"/>
                <w:szCs w:val="22"/>
              </w:rPr>
              <w:t>2</w:t>
            </w:r>
          </w:p>
        </w:tc>
        <w:tc>
          <w:tcPr>
            <w:tcW w:w="482" w:type="dxa"/>
            <w:tcBorders>
              <w:left w:val="single" w:sz="4" w:space="0" w:color="auto"/>
              <w:right w:val="single" w:sz="4" w:space="0" w:color="auto"/>
            </w:tcBorders>
            <w:vAlign w:val="center"/>
          </w:tcPr>
          <w:p w14:paraId="50C44BC2" w14:textId="761C47E2" w:rsidR="003B2700" w:rsidRPr="00BE52A8" w:rsidRDefault="003B2700" w:rsidP="003B2700">
            <w:pPr>
              <w:ind w:right="144"/>
              <w:jc w:val="center"/>
              <w:rPr>
                <w:rFonts w:cs="Arial"/>
                <w:color w:val="000000"/>
                <w:szCs w:val="22"/>
              </w:rPr>
            </w:pPr>
            <w:r w:rsidRPr="008A6832">
              <w:rPr>
                <w:rFonts w:cs="Arial"/>
                <w:color w:val="000000"/>
                <w:szCs w:val="22"/>
              </w:rPr>
              <w:t>M</w:t>
            </w:r>
          </w:p>
        </w:tc>
        <w:tc>
          <w:tcPr>
            <w:tcW w:w="795" w:type="dxa"/>
            <w:tcBorders>
              <w:left w:val="single" w:sz="4" w:space="0" w:color="auto"/>
              <w:right w:val="single" w:sz="4" w:space="0" w:color="auto"/>
            </w:tcBorders>
            <w:vAlign w:val="center"/>
          </w:tcPr>
          <w:p w14:paraId="159B37FB" w14:textId="35FEAA21" w:rsidR="003B2700" w:rsidRPr="00BE52A8" w:rsidRDefault="003B2700" w:rsidP="003B2700">
            <w:pPr>
              <w:ind w:right="72"/>
              <w:jc w:val="center"/>
              <w:rPr>
                <w:rFonts w:cs="Arial"/>
                <w:color w:val="000000"/>
                <w:szCs w:val="22"/>
              </w:rPr>
            </w:pPr>
            <w:r>
              <w:rPr>
                <w:rFonts w:cs="Arial"/>
                <w:color w:val="000000"/>
                <w:szCs w:val="22"/>
              </w:rPr>
              <w:t>AP</w:t>
            </w:r>
          </w:p>
        </w:tc>
        <w:tc>
          <w:tcPr>
            <w:tcW w:w="435" w:type="dxa"/>
            <w:tcBorders>
              <w:left w:val="single" w:sz="4" w:space="0" w:color="auto"/>
              <w:right w:val="single" w:sz="4" w:space="0" w:color="auto"/>
            </w:tcBorders>
            <w:vAlign w:val="center"/>
          </w:tcPr>
          <w:p w14:paraId="7EBF5E3D" w14:textId="05D185BD" w:rsidR="003B2700" w:rsidRPr="00BE52A8" w:rsidRDefault="003B2700" w:rsidP="003B2700">
            <w:pPr>
              <w:ind w:right="72"/>
              <w:jc w:val="center"/>
              <w:rPr>
                <w:rFonts w:cs="Arial"/>
                <w:color w:val="000000"/>
                <w:szCs w:val="22"/>
              </w:rPr>
            </w:pPr>
            <w:r>
              <w:rPr>
                <w:rFonts w:cs="Arial"/>
                <w:color w:val="000000"/>
                <w:szCs w:val="22"/>
              </w:rPr>
              <w:t>F</w:t>
            </w:r>
          </w:p>
        </w:tc>
        <w:tc>
          <w:tcPr>
            <w:tcW w:w="728" w:type="dxa"/>
            <w:tcBorders>
              <w:left w:val="single" w:sz="4" w:space="0" w:color="auto"/>
              <w:right w:val="double" w:sz="4" w:space="0" w:color="auto"/>
            </w:tcBorders>
            <w:vAlign w:val="center"/>
          </w:tcPr>
          <w:p w14:paraId="0E8F43FF" w14:textId="52045DA7" w:rsidR="003B2700" w:rsidRPr="00BE52A8" w:rsidRDefault="003B2700" w:rsidP="003B2700">
            <w:pPr>
              <w:ind w:right="72"/>
              <w:jc w:val="center"/>
              <w:rPr>
                <w:rFonts w:cs="Arial"/>
                <w:color w:val="000000"/>
                <w:szCs w:val="22"/>
              </w:rPr>
            </w:pPr>
            <w:r>
              <w:rPr>
                <w:rFonts w:cs="Arial"/>
                <w:color w:val="000000"/>
                <w:szCs w:val="22"/>
              </w:rPr>
              <w:t>AN</w:t>
            </w:r>
          </w:p>
        </w:tc>
        <w:tc>
          <w:tcPr>
            <w:tcW w:w="954" w:type="dxa"/>
            <w:tcBorders>
              <w:left w:val="double" w:sz="4" w:space="0" w:color="auto"/>
              <w:right w:val="single" w:sz="6" w:space="0" w:color="000000"/>
            </w:tcBorders>
            <w:vAlign w:val="center"/>
          </w:tcPr>
          <w:p w14:paraId="29304E9A" w14:textId="38974172" w:rsidR="003B2700" w:rsidRPr="00BE52A8" w:rsidRDefault="003B2700" w:rsidP="003B2700">
            <w:pPr>
              <w:ind w:right="72"/>
              <w:jc w:val="center"/>
              <w:rPr>
                <w:rFonts w:cs="Arial"/>
                <w:color w:val="000000"/>
                <w:szCs w:val="22"/>
              </w:rPr>
            </w:pPr>
            <w:r w:rsidRPr="00F955BF">
              <w:t>1</w:t>
            </w:r>
            <w:r>
              <w:t>53</w:t>
            </w:r>
            <w:r w:rsidRPr="00F955BF">
              <w:t>.</w:t>
            </w:r>
          </w:p>
        </w:tc>
        <w:tc>
          <w:tcPr>
            <w:tcW w:w="292" w:type="dxa"/>
            <w:tcBorders>
              <w:left w:val="single" w:sz="6" w:space="0" w:color="000000"/>
              <w:right w:val="single" w:sz="6" w:space="0" w:color="000000"/>
            </w:tcBorders>
            <w:vAlign w:val="center"/>
          </w:tcPr>
          <w:p w14:paraId="3D442FEE" w14:textId="0C89C024" w:rsidR="003B2700" w:rsidRPr="00BE52A8" w:rsidRDefault="003B2700" w:rsidP="003B2700">
            <w:pPr>
              <w:jc w:val="center"/>
              <w:rPr>
                <w:rFonts w:cs="Arial"/>
                <w:color w:val="000000"/>
                <w:szCs w:val="22"/>
              </w:rPr>
            </w:pPr>
            <w:r w:rsidRPr="00BE52A8">
              <w:rPr>
                <w:rFonts w:cs="Arial"/>
                <w:color w:val="000000"/>
                <w:szCs w:val="22"/>
              </w:rPr>
              <w:t>2</w:t>
            </w:r>
          </w:p>
        </w:tc>
        <w:tc>
          <w:tcPr>
            <w:tcW w:w="434" w:type="dxa"/>
            <w:tcBorders>
              <w:left w:val="single" w:sz="6" w:space="0" w:color="000000"/>
              <w:right w:val="single" w:sz="4" w:space="0" w:color="auto"/>
            </w:tcBorders>
            <w:vAlign w:val="center"/>
          </w:tcPr>
          <w:p w14:paraId="7BEF89F6" w14:textId="1B9CCAD8" w:rsidR="003B2700" w:rsidRPr="00BE52A8" w:rsidRDefault="003B2700" w:rsidP="003B2700">
            <w:pPr>
              <w:jc w:val="center"/>
              <w:rPr>
                <w:rFonts w:cs="Arial"/>
                <w:color w:val="000000"/>
                <w:szCs w:val="22"/>
              </w:rPr>
            </w:pPr>
            <w:r w:rsidRPr="00BE52A8">
              <w:rPr>
                <w:rFonts w:cs="Arial"/>
                <w:color w:val="000000"/>
                <w:szCs w:val="22"/>
              </w:rPr>
              <w:t>E</w:t>
            </w:r>
          </w:p>
        </w:tc>
        <w:tc>
          <w:tcPr>
            <w:tcW w:w="795" w:type="dxa"/>
            <w:tcBorders>
              <w:left w:val="single" w:sz="4" w:space="0" w:color="auto"/>
              <w:right w:val="single" w:sz="4" w:space="0" w:color="auto"/>
            </w:tcBorders>
            <w:vAlign w:val="center"/>
          </w:tcPr>
          <w:p w14:paraId="2F8C8DAA" w14:textId="691E88EC" w:rsidR="003B2700" w:rsidRPr="00BE52A8" w:rsidRDefault="003B2700" w:rsidP="003B2700">
            <w:pPr>
              <w:ind w:right="72"/>
              <w:jc w:val="center"/>
              <w:rPr>
                <w:rFonts w:cs="Arial"/>
                <w:color w:val="000000"/>
                <w:szCs w:val="22"/>
              </w:rPr>
            </w:pPr>
            <w:r w:rsidRPr="00BE52A8">
              <w:rPr>
                <w:rFonts w:cs="Arial"/>
                <w:color w:val="000000"/>
                <w:szCs w:val="22"/>
              </w:rPr>
              <w:t>AP</w:t>
            </w:r>
          </w:p>
        </w:tc>
        <w:tc>
          <w:tcPr>
            <w:tcW w:w="431" w:type="dxa"/>
            <w:tcBorders>
              <w:left w:val="single" w:sz="4" w:space="0" w:color="auto"/>
              <w:right w:val="single" w:sz="4" w:space="0" w:color="auto"/>
            </w:tcBorders>
            <w:vAlign w:val="center"/>
          </w:tcPr>
          <w:p w14:paraId="3E2390CB" w14:textId="5377B860" w:rsidR="003B2700" w:rsidRPr="00BE52A8" w:rsidRDefault="003B2700" w:rsidP="003B2700">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75769402" w14:textId="32E91145" w:rsidR="003B2700" w:rsidRPr="00BE52A8" w:rsidRDefault="003B2700" w:rsidP="003B2700">
            <w:pPr>
              <w:ind w:right="72"/>
              <w:jc w:val="center"/>
              <w:rPr>
                <w:rFonts w:cs="Arial"/>
                <w:color w:val="000000"/>
                <w:szCs w:val="22"/>
              </w:rPr>
            </w:pPr>
            <w:r w:rsidRPr="00BE52A8">
              <w:rPr>
                <w:rFonts w:cs="Arial"/>
                <w:color w:val="000000"/>
                <w:szCs w:val="22"/>
              </w:rPr>
              <w:t>AN</w:t>
            </w:r>
          </w:p>
        </w:tc>
        <w:tc>
          <w:tcPr>
            <w:tcW w:w="850" w:type="dxa"/>
            <w:tcBorders>
              <w:left w:val="double" w:sz="4" w:space="0" w:color="auto"/>
              <w:right w:val="single" w:sz="6" w:space="0" w:color="000000"/>
            </w:tcBorders>
            <w:vAlign w:val="center"/>
          </w:tcPr>
          <w:p w14:paraId="61190FE1" w14:textId="2DCF4B27" w:rsidR="003B2700" w:rsidRPr="00BE52A8" w:rsidRDefault="003B2700" w:rsidP="003B2700">
            <w:pPr>
              <w:ind w:right="72"/>
              <w:jc w:val="center"/>
              <w:rPr>
                <w:rFonts w:cs="Arial"/>
                <w:color w:val="000000"/>
                <w:szCs w:val="22"/>
              </w:rPr>
            </w:pPr>
          </w:p>
        </w:tc>
        <w:tc>
          <w:tcPr>
            <w:tcW w:w="292" w:type="dxa"/>
            <w:tcBorders>
              <w:right w:val="single" w:sz="4" w:space="0" w:color="auto"/>
            </w:tcBorders>
            <w:vAlign w:val="center"/>
          </w:tcPr>
          <w:p w14:paraId="19830E05" w14:textId="2059BDB3" w:rsidR="003B2700" w:rsidRPr="00BE52A8" w:rsidRDefault="003B2700" w:rsidP="003B2700">
            <w:pPr>
              <w:jc w:val="center"/>
              <w:rPr>
                <w:rFonts w:cs="Arial"/>
                <w:color w:val="000000"/>
                <w:szCs w:val="22"/>
              </w:rPr>
            </w:pPr>
          </w:p>
        </w:tc>
        <w:tc>
          <w:tcPr>
            <w:tcW w:w="434" w:type="dxa"/>
            <w:tcBorders>
              <w:left w:val="single" w:sz="4" w:space="0" w:color="auto"/>
              <w:right w:val="single" w:sz="4" w:space="0" w:color="auto"/>
            </w:tcBorders>
            <w:vAlign w:val="center"/>
          </w:tcPr>
          <w:p w14:paraId="53BDA324" w14:textId="6014FDCE" w:rsidR="003B2700" w:rsidRPr="00BE52A8" w:rsidRDefault="003B2700" w:rsidP="003B2700">
            <w:pPr>
              <w:jc w:val="center"/>
              <w:rPr>
                <w:rFonts w:cs="Arial"/>
                <w:color w:val="000000"/>
                <w:szCs w:val="22"/>
              </w:rPr>
            </w:pPr>
          </w:p>
        </w:tc>
        <w:tc>
          <w:tcPr>
            <w:tcW w:w="795" w:type="dxa"/>
            <w:tcBorders>
              <w:left w:val="single" w:sz="4" w:space="0" w:color="auto"/>
              <w:right w:val="single" w:sz="4" w:space="0" w:color="auto"/>
            </w:tcBorders>
            <w:vAlign w:val="center"/>
          </w:tcPr>
          <w:p w14:paraId="2D28874D" w14:textId="7DE54856" w:rsidR="003B2700" w:rsidRPr="00BE52A8" w:rsidRDefault="003B2700" w:rsidP="003B2700">
            <w:pPr>
              <w:ind w:right="72"/>
              <w:jc w:val="center"/>
              <w:rPr>
                <w:rFonts w:cs="Arial"/>
                <w:color w:val="000000"/>
                <w:szCs w:val="22"/>
              </w:rPr>
            </w:pPr>
          </w:p>
        </w:tc>
        <w:tc>
          <w:tcPr>
            <w:tcW w:w="434" w:type="dxa"/>
            <w:tcBorders>
              <w:left w:val="single" w:sz="4" w:space="0" w:color="auto"/>
              <w:right w:val="single" w:sz="6" w:space="0" w:color="000000"/>
            </w:tcBorders>
            <w:vAlign w:val="center"/>
          </w:tcPr>
          <w:p w14:paraId="06DB6C0B" w14:textId="08108C5C" w:rsidR="003B2700" w:rsidRPr="00BE52A8" w:rsidRDefault="003B2700" w:rsidP="003B2700">
            <w:pPr>
              <w:ind w:right="72"/>
              <w:jc w:val="center"/>
              <w:rPr>
                <w:rFonts w:cs="Arial"/>
                <w:color w:val="000000"/>
                <w:szCs w:val="22"/>
              </w:rPr>
            </w:pPr>
          </w:p>
        </w:tc>
        <w:tc>
          <w:tcPr>
            <w:tcW w:w="731" w:type="dxa"/>
            <w:tcBorders>
              <w:right w:val="single" w:sz="12" w:space="0" w:color="auto"/>
            </w:tcBorders>
            <w:vAlign w:val="center"/>
          </w:tcPr>
          <w:p w14:paraId="2ACC9805" w14:textId="555063C6" w:rsidR="003B2700" w:rsidRPr="00BE52A8" w:rsidRDefault="003B2700" w:rsidP="003B2700">
            <w:pPr>
              <w:jc w:val="center"/>
              <w:rPr>
                <w:rFonts w:cs="Arial"/>
                <w:color w:val="000000"/>
                <w:szCs w:val="22"/>
              </w:rPr>
            </w:pPr>
          </w:p>
        </w:tc>
      </w:tr>
      <w:tr w:rsidR="003B2700" w:rsidRPr="00BE52A8" w14:paraId="53AF5667" w14:textId="77777777" w:rsidTr="0032446B">
        <w:trPr>
          <w:cantSplit/>
          <w:trHeight w:val="283"/>
          <w:jc w:val="center"/>
        </w:trPr>
        <w:tc>
          <w:tcPr>
            <w:tcW w:w="10770" w:type="dxa"/>
            <w:gridSpan w:val="18"/>
            <w:tcBorders>
              <w:top w:val="single" w:sz="4" w:space="0" w:color="auto"/>
              <w:left w:val="single" w:sz="12" w:space="0" w:color="auto"/>
              <w:bottom w:val="single" w:sz="4" w:space="0" w:color="auto"/>
              <w:right w:val="single" w:sz="12" w:space="0" w:color="auto"/>
            </w:tcBorders>
            <w:vAlign w:val="center"/>
          </w:tcPr>
          <w:p w14:paraId="684C56EB" w14:textId="77777777" w:rsidR="003B2700" w:rsidRPr="00BE52A8" w:rsidRDefault="003B2700" w:rsidP="003B2700">
            <w:pPr>
              <w:jc w:val="center"/>
              <w:rPr>
                <w:rFonts w:cs="Arial"/>
                <w:b/>
                <w:color w:val="000000"/>
                <w:szCs w:val="22"/>
              </w:rPr>
            </w:pPr>
            <w:r w:rsidRPr="00BE52A8">
              <w:rPr>
                <w:rFonts w:cs="Arial"/>
                <w:b/>
                <w:szCs w:val="22"/>
              </w:rPr>
              <w:t>Matching</w:t>
            </w:r>
          </w:p>
        </w:tc>
      </w:tr>
      <w:tr w:rsidR="003B2700" w:rsidRPr="00BE52A8" w14:paraId="0B558B25" w14:textId="77777777" w:rsidTr="00DF717B">
        <w:trPr>
          <w:cantSplit/>
          <w:jc w:val="center"/>
        </w:trPr>
        <w:tc>
          <w:tcPr>
            <w:tcW w:w="694" w:type="dxa"/>
            <w:tcBorders>
              <w:top w:val="single" w:sz="4" w:space="0" w:color="auto"/>
              <w:left w:val="single" w:sz="12" w:space="0" w:color="auto"/>
              <w:bottom w:val="single" w:sz="4" w:space="0" w:color="auto"/>
              <w:right w:val="single" w:sz="4" w:space="0" w:color="auto"/>
            </w:tcBorders>
            <w:vAlign w:val="center"/>
          </w:tcPr>
          <w:p w14:paraId="08928FE1" w14:textId="5C9B984D" w:rsidR="003B2700" w:rsidRPr="00BE52A8" w:rsidRDefault="00415E4B" w:rsidP="003B2700">
            <w:pPr>
              <w:ind w:right="72"/>
              <w:jc w:val="center"/>
              <w:rPr>
                <w:rFonts w:cs="Arial"/>
                <w:color w:val="000000"/>
                <w:szCs w:val="22"/>
              </w:rPr>
            </w:pPr>
            <w:r w:rsidRPr="00BE52A8">
              <w:rPr>
                <w:rFonts w:cs="Arial"/>
                <w:color w:val="000000"/>
                <w:szCs w:val="22"/>
              </w:rPr>
              <w:t>1</w:t>
            </w:r>
            <w:r>
              <w:rPr>
                <w:rFonts w:cs="Arial"/>
                <w:color w:val="000000"/>
                <w:szCs w:val="22"/>
              </w:rPr>
              <w:t>62</w:t>
            </w:r>
            <w:r w:rsidRPr="00BE52A8">
              <w:rPr>
                <w:rFonts w:cs="Arial"/>
                <w:color w:val="000000"/>
                <w:szCs w:val="22"/>
              </w:rPr>
              <w:t>.</w:t>
            </w:r>
          </w:p>
        </w:tc>
        <w:tc>
          <w:tcPr>
            <w:tcW w:w="466" w:type="dxa"/>
            <w:tcBorders>
              <w:top w:val="single" w:sz="4" w:space="0" w:color="auto"/>
              <w:left w:val="single" w:sz="4" w:space="0" w:color="auto"/>
              <w:bottom w:val="single" w:sz="4" w:space="0" w:color="auto"/>
              <w:right w:val="single" w:sz="4" w:space="0" w:color="auto"/>
            </w:tcBorders>
            <w:vAlign w:val="center"/>
          </w:tcPr>
          <w:p w14:paraId="79A651C6" w14:textId="77777777" w:rsidR="003B2700" w:rsidRPr="00BE52A8" w:rsidRDefault="003B2700" w:rsidP="003B2700">
            <w:pPr>
              <w:jc w:val="center"/>
              <w:rPr>
                <w:rFonts w:cs="Arial"/>
                <w:color w:val="000000"/>
                <w:szCs w:val="22"/>
              </w:rPr>
            </w:pPr>
            <w:r w:rsidRPr="00BE52A8">
              <w:rPr>
                <w:rFonts w:cs="Arial"/>
                <w:color w:val="000000"/>
                <w:szCs w:val="22"/>
              </w:rPr>
              <w:t>1–3</w:t>
            </w:r>
          </w:p>
        </w:tc>
        <w:tc>
          <w:tcPr>
            <w:tcW w:w="482" w:type="dxa"/>
            <w:tcBorders>
              <w:top w:val="single" w:sz="4" w:space="0" w:color="auto"/>
              <w:left w:val="single" w:sz="4" w:space="0" w:color="auto"/>
              <w:bottom w:val="single" w:sz="4" w:space="0" w:color="auto"/>
              <w:right w:val="single" w:sz="4" w:space="0" w:color="auto"/>
            </w:tcBorders>
            <w:vAlign w:val="center"/>
          </w:tcPr>
          <w:p w14:paraId="7C9C0B1E" w14:textId="77777777" w:rsidR="003B2700" w:rsidRPr="00BE52A8" w:rsidRDefault="003B2700" w:rsidP="003B2700">
            <w:pPr>
              <w:ind w:right="144"/>
              <w:jc w:val="center"/>
              <w:rPr>
                <w:rFonts w:cs="Arial"/>
                <w:color w:val="000000"/>
                <w:szCs w:val="22"/>
              </w:rPr>
            </w:pPr>
            <w:r w:rsidRPr="00BE52A8">
              <w:rPr>
                <w:rFonts w:cs="Arial"/>
                <w:color w:val="000000"/>
                <w:szCs w:val="22"/>
              </w:rPr>
              <w:t>M</w:t>
            </w:r>
          </w:p>
        </w:tc>
        <w:tc>
          <w:tcPr>
            <w:tcW w:w="795" w:type="dxa"/>
            <w:tcBorders>
              <w:top w:val="single" w:sz="4" w:space="0" w:color="auto"/>
              <w:left w:val="single" w:sz="4" w:space="0" w:color="auto"/>
              <w:bottom w:val="single" w:sz="4" w:space="0" w:color="auto"/>
              <w:right w:val="single" w:sz="4" w:space="0" w:color="auto"/>
            </w:tcBorders>
            <w:vAlign w:val="center"/>
          </w:tcPr>
          <w:p w14:paraId="09637736" w14:textId="77777777" w:rsidR="003B2700" w:rsidRPr="00BE52A8" w:rsidRDefault="003B2700" w:rsidP="003B2700">
            <w:pPr>
              <w:ind w:right="144"/>
              <w:jc w:val="center"/>
              <w:rPr>
                <w:rFonts w:cs="Arial"/>
                <w:color w:val="000000"/>
                <w:szCs w:val="22"/>
              </w:rPr>
            </w:pPr>
            <w:r w:rsidRPr="00BE52A8">
              <w:rPr>
                <w:rFonts w:cs="Arial"/>
                <w:color w:val="000000"/>
                <w:szCs w:val="22"/>
              </w:rPr>
              <w:t>K</w:t>
            </w:r>
          </w:p>
        </w:tc>
        <w:tc>
          <w:tcPr>
            <w:tcW w:w="435" w:type="dxa"/>
            <w:tcBorders>
              <w:top w:val="single" w:sz="4" w:space="0" w:color="auto"/>
              <w:left w:val="single" w:sz="4" w:space="0" w:color="auto"/>
              <w:bottom w:val="single" w:sz="4" w:space="0" w:color="auto"/>
              <w:right w:val="single" w:sz="4" w:space="0" w:color="auto"/>
            </w:tcBorders>
            <w:vAlign w:val="center"/>
          </w:tcPr>
          <w:p w14:paraId="47E10917" w14:textId="77777777" w:rsidR="003B2700" w:rsidRPr="00BE52A8" w:rsidRDefault="003B2700" w:rsidP="003B2700">
            <w:pPr>
              <w:ind w:right="144"/>
              <w:jc w:val="center"/>
              <w:rPr>
                <w:rFonts w:cs="Arial"/>
                <w:color w:val="000000"/>
                <w:szCs w:val="22"/>
              </w:rPr>
            </w:pPr>
            <w:r w:rsidRPr="00BE52A8">
              <w:rPr>
                <w:rFonts w:cs="Arial"/>
                <w:color w:val="000000"/>
                <w:szCs w:val="22"/>
              </w:rPr>
              <w:t>F</w:t>
            </w:r>
          </w:p>
        </w:tc>
        <w:tc>
          <w:tcPr>
            <w:tcW w:w="728" w:type="dxa"/>
            <w:tcBorders>
              <w:top w:val="single" w:sz="4" w:space="0" w:color="auto"/>
              <w:left w:val="single" w:sz="4" w:space="0" w:color="auto"/>
              <w:bottom w:val="single" w:sz="4" w:space="0" w:color="auto"/>
              <w:right w:val="double" w:sz="4" w:space="0" w:color="auto"/>
            </w:tcBorders>
            <w:vAlign w:val="center"/>
          </w:tcPr>
          <w:p w14:paraId="1F269338" w14:textId="77777777" w:rsidR="003B2700" w:rsidRPr="00BE52A8" w:rsidRDefault="003B2700" w:rsidP="003B2700">
            <w:pPr>
              <w:ind w:right="144"/>
              <w:jc w:val="center"/>
              <w:rPr>
                <w:rFonts w:cs="Arial"/>
                <w:color w:val="000000"/>
                <w:szCs w:val="22"/>
              </w:rPr>
            </w:pPr>
            <w:r w:rsidRPr="00BE52A8">
              <w:rPr>
                <w:rFonts w:cs="Arial"/>
                <w:color w:val="000000"/>
                <w:szCs w:val="22"/>
              </w:rPr>
              <w:t>AN</w:t>
            </w:r>
          </w:p>
        </w:tc>
        <w:tc>
          <w:tcPr>
            <w:tcW w:w="954" w:type="dxa"/>
            <w:tcBorders>
              <w:top w:val="single" w:sz="4" w:space="0" w:color="auto"/>
              <w:left w:val="double" w:sz="4" w:space="0" w:color="auto"/>
              <w:bottom w:val="single" w:sz="4" w:space="0" w:color="auto"/>
              <w:right w:val="single" w:sz="6" w:space="0" w:color="000000"/>
            </w:tcBorders>
            <w:vAlign w:val="center"/>
          </w:tcPr>
          <w:p w14:paraId="25EA9959" w14:textId="77777777" w:rsidR="003B2700" w:rsidRPr="00BE52A8" w:rsidRDefault="003B2700" w:rsidP="003B2700">
            <w:pPr>
              <w:ind w:right="144"/>
              <w:jc w:val="center"/>
              <w:rPr>
                <w:rFonts w:cs="Arial"/>
                <w:color w:val="000000"/>
                <w:szCs w:val="22"/>
              </w:rPr>
            </w:pPr>
          </w:p>
        </w:tc>
        <w:tc>
          <w:tcPr>
            <w:tcW w:w="292" w:type="dxa"/>
            <w:tcBorders>
              <w:top w:val="single" w:sz="4" w:space="0" w:color="auto"/>
              <w:left w:val="single" w:sz="6" w:space="0" w:color="000000"/>
              <w:bottom w:val="single" w:sz="4" w:space="0" w:color="auto"/>
              <w:right w:val="single" w:sz="6" w:space="0" w:color="000000"/>
            </w:tcBorders>
            <w:vAlign w:val="center"/>
          </w:tcPr>
          <w:p w14:paraId="3409A22E" w14:textId="77777777" w:rsidR="003B2700" w:rsidRPr="00BE52A8" w:rsidRDefault="003B2700" w:rsidP="003B2700">
            <w:pPr>
              <w:jc w:val="center"/>
              <w:rPr>
                <w:rFonts w:cs="Arial"/>
                <w:color w:val="000000"/>
                <w:szCs w:val="22"/>
              </w:rPr>
            </w:pPr>
          </w:p>
        </w:tc>
        <w:tc>
          <w:tcPr>
            <w:tcW w:w="434" w:type="dxa"/>
            <w:tcBorders>
              <w:top w:val="single" w:sz="4" w:space="0" w:color="auto"/>
              <w:left w:val="single" w:sz="6" w:space="0" w:color="000000"/>
              <w:bottom w:val="single" w:sz="4" w:space="0" w:color="auto"/>
              <w:right w:val="single" w:sz="4" w:space="0" w:color="auto"/>
            </w:tcBorders>
            <w:vAlign w:val="center"/>
          </w:tcPr>
          <w:p w14:paraId="709F970C" w14:textId="77777777" w:rsidR="003B2700" w:rsidRPr="00BE52A8" w:rsidRDefault="003B2700" w:rsidP="003B2700">
            <w:pPr>
              <w:jc w:val="center"/>
              <w:rPr>
                <w:rFonts w:cs="Arial"/>
                <w:color w:val="000000"/>
                <w:szCs w:val="22"/>
              </w:rPr>
            </w:pPr>
          </w:p>
        </w:tc>
        <w:tc>
          <w:tcPr>
            <w:tcW w:w="795" w:type="dxa"/>
            <w:tcBorders>
              <w:top w:val="single" w:sz="4" w:space="0" w:color="auto"/>
              <w:left w:val="single" w:sz="4" w:space="0" w:color="auto"/>
              <w:bottom w:val="single" w:sz="4" w:space="0" w:color="auto"/>
              <w:right w:val="single" w:sz="4" w:space="0" w:color="auto"/>
            </w:tcBorders>
            <w:vAlign w:val="center"/>
          </w:tcPr>
          <w:p w14:paraId="3572AD7B" w14:textId="77777777" w:rsidR="003B2700" w:rsidRPr="00BE52A8" w:rsidRDefault="003B2700" w:rsidP="003B2700">
            <w:pPr>
              <w:ind w:right="72"/>
              <w:jc w:val="center"/>
              <w:rPr>
                <w:rFonts w:cs="Arial"/>
                <w:color w:val="000000"/>
                <w:szCs w:val="22"/>
              </w:rPr>
            </w:pPr>
          </w:p>
        </w:tc>
        <w:tc>
          <w:tcPr>
            <w:tcW w:w="431" w:type="dxa"/>
            <w:tcBorders>
              <w:top w:val="single" w:sz="4" w:space="0" w:color="auto"/>
              <w:left w:val="single" w:sz="4" w:space="0" w:color="auto"/>
              <w:bottom w:val="single" w:sz="4" w:space="0" w:color="auto"/>
              <w:right w:val="single" w:sz="4" w:space="0" w:color="auto"/>
            </w:tcBorders>
            <w:vAlign w:val="center"/>
          </w:tcPr>
          <w:p w14:paraId="0B7626EC" w14:textId="77777777" w:rsidR="003B2700" w:rsidRPr="00BE52A8" w:rsidRDefault="003B2700" w:rsidP="003B2700">
            <w:pPr>
              <w:ind w:right="72"/>
              <w:jc w:val="center"/>
              <w:rPr>
                <w:rFonts w:cs="Arial"/>
                <w:color w:val="000000"/>
                <w:szCs w:val="22"/>
              </w:rPr>
            </w:pPr>
          </w:p>
        </w:tc>
        <w:tc>
          <w:tcPr>
            <w:tcW w:w="728" w:type="dxa"/>
            <w:tcBorders>
              <w:top w:val="single" w:sz="4" w:space="0" w:color="auto"/>
              <w:left w:val="single" w:sz="4" w:space="0" w:color="auto"/>
              <w:bottom w:val="single" w:sz="4" w:space="0" w:color="auto"/>
              <w:right w:val="double" w:sz="4" w:space="0" w:color="auto"/>
            </w:tcBorders>
            <w:vAlign w:val="center"/>
          </w:tcPr>
          <w:p w14:paraId="4EBFDA0A" w14:textId="77777777" w:rsidR="003B2700" w:rsidRPr="00BE52A8" w:rsidRDefault="003B2700" w:rsidP="003B2700">
            <w:pPr>
              <w:ind w:right="72"/>
              <w:jc w:val="center"/>
              <w:rPr>
                <w:rFonts w:cs="Arial"/>
                <w:color w:val="000000"/>
                <w:szCs w:val="22"/>
              </w:rPr>
            </w:pPr>
          </w:p>
        </w:tc>
        <w:tc>
          <w:tcPr>
            <w:tcW w:w="850" w:type="dxa"/>
            <w:tcBorders>
              <w:top w:val="single" w:sz="4" w:space="0" w:color="auto"/>
              <w:left w:val="double" w:sz="4" w:space="0" w:color="auto"/>
              <w:bottom w:val="single" w:sz="4" w:space="0" w:color="auto"/>
              <w:right w:val="single" w:sz="6" w:space="0" w:color="000000"/>
            </w:tcBorders>
            <w:vAlign w:val="center"/>
          </w:tcPr>
          <w:p w14:paraId="311C9537" w14:textId="77777777" w:rsidR="003B2700" w:rsidRPr="00BE52A8" w:rsidRDefault="003B2700" w:rsidP="003B2700">
            <w:pPr>
              <w:ind w:right="72"/>
              <w:jc w:val="center"/>
              <w:rPr>
                <w:rFonts w:cs="Arial"/>
                <w:color w:val="000000"/>
                <w:szCs w:val="22"/>
              </w:rPr>
            </w:pPr>
          </w:p>
        </w:tc>
        <w:tc>
          <w:tcPr>
            <w:tcW w:w="292" w:type="dxa"/>
            <w:tcBorders>
              <w:top w:val="single" w:sz="4" w:space="0" w:color="auto"/>
              <w:left w:val="single" w:sz="6" w:space="0" w:color="000000"/>
              <w:bottom w:val="single" w:sz="4" w:space="0" w:color="auto"/>
              <w:right w:val="single" w:sz="6" w:space="0" w:color="000000"/>
            </w:tcBorders>
            <w:vAlign w:val="center"/>
          </w:tcPr>
          <w:p w14:paraId="309521D1" w14:textId="77777777" w:rsidR="003B2700" w:rsidRPr="00BE52A8" w:rsidRDefault="003B2700" w:rsidP="003B2700">
            <w:pPr>
              <w:jc w:val="center"/>
              <w:rPr>
                <w:rFonts w:cs="Arial"/>
                <w:color w:val="000000"/>
                <w:szCs w:val="22"/>
              </w:rPr>
            </w:pPr>
          </w:p>
        </w:tc>
        <w:tc>
          <w:tcPr>
            <w:tcW w:w="434" w:type="dxa"/>
            <w:tcBorders>
              <w:top w:val="single" w:sz="4" w:space="0" w:color="auto"/>
              <w:left w:val="single" w:sz="6" w:space="0" w:color="000000"/>
              <w:bottom w:val="single" w:sz="4" w:space="0" w:color="auto"/>
              <w:right w:val="single" w:sz="4" w:space="0" w:color="auto"/>
            </w:tcBorders>
            <w:vAlign w:val="center"/>
          </w:tcPr>
          <w:p w14:paraId="643F29A9" w14:textId="77777777" w:rsidR="003B2700" w:rsidRPr="00BE52A8" w:rsidRDefault="003B2700" w:rsidP="003B2700">
            <w:pPr>
              <w:jc w:val="center"/>
              <w:rPr>
                <w:rFonts w:cs="Arial"/>
                <w:color w:val="000000"/>
                <w:szCs w:val="22"/>
              </w:rPr>
            </w:pPr>
          </w:p>
        </w:tc>
        <w:tc>
          <w:tcPr>
            <w:tcW w:w="795" w:type="dxa"/>
            <w:tcBorders>
              <w:top w:val="single" w:sz="4" w:space="0" w:color="auto"/>
              <w:left w:val="single" w:sz="4" w:space="0" w:color="auto"/>
              <w:bottom w:val="single" w:sz="4" w:space="0" w:color="auto"/>
              <w:right w:val="single" w:sz="4" w:space="0" w:color="auto"/>
            </w:tcBorders>
            <w:vAlign w:val="center"/>
          </w:tcPr>
          <w:p w14:paraId="662E3752" w14:textId="77777777" w:rsidR="003B2700" w:rsidRPr="00BE52A8" w:rsidRDefault="003B2700" w:rsidP="003B2700">
            <w:pPr>
              <w:ind w:right="72"/>
              <w:jc w:val="center"/>
              <w:rPr>
                <w:rFonts w:cs="Arial"/>
                <w:color w:val="000000"/>
                <w:szCs w:val="22"/>
              </w:rPr>
            </w:pPr>
          </w:p>
        </w:tc>
        <w:tc>
          <w:tcPr>
            <w:tcW w:w="434" w:type="dxa"/>
            <w:tcBorders>
              <w:top w:val="single" w:sz="4" w:space="0" w:color="auto"/>
              <w:left w:val="single" w:sz="4" w:space="0" w:color="auto"/>
              <w:bottom w:val="single" w:sz="4" w:space="0" w:color="auto"/>
              <w:right w:val="single" w:sz="6" w:space="0" w:color="000000"/>
            </w:tcBorders>
            <w:vAlign w:val="center"/>
          </w:tcPr>
          <w:p w14:paraId="160D3975" w14:textId="77777777" w:rsidR="003B2700" w:rsidRPr="00BE52A8" w:rsidRDefault="003B2700" w:rsidP="003B2700">
            <w:pPr>
              <w:ind w:right="72"/>
              <w:jc w:val="center"/>
              <w:rPr>
                <w:rFonts w:cs="Arial"/>
                <w:color w:val="000000"/>
                <w:szCs w:val="22"/>
              </w:rPr>
            </w:pPr>
          </w:p>
        </w:tc>
        <w:tc>
          <w:tcPr>
            <w:tcW w:w="731" w:type="dxa"/>
            <w:tcBorders>
              <w:top w:val="single" w:sz="4" w:space="0" w:color="auto"/>
              <w:bottom w:val="single" w:sz="4" w:space="0" w:color="auto"/>
              <w:right w:val="single" w:sz="12" w:space="0" w:color="auto"/>
            </w:tcBorders>
            <w:vAlign w:val="center"/>
          </w:tcPr>
          <w:p w14:paraId="1461E9DD" w14:textId="77777777" w:rsidR="003B2700" w:rsidRPr="00BE52A8" w:rsidRDefault="003B2700" w:rsidP="003B2700">
            <w:pPr>
              <w:jc w:val="center"/>
              <w:rPr>
                <w:rFonts w:cs="Arial"/>
                <w:color w:val="000000"/>
                <w:szCs w:val="22"/>
              </w:rPr>
            </w:pPr>
          </w:p>
        </w:tc>
      </w:tr>
      <w:tr w:rsidR="003B2700" w:rsidRPr="00BE52A8" w14:paraId="69EA453D" w14:textId="77777777" w:rsidTr="0032446B">
        <w:trPr>
          <w:cantSplit/>
          <w:trHeight w:val="283"/>
          <w:jc w:val="center"/>
        </w:trPr>
        <w:tc>
          <w:tcPr>
            <w:tcW w:w="10770" w:type="dxa"/>
            <w:gridSpan w:val="18"/>
            <w:tcBorders>
              <w:top w:val="single" w:sz="4" w:space="0" w:color="auto"/>
              <w:left w:val="single" w:sz="12" w:space="0" w:color="auto"/>
              <w:bottom w:val="single" w:sz="4" w:space="0" w:color="auto"/>
              <w:right w:val="single" w:sz="12" w:space="0" w:color="auto"/>
            </w:tcBorders>
            <w:vAlign w:val="center"/>
          </w:tcPr>
          <w:p w14:paraId="6BC7C555" w14:textId="77777777" w:rsidR="003B2700" w:rsidRPr="00BE52A8" w:rsidRDefault="003B2700" w:rsidP="003B2700">
            <w:pPr>
              <w:jc w:val="center"/>
              <w:rPr>
                <w:rFonts w:cs="Arial"/>
                <w:color w:val="000000"/>
                <w:szCs w:val="22"/>
              </w:rPr>
            </w:pPr>
            <w:r w:rsidRPr="00BE52A8">
              <w:rPr>
                <w:rFonts w:cs="Arial"/>
                <w:b/>
                <w:color w:val="000000"/>
                <w:szCs w:val="22"/>
              </w:rPr>
              <w:t>Short-Answer Essay</w:t>
            </w:r>
          </w:p>
        </w:tc>
      </w:tr>
      <w:tr w:rsidR="00415E4B" w:rsidRPr="00BE52A8" w14:paraId="231AD5CC" w14:textId="77777777" w:rsidTr="00DF717B">
        <w:trPr>
          <w:cantSplit/>
          <w:jc w:val="center"/>
        </w:trPr>
        <w:tc>
          <w:tcPr>
            <w:tcW w:w="694" w:type="dxa"/>
            <w:tcBorders>
              <w:top w:val="single" w:sz="4" w:space="0" w:color="auto"/>
              <w:left w:val="single" w:sz="12" w:space="0" w:color="auto"/>
              <w:right w:val="single" w:sz="4" w:space="0" w:color="auto"/>
            </w:tcBorders>
            <w:vAlign w:val="center"/>
          </w:tcPr>
          <w:p w14:paraId="5B6F1CA3" w14:textId="4E02EC42" w:rsidR="00415E4B" w:rsidRPr="00BE52A8" w:rsidRDefault="00415E4B" w:rsidP="00415E4B">
            <w:pPr>
              <w:ind w:right="72"/>
              <w:jc w:val="center"/>
              <w:rPr>
                <w:rFonts w:cs="Arial"/>
                <w:color w:val="000000"/>
                <w:szCs w:val="22"/>
              </w:rPr>
            </w:pPr>
            <w:r>
              <w:rPr>
                <w:color w:val="000000"/>
              </w:rPr>
              <w:t>163.</w:t>
            </w:r>
          </w:p>
        </w:tc>
        <w:tc>
          <w:tcPr>
            <w:tcW w:w="466" w:type="dxa"/>
            <w:tcBorders>
              <w:top w:val="single" w:sz="4" w:space="0" w:color="auto"/>
              <w:left w:val="single" w:sz="4" w:space="0" w:color="auto"/>
              <w:right w:val="single" w:sz="4" w:space="0" w:color="auto"/>
            </w:tcBorders>
            <w:vAlign w:val="center"/>
          </w:tcPr>
          <w:p w14:paraId="50AA6D22" w14:textId="77777777" w:rsidR="00415E4B" w:rsidRPr="00BE52A8" w:rsidRDefault="00415E4B" w:rsidP="00415E4B">
            <w:pPr>
              <w:jc w:val="center"/>
              <w:rPr>
                <w:rFonts w:cs="Arial"/>
                <w:color w:val="000000"/>
                <w:szCs w:val="22"/>
              </w:rPr>
            </w:pPr>
            <w:r w:rsidRPr="00BE52A8">
              <w:rPr>
                <w:rFonts w:cs="Arial"/>
                <w:color w:val="000000"/>
                <w:szCs w:val="22"/>
              </w:rPr>
              <w:t>1,2</w:t>
            </w:r>
          </w:p>
        </w:tc>
        <w:tc>
          <w:tcPr>
            <w:tcW w:w="482" w:type="dxa"/>
            <w:tcBorders>
              <w:top w:val="single" w:sz="4" w:space="0" w:color="auto"/>
              <w:left w:val="single" w:sz="4" w:space="0" w:color="auto"/>
              <w:right w:val="single" w:sz="4" w:space="0" w:color="auto"/>
            </w:tcBorders>
            <w:vAlign w:val="center"/>
          </w:tcPr>
          <w:p w14:paraId="35299BFA" w14:textId="77777777" w:rsidR="00415E4B" w:rsidRPr="00BE52A8" w:rsidRDefault="00415E4B" w:rsidP="00415E4B">
            <w:pPr>
              <w:ind w:right="144"/>
              <w:jc w:val="center"/>
              <w:rPr>
                <w:rFonts w:cs="Arial"/>
                <w:color w:val="000000"/>
                <w:szCs w:val="22"/>
              </w:rPr>
            </w:pPr>
            <w:r w:rsidRPr="00BE52A8">
              <w:rPr>
                <w:rFonts w:cs="Arial"/>
                <w:color w:val="000000"/>
                <w:szCs w:val="22"/>
              </w:rPr>
              <w:t>E</w:t>
            </w:r>
          </w:p>
        </w:tc>
        <w:tc>
          <w:tcPr>
            <w:tcW w:w="795" w:type="dxa"/>
            <w:tcBorders>
              <w:top w:val="single" w:sz="4" w:space="0" w:color="auto"/>
              <w:left w:val="single" w:sz="4" w:space="0" w:color="auto"/>
              <w:right w:val="single" w:sz="4" w:space="0" w:color="auto"/>
            </w:tcBorders>
            <w:vAlign w:val="center"/>
          </w:tcPr>
          <w:p w14:paraId="18518B82" w14:textId="77777777" w:rsidR="00415E4B" w:rsidRPr="00BE52A8" w:rsidRDefault="00415E4B" w:rsidP="00415E4B">
            <w:pPr>
              <w:ind w:right="72"/>
              <w:jc w:val="center"/>
              <w:rPr>
                <w:rFonts w:cs="Arial"/>
                <w:color w:val="000000"/>
                <w:szCs w:val="22"/>
              </w:rPr>
            </w:pPr>
            <w:r w:rsidRPr="00BE52A8">
              <w:rPr>
                <w:rFonts w:cs="Arial"/>
                <w:color w:val="000000"/>
                <w:szCs w:val="22"/>
              </w:rPr>
              <w:t>K</w:t>
            </w:r>
          </w:p>
        </w:tc>
        <w:tc>
          <w:tcPr>
            <w:tcW w:w="435" w:type="dxa"/>
            <w:tcBorders>
              <w:top w:val="single" w:sz="4" w:space="0" w:color="auto"/>
              <w:left w:val="single" w:sz="4" w:space="0" w:color="auto"/>
              <w:right w:val="single" w:sz="4" w:space="0" w:color="auto"/>
            </w:tcBorders>
            <w:vAlign w:val="center"/>
          </w:tcPr>
          <w:p w14:paraId="0B61AADC" w14:textId="77777777" w:rsidR="00415E4B" w:rsidRPr="00BE52A8" w:rsidRDefault="00415E4B" w:rsidP="00415E4B">
            <w:pPr>
              <w:ind w:right="72"/>
              <w:jc w:val="center"/>
              <w:rPr>
                <w:rFonts w:cs="Arial"/>
                <w:color w:val="000000"/>
                <w:szCs w:val="22"/>
              </w:rPr>
            </w:pPr>
            <w:r w:rsidRPr="00BE52A8">
              <w:rPr>
                <w:rFonts w:cs="Arial"/>
                <w:color w:val="000000"/>
                <w:szCs w:val="22"/>
              </w:rPr>
              <w:t>F</w:t>
            </w:r>
          </w:p>
        </w:tc>
        <w:tc>
          <w:tcPr>
            <w:tcW w:w="728" w:type="dxa"/>
            <w:tcBorders>
              <w:top w:val="single" w:sz="4" w:space="0" w:color="auto"/>
              <w:left w:val="single" w:sz="4" w:space="0" w:color="auto"/>
              <w:right w:val="double" w:sz="4" w:space="0" w:color="auto"/>
            </w:tcBorders>
            <w:vAlign w:val="center"/>
          </w:tcPr>
          <w:p w14:paraId="3CE468FA" w14:textId="77777777" w:rsidR="00415E4B" w:rsidRPr="00BE52A8" w:rsidRDefault="00415E4B" w:rsidP="00415E4B">
            <w:pPr>
              <w:ind w:right="72"/>
              <w:jc w:val="center"/>
              <w:rPr>
                <w:rFonts w:cs="Arial"/>
                <w:color w:val="000000"/>
                <w:szCs w:val="22"/>
              </w:rPr>
            </w:pPr>
            <w:r w:rsidRPr="00BE52A8">
              <w:rPr>
                <w:rFonts w:cs="Arial"/>
                <w:color w:val="000000"/>
                <w:szCs w:val="22"/>
              </w:rPr>
              <w:t>AN</w:t>
            </w:r>
          </w:p>
        </w:tc>
        <w:tc>
          <w:tcPr>
            <w:tcW w:w="954" w:type="dxa"/>
            <w:tcBorders>
              <w:top w:val="single" w:sz="4" w:space="0" w:color="auto"/>
              <w:left w:val="double" w:sz="4" w:space="0" w:color="auto"/>
              <w:right w:val="single" w:sz="6" w:space="0" w:color="000000"/>
            </w:tcBorders>
            <w:vAlign w:val="center"/>
          </w:tcPr>
          <w:p w14:paraId="219C1B5C" w14:textId="004DCD9C" w:rsidR="00415E4B" w:rsidRPr="00BE52A8" w:rsidRDefault="00415E4B" w:rsidP="00415E4B">
            <w:pPr>
              <w:ind w:right="72"/>
              <w:jc w:val="center"/>
              <w:rPr>
                <w:rFonts w:cs="Arial"/>
                <w:color w:val="000000"/>
                <w:szCs w:val="22"/>
              </w:rPr>
            </w:pPr>
            <w:r w:rsidRPr="002B28BA">
              <w:rPr>
                <w:color w:val="000000"/>
              </w:rPr>
              <w:t>16</w:t>
            </w:r>
            <w:r>
              <w:rPr>
                <w:color w:val="000000"/>
              </w:rPr>
              <w:t>6</w:t>
            </w:r>
            <w:r w:rsidRPr="002B28BA">
              <w:rPr>
                <w:color w:val="000000"/>
              </w:rPr>
              <w:t>.</w:t>
            </w:r>
          </w:p>
        </w:tc>
        <w:tc>
          <w:tcPr>
            <w:tcW w:w="292" w:type="dxa"/>
            <w:tcBorders>
              <w:top w:val="single" w:sz="4" w:space="0" w:color="auto"/>
              <w:left w:val="single" w:sz="6" w:space="0" w:color="000000"/>
              <w:right w:val="single" w:sz="6" w:space="0" w:color="000000"/>
            </w:tcBorders>
            <w:vAlign w:val="center"/>
          </w:tcPr>
          <w:p w14:paraId="7CD25868" w14:textId="6AF71983" w:rsidR="00415E4B" w:rsidRPr="00BE52A8" w:rsidRDefault="00415E4B" w:rsidP="00415E4B">
            <w:pPr>
              <w:jc w:val="center"/>
              <w:rPr>
                <w:rFonts w:cs="Arial"/>
                <w:color w:val="000000"/>
                <w:szCs w:val="22"/>
              </w:rPr>
            </w:pPr>
            <w:r w:rsidRPr="00BE52A8">
              <w:rPr>
                <w:rFonts w:cs="Arial"/>
                <w:color w:val="000000"/>
                <w:szCs w:val="22"/>
              </w:rPr>
              <w:t>3</w:t>
            </w:r>
          </w:p>
        </w:tc>
        <w:tc>
          <w:tcPr>
            <w:tcW w:w="434" w:type="dxa"/>
            <w:tcBorders>
              <w:top w:val="single" w:sz="4" w:space="0" w:color="auto"/>
              <w:left w:val="single" w:sz="6" w:space="0" w:color="000000"/>
              <w:right w:val="single" w:sz="4" w:space="0" w:color="auto"/>
            </w:tcBorders>
            <w:vAlign w:val="center"/>
          </w:tcPr>
          <w:p w14:paraId="2C9692A1" w14:textId="249AB6CB" w:rsidR="00415E4B" w:rsidRPr="00BE52A8" w:rsidRDefault="00415E4B" w:rsidP="00415E4B">
            <w:pPr>
              <w:jc w:val="center"/>
              <w:rPr>
                <w:rFonts w:cs="Arial"/>
                <w:color w:val="000000"/>
                <w:szCs w:val="22"/>
              </w:rPr>
            </w:pPr>
            <w:r>
              <w:rPr>
                <w:rFonts w:cs="Arial"/>
                <w:color w:val="000000"/>
                <w:szCs w:val="22"/>
              </w:rPr>
              <w:t>H</w:t>
            </w:r>
          </w:p>
        </w:tc>
        <w:tc>
          <w:tcPr>
            <w:tcW w:w="795" w:type="dxa"/>
            <w:tcBorders>
              <w:top w:val="single" w:sz="4" w:space="0" w:color="auto"/>
              <w:left w:val="single" w:sz="4" w:space="0" w:color="auto"/>
              <w:right w:val="single" w:sz="4" w:space="0" w:color="auto"/>
            </w:tcBorders>
            <w:vAlign w:val="center"/>
          </w:tcPr>
          <w:p w14:paraId="27840647" w14:textId="5E635B7E" w:rsidR="00415E4B" w:rsidRPr="00BE52A8" w:rsidRDefault="00415E4B" w:rsidP="00415E4B">
            <w:pPr>
              <w:ind w:right="72"/>
              <w:jc w:val="center"/>
              <w:rPr>
                <w:rFonts w:cs="Arial"/>
                <w:color w:val="000000"/>
                <w:szCs w:val="22"/>
              </w:rPr>
            </w:pPr>
            <w:r w:rsidRPr="00BE52A8">
              <w:rPr>
                <w:rFonts w:cs="Arial"/>
                <w:color w:val="000000"/>
                <w:szCs w:val="22"/>
              </w:rPr>
              <w:t>C</w:t>
            </w:r>
          </w:p>
        </w:tc>
        <w:tc>
          <w:tcPr>
            <w:tcW w:w="431" w:type="dxa"/>
            <w:tcBorders>
              <w:top w:val="single" w:sz="4" w:space="0" w:color="auto"/>
              <w:left w:val="single" w:sz="4" w:space="0" w:color="auto"/>
              <w:right w:val="single" w:sz="4" w:space="0" w:color="auto"/>
            </w:tcBorders>
            <w:vAlign w:val="center"/>
          </w:tcPr>
          <w:p w14:paraId="0EF198D4" w14:textId="24B9D122" w:rsidR="00415E4B" w:rsidRPr="00BE52A8" w:rsidRDefault="00415E4B" w:rsidP="00415E4B">
            <w:pPr>
              <w:ind w:right="72"/>
              <w:jc w:val="center"/>
              <w:rPr>
                <w:rFonts w:cs="Arial"/>
                <w:color w:val="000000"/>
                <w:szCs w:val="22"/>
              </w:rPr>
            </w:pPr>
            <w:r w:rsidRPr="00BE52A8">
              <w:rPr>
                <w:rFonts w:cs="Arial"/>
                <w:color w:val="000000"/>
                <w:szCs w:val="22"/>
              </w:rPr>
              <w:t>F</w:t>
            </w:r>
          </w:p>
        </w:tc>
        <w:tc>
          <w:tcPr>
            <w:tcW w:w="728" w:type="dxa"/>
            <w:tcBorders>
              <w:top w:val="single" w:sz="4" w:space="0" w:color="auto"/>
              <w:left w:val="single" w:sz="4" w:space="0" w:color="auto"/>
              <w:right w:val="double" w:sz="4" w:space="0" w:color="auto"/>
            </w:tcBorders>
            <w:vAlign w:val="center"/>
          </w:tcPr>
          <w:p w14:paraId="6580B7FB" w14:textId="0798CF76" w:rsidR="00415E4B" w:rsidRPr="00BE52A8" w:rsidRDefault="00415E4B" w:rsidP="00415E4B">
            <w:pPr>
              <w:ind w:right="72"/>
              <w:jc w:val="center"/>
              <w:rPr>
                <w:rFonts w:cs="Arial"/>
                <w:color w:val="000000"/>
                <w:szCs w:val="22"/>
              </w:rPr>
            </w:pPr>
            <w:r w:rsidRPr="00BE52A8">
              <w:rPr>
                <w:rFonts w:cs="Arial"/>
                <w:color w:val="000000"/>
                <w:szCs w:val="22"/>
              </w:rPr>
              <w:t>AN</w:t>
            </w:r>
          </w:p>
        </w:tc>
        <w:tc>
          <w:tcPr>
            <w:tcW w:w="850" w:type="dxa"/>
            <w:tcBorders>
              <w:top w:val="single" w:sz="4" w:space="0" w:color="auto"/>
              <w:left w:val="double" w:sz="4" w:space="0" w:color="auto"/>
              <w:right w:val="single" w:sz="6" w:space="0" w:color="000000"/>
            </w:tcBorders>
            <w:vAlign w:val="center"/>
          </w:tcPr>
          <w:p w14:paraId="161F1684" w14:textId="6ABA843A" w:rsidR="00415E4B" w:rsidRPr="00BE52A8" w:rsidRDefault="00415E4B" w:rsidP="00415E4B">
            <w:pPr>
              <w:ind w:right="72"/>
              <w:jc w:val="center"/>
              <w:rPr>
                <w:rFonts w:cs="Arial"/>
                <w:color w:val="000000"/>
                <w:szCs w:val="22"/>
              </w:rPr>
            </w:pPr>
            <w:r>
              <w:rPr>
                <w:rFonts w:cs="Arial"/>
                <w:color w:val="000000"/>
                <w:szCs w:val="22"/>
              </w:rPr>
              <w:t>169.</w:t>
            </w:r>
          </w:p>
        </w:tc>
        <w:tc>
          <w:tcPr>
            <w:tcW w:w="292" w:type="dxa"/>
            <w:tcBorders>
              <w:top w:val="single" w:sz="4" w:space="0" w:color="auto"/>
              <w:left w:val="single" w:sz="6" w:space="0" w:color="000000"/>
              <w:right w:val="single" w:sz="6" w:space="0" w:color="000000"/>
            </w:tcBorders>
            <w:vAlign w:val="center"/>
          </w:tcPr>
          <w:p w14:paraId="41AF82DF" w14:textId="3B7D7C17" w:rsidR="00415E4B" w:rsidRPr="00BE52A8" w:rsidRDefault="00415E4B" w:rsidP="00415E4B">
            <w:pPr>
              <w:jc w:val="center"/>
              <w:rPr>
                <w:rFonts w:cs="Arial"/>
                <w:color w:val="000000"/>
                <w:szCs w:val="22"/>
              </w:rPr>
            </w:pPr>
            <w:r>
              <w:rPr>
                <w:rFonts w:cs="Arial"/>
                <w:color w:val="000000"/>
                <w:szCs w:val="22"/>
              </w:rPr>
              <w:t>3</w:t>
            </w:r>
          </w:p>
        </w:tc>
        <w:tc>
          <w:tcPr>
            <w:tcW w:w="434" w:type="dxa"/>
            <w:tcBorders>
              <w:top w:val="single" w:sz="4" w:space="0" w:color="auto"/>
              <w:left w:val="single" w:sz="6" w:space="0" w:color="000000"/>
              <w:right w:val="single" w:sz="4" w:space="0" w:color="auto"/>
            </w:tcBorders>
            <w:vAlign w:val="center"/>
          </w:tcPr>
          <w:p w14:paraId="053C7257" w14:textId="580E3F04" w:rsidR="00415E4B" w:rsidRPr="00BE52A8" w:rsidRDefault="00415E4B" w:rsidP="00415E4B">
            <w:pPr>
              <w:jc w:val="center"/>
              <w:rPr>
                <w:rFonts w:cs="Arial"/>
                <w:color w:val="000000"/>
                <w:szCs w:val="22"/>
              </w:rPr>
            </w:pPr>
            <w:r>
              <w:rPr>
                <w:rFonts w:cs="Arial"/>
                <w:color w:val="000000"/>
                <w:szCs w:val="22"/>
              </w:rPr>
              <w:t>H</w:t>
            </w:r>
          </w:p>
        </w:tc>
        <w:tc>
          <w:tcPr>
            <w:tcW w:w="795" w:type="dxa"/>
            <w:tcBorders>
              <w:top w:val="single" w:sz="4" w:space="0" w:color="auto"/>
              <w:left w:val="single" w:sz="4" w:space="0" w:color="auto"/>
              <w:right w:val="single" w:sz="4" w:space="0" w:color="auto"/>
            </w:tcBorders>
            <w:vAlign w:val="center"/>
          </w:tcPr>
          <w:p w14:paraId="7AFB3876" w14:textId="3594734A" w:rsidR="00415E4B" w:rsidRPr="00BE52A8" w:rsidRDefault="00415E4B" w:rsidP="00415E4B">
            <w:pPr>
              <w:ind w:right="72"/>
              <w:jc w:val="center"/>
              <w:rPr>
                <w:rFonts w:cs="Arial"/>
                <w:color w:val="000000"/>
                <w:szCs w:val="22"/>
              </w:rPr>
            </w:pPr>
            <w:r>
              <w:rPr>
                <w:rFonts w:cs="Arial"/>
                <w:color w:val="000000"/>
                <w:szCs w:val="22"/>
              </w:rPr>
              <w:t>E</w:t>
            </w:r>
          </w:p>
        </w:tc>
        <w:tc>
          <w:tcPr>
            <w:tcW w:w="434" w:type="dxa"/>
            <w:tcBorders>
              <w:top w:val="single" w:sz="4" w:space="0" w:color="auto"/>
              <w:left w:val="single" w:sz="4" w:space="0" w:color="auto"/>
              <w:right w:val="single" w:sz="6" w:space="0" w:color="000000"/>
            </w:tcBorders>
            <w:vAlign w:val="center"/>
          </w:tcPr>
          <w:p w14:paraId="12B2044D" w14:textId="1B17BADF" w:rsidR="00415E4B" w:rsidRPr="00BE52A8" w:rsidRDefault="00415E4B" w:rsidP="00415E4B">
            <w:pPr>
              <w:ind w:right="72"/>
              <w:jc w:val="center"/>
              <w:rPr>
                <w:rFonts w:cs="Arial"/>
                <w:color w:val="000000"/>
                <w:szCs w:val="22"/>
              </w:rPr>
            </w:pPr>
            <w:r>
              <w:rPr>
                <w:rFonts w:cs="Arial"/>
                <w:color w:val="000000"/>
                <w:szCs w:val="22"/>
              </w:rPr>
              <w:t>F</w:t>
            </w:r>
          </w:p>
        </w:tc>
        <w:tc>
          <w:tcPr>
            <w:tcW w:w="731" w:type="dxa"/>
            <w:tcBorders>
              <w:top w:val="single" w:sz="4" w:space="0" w:color="auto"/>
              <w:right w:val="single" w:sz="12" w:space="0" w:color="auto"/>
            </w:tcBorders>
            <w:vAlign w:val="center"/>
          </w:tcPr>
          <w:p w14:paraId="525BB425" w14:textId="7868C072" w:rsidR="00415E4B" w:rsidRPr="00BE52A8" w:rsidRDefault="00415E4B" w:rsidP="00415E4B">
            <w:pPr>
              <w:jc w:val="center"/>
              <w:rPr>
                <w:rFonts w:cs="Arial"/>
                <w:color w:val="000000"/>
                <w:szCs w:val="22"/>
              </w:rPr>
            </w:pPr>
            <w:r>
              <w:rPr>
                <w:rFonts w:cs="Arial"/>
                <w:color w:val="000000"/>
                <w:szCs w:val="22"/>
              </w:rPr>
              <w:t>AN</w:t>
            </w:r>
          </w:p>
        </w:tc>
      </w:tr>
      <w:tr w:rsidR="0032446B" w:rsidRPr="00BE52A8" w14:paraId="68A546CB" w14:textId="77777777" w:rsidTr="0032446B">
        <w:trPr>
          <w:cantSplit/>
          <w:jc w:val="center"/>
        </w:trPr>
        <w:tc>
          <w:tcPr>
            <w:tcW w:w="694" w:type="dxa"/>
            <w:tcBorders>
              <w:left w:val="single" w:sz="12" w:space="0" w:color="auto"/>
              <w:right w:val="single" w:sz="4" w:space="0" w:color="auto"/>
            </w:tcBorders>
            <w:vAlign w:val="center"/>
          </w:tcPr>
          <w:p w14:paraId="5788AB3B" w14:textId="612E82CE" w:rsidR="00415E4B" w:rsidRPr="00BE52A8" w:rsidRDefault="00415E4B" w:rsidP="00415E4B">
            <w:pPr>
              <w:ind w:right="72"/>
              <w:jc w:val="center"/>
              <w:rPr>
                <w:rFonts w:cs="Arial"/>
                <w:color w:val="000000"/>
                <w:szCs w:val="22"/>
              </w:rPr>
            </w:pPr>
            <w:r>
              <w:rPr>
                <w:color w:val="000000"/>
              </w:rPr>
              <w:t>164.</w:t>
            </w:r>
          </w:p>
        </w:tc>
        <w:tc>
          <w:tcPr>
            <w:tcW w:w="466" w:type="dxa"/>
            <w:tcBorders>
              <w:left w:val="single" w:sz="4" w:space="0" w:color="auto"/>
              <w:right w:val="single" w:sz="4" w:space="0" w:color="auto"/>
            </w:tcBorders>
            <w:vAlign w:val="center"/>
          </w:tcPr>
          <w:p w14:paraId="311DD226" w14:textId="77777777" w:rsidR="00415E4B" w:rsidRPr="00BE52A8" w:rsidRDefault="00415E4B" w:rsidP="00415E4B">
            <w:pPr>
              <w:jc w:val="center"/>
              <w:rPr>
                <w:rFonts w:cs="Arial"/>
                <w:color w:val="000000"/>
                <w:szCs w:val="22"/>
              </w:rPr>
            </w:pPr>
            <w:r w:rsidRPr="00BE52A8">
              <w:rPr>
                <w:rFonts w:cs="Arial"/>
                <w:color w:val="000000"/>
                <w:szCs w:val="22"/>
              </w:rPr>
              <w:t>2</w:t>
            </w:r>
          </w:p>
        </w:tc>
        <w:tc>
          <w:tcPr>
            <w:tcW w:w="482" w:type="dxa"/>
            <w:tcBorders>
              <w:left w:val="single" w:sz="4" w:space="0" w:color="auto"/>
              <w:right w:val="single" w:sz="4" w:space="0" w:color="auto"/>
            </w:tcBorders>
            <w:vAlign w:val="center"/>
          </w:tcPr>
          <w:p w14:paraId="6013BBDE" w14:textId="77777777" w:rsidR="00415E4B" w:rsidRPr="00BE52A8" w:rsidRDefault="00415E4B" w:rsidP="00415E4B">
            <w:pPr>
              <w:ind w:right="144"/>
              <w:jc w:val="center"/>
              <w:rPr>
                <w:rFonts w:cs="Arial"/>
                <w:color w:val="000000"/>
                <w:szCs w:val="22"/>
              </w:rPr>
            </w:pPr>
            <w:r w:rsidRPr="00BE52A8">
              <w:rPr>
                <w:rFonts w:cs="Arial"/>
                <w:color w:val="000000"/>
                <w:szCs w:val="22"/>
              </w:rPr>
              <w:t>M</w:t>
            </w:r>
          </w:p>
        </w:tc>
        <w:tc>
          <w:tcPr>
            <w:tcW w:w="795" w:type="dxa"/>
            <w:tcBorders>
              <w:left w:val="single" w:sz="4" w:space="0" w:color="auto"/>
              <w:right w:val="single" w:sz="4" w:space="0" w:color="auto"/>
            </w:tcBorders>
            <w:vAlign w:val="center"/>
          </w:tcPr>
          <w:p w14:paraId="701B1919" w14:textId="77777777" w:rsidR="00415E4B" w:rsidRPr="00BE52A8" w:rsidRDefault="00415E4B" w:rsidP="00415E4B">
            <w:pPr>
              <w:ind w:right="72"/>
              <w:jc w:val="center"/>
              <w:rPr>
                <w:rFonts w:cs="Arial"/>
                <w:color w:val="000000"/>
                <w:szCs w:val="22"/>
              </w:rPr>
            </w:pPr>
            <w:r w:rsidRPr="00BE52A8">
              <w:rPr>
                <w:rFonts w:cs="Arial"/>
                <w:color w:val="000000"/>
                <w:szCs w:val="22"/>
              </w:rPr>
              <w:t>C</w:t>
            </w:r>
          </w:p>
        </w:tc>
        <w:tc>
          <w:tcPr>
            <w:tcW w:w="435" w:type="dxa"/>
            <w:tcBorders>
              <w:left w:val="single" w:sz="4" w:space="0" w:color="auto"/>
              <w:right w:val="single" w:sz="4" w:space="0" w:color="auto"/>
            </w:tcBorders>
            <w:vAlign w:val="center"/>
          </w:tcPr>
          <w:p w14:paraId="5A9ED209" w14:textId="77777777" w:rsidR="00415E4B" w:rsidRPr="0032446B" w:rsidRDefault="00415E4B" w:rsidP="00415E4B">
            <w:pPr>
              <w:ind w:right="72"/>
              <w:jc w:val="center"/>
              <w:rPr>
                <w:rFonts w:cs="Arial"/>
                <w:color w:val="000000"/>
                <w:sz w:val="18"/>
                <w:szCs w:val="18"/>
              </w:rPr>
            </w:pPr>
            <w:r w:rsidRPr="0032446B">
              <w:rPr>
                <w:rFonts w:cs="Arial"/>
                <w:color w:val="000000"/>
                <w:sz w:val="18"/>
                <w:szCs w:val="18"/>
              </w:rPr>
              <w:t>F,C</w:t>
            </w:r>
          </w:p>
        </w:tc>
        <w:tc>
          <w:tcPr>
            <w:tcW w:w="728" w:type="dxa"/>
            <w:tcBorders>
              <w:left w:val="single" w:sz="4" w:space="0" w:color="auto"/>
              <w:right w:val="double" w:sz="4" w:space="0" w:color="auto"/>
            </w:tcBorders>
            <w:vAlign w:val="center"/>
          </w:tcPr>
          <w:p w14:paraId="19EC8A26" w14:textId="77777777" w:rsidR="00415E4B" w:rsidRPr="00BE52A8" w:rsidRDefault="00415E4B" w:rsidP="00415E4B">
            <w:pPr>
              <w:ind w:right="72"/>
              <w:jc w:val="center"/>
              <w:rPr>
                <w:rFonts w:cs="Arial"/>
                <w:color w:val="000000"/>
                <w:szCs w:val="22"/>
              </w:rPr>
            </w:pPr>
            <w:r w:rsidRPr="00BE52A8">
              <w:rPr>
                <w:rFonts w:cs="Arial"/>
                <w:color w:val="000000"/>
                <w:szCs w:val="22"/>
              </w:rPr>
              <w:t>AN</w:t>
            </w:r>
          </w:p>
        </w:tc>
        <w:tc>
          <w:tcPr>
            <w:tcW w:w="954" w:type="dxa"/>
            <w:tcBorders>
              <w:left w:val="double" w:sz="4" w:space="0" w:color="auto"/>
              <w:right w:val="single" w:sz="6" w:space="0" w:color="000000"/>
            </w:tcBorders>
            <w:vAlign w:val="center"/>
          </w:tcPr>
          <w:p w14:paraId="227C9658" w14:textId="73A5D030" w:rsidR="00415E4B" w:rsidRPr="00BE52A8" w:rsidRDefault="00415E4B" w:rsidP="00415E4B">
            <w:pPr>
              <w:ind w:right="72"/>
              <w:jc w:val="center"/>
              <w:rPr>
                <w:rFonts w:cs="Arial"/>
                <w:color w:val="000000"/>
                <w:szCs w:val="22"/>
              </w:rPr>
            </w:pPr>
            <w:r w:rsidRPr="00BE52A8">
              <w:rPr>
                <w:rFonts w:cs="Arial"/>
                <w:color w:val="000000"/>
                <w:szCs w:val="22"/>
              </w:rPr>
              <w:t>1</w:t>
            </w:r>
            <w:r>
              <w:rPr>
                <w:rFonts w:cs="Arial"/>
                <w:color w:val="000000"/>
                <w:szCs w:val="22"/>
              </w:rPr>
              <w:t>67</w:t>
            </w:r>
            <w:r w:rsidRPr="00BE52A8">
              <w:rPr>
                <w:rFonts w:cs="Arial"/>
                <w:color w:val="000000"/>
                <w:szCs w:val="22"/>
              </w:rPr>
              <w:t>.</w:t>
            </w:r>
          </w:p>
        </w:tc>
        <w:tc>
          <w:tcPr>
            <w:tcW w:w="292" w:type="dxa"/>
            <w:tcBorders>
              <w:left w:val="single" w:sz="6" w:space="0" w:color="000000"/>
              <w:right w:val="single" w:sz="6" w:space="0" w:color="000000"/>
            </w:tcBorders>
            <w:vAlign w:val="center"/>
          </w:tcPr>
          <w:p w14:paraId="20A06CD6" w14:textId="5B62A41E" w:rsidR="00415E4B" w:rsidRPr="00BE52A8" w:rsidRDefault="00415E4B" w:rsidP="00415E4B">
            <w:pPr>
              <w:jc w:val="center"/>
              <w:rPr>
                <w:rFonts w:cs="Arial"/>
                <w:color w:val="000000"/>
                <w:szCs w:val="22"/>
              </w:rPr>
            </w:pPr>
            <w:r w:rsidRPr="00BE52A8">
              <w:rPr>
                <w:rFonts w:cs="Arial"/>
                <w:color w:val="000000"/>
                <w:szCs w:val="22"/>
              </w:rPr>
              <w:t>3</w:t>
            </w:r>
          </w:p>
        </w:tc>
        <w:tc>
          <w:tcPr>
            <w:tcW w:w="434" w:type="dxa"/>
            <w:tcBorders>
              <w:left w:val="single" w:sz="6" w:space="0" w:color="000000"/>
              <w:right w:val="single" w:sz="4" w:space="0" w:color="auto"/>
            </w:tcBorders>
            <w:vAlign w:val="center"/>
          </w:tcPr>
          <w:p w14:paraId="457C106E" w14:textId="723EFD85" w:rsidR="00415E4B" w:rsidRPr="00BE52A8" w:rsidRDefault="00415E4B" w:rsidP="00415E4B">
            <w:pPr>
              <w:jc w:val="center"/>
              <w:rPr>
                <w:rFonts w:cs="Arial"/>
                <w:color w:val="000000"/>
                <w:szCs w:val="22"/>
              </w:rPr>
            </w:pPr>
            <w:r>
              <w:rPr>
                <w:rFonts w:cs="Arial"/>
                <w:color w:val="000000"/>
                <w:szCs w:val="22"/>
              </w:rPr>
              <w:t>M</w:t>
            </w:r>
          </w:p>
        </w:tc>
        <w:tc>
          <w:tcPr>
            <w:tcW w:w="795" w:type="dxa"/>
            <w:tcBorders>
              <w:left w:val="single" w:sz="4" w:space="0" w:color="auto"/>
              <w:right w:val="single" w:sz="4" w:space="0" w:color="auto"/>
            </w:tcBorders>
            <w:vAlign w:val="center"/>
          </w:tcPr>
          <w:p w14:paraId="438F18C3" w14:textId="7590C35C" w:rsidR="00415E4B" w:rsidRPr="00BE52A8" w:rsidRDefault="00415E4B" w:rsidP="00415E4B">
            <w:pPr>
              <w:ind w:right="72"/>
              <w:jc w:val="center"/>
              <w:rPr>
                <w:rFonts w:cs="Arial"/>
                <w:color w:val="000000"/>
                <w:szCs w:val="22"/>
              </w:rPr>
            </w:pPr>
            <w:r>
              <w:rPr>
                <w:rFonts w:cs="Arial"/>
                <w:color w:val="000000"/>
                <w:szCs w:val="22"/>
              </w:rPr>
              <w:t>C</w:t>
            </w:r>
          </w:p>
        </w:tc>
        <w:tc>
          <w:tcPr>
            <w:tcW w:w="431" w:type="dxa"/>
            <w:tcBorders>
              <w:left w:val="single" w:sz="4" w:space="0" w:color="auto"/>
              <w:right w:val="single" w:sz="4" w:space="0" w:color="auto"/>
            </w:tcBorders>
            <w:vAlign w:val="center"/>
          </w:tcPr>
          <w:p w14:paraId="63B5D1A5" w14:textId="4DA39DED" w:rsidR="00415E4B" w:rsidRPr="00BE52A8" w:rsidRDefault="00415E4B" w:rsidP="00415E4B">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51389ADB" w14:textId="18EE7088" w:rsidR="00415E4B" w:rsidRPr="00BE52A8" w:rsidRDefault="00415E4B" w:rsidP="00415E4B">
            <w:pPr>
              <w:ind w:right="72"/>
              <w:jc w:val="center"/>
              <w:rPr>
                <w:rFonts w:cs="Arial"/>
                <w:color w:val="000000"/>
                <w:szCs w:val="22"/>
              </w:rPr>
            </w:pPr>
            <w:r w:rsidRPr="00BE52A8">
              <w:rPr>
                <w:rFonts w:cs="Arial"/>
                <w:color w:val="000000"/>
                <w:szCs w:val="22"/>
              </w:rPr>
              <w:t>AN</w:t>
            </w:r>
          </w:p>
        </w:tc>
        <w:tc>
          <w:tcPr>
            <w:tcW w:w="850" w:type="dxa"/>
            <w:tcBorders>
              <w:left w:val="double" w:sz="4" w:space="0" w:color="auto"/>
              <w:right w:val="single" w:sz="6" w:space="0" w:color="000000"/>
            </w:tcBorders>
            <w:vAlign w:val="center"/>
          </w:tcPr>
          <w:p w14:paraId="03999D54" w14:textId="5E2CCC02" w:rsidR="00415E4B" w:rsidRPr="00BE52A8" w:rsidRDefault="00415E4B" w:rsidP="00415E4B">
            <w:pPr>
              <w:ind w:right="72"/>
              <w:jc w:val="center"/>
              <w:rPr>
                <w:rFonts w:cs="Arial"/>
                <w:color w:val="000000"/>
                <w:szCs w:val="22"/>
              </w:rPr>
            </w:pPr>
          </w:p>
        </w:tc>
        <w:tc>
          <w:tcPr>
            <w:tcW w:w="292" w:type="dxa"/>
            <w:tcBorders>
              <w:left w:val="single" w:sz="6" w:space="0" w:color="000000"/>
              <w:right w:val="single" w:sz="6" w:space="0" w:color="000000"/>
            </w:tcBorders>
            <w:vAlign w:val="center"/>
          </w:tcPr>
          <w:p w14:paraId="373543DB" w14:textId="4CDD3AFD" w:rsidR="00415E4B" w:rsidRPr="00BE52A8" w:rsidRDefault="00415E4B" w:rsidP="00415E4B">
            <w:pPr>
              <w:jc w:val="center"/>
              <w:rPr>
                <w:rFonts w:cs="Arial"/>
                <w:color w:val="000000"/>
                <w:szCs w:val="22"/>
              </w:rPr>
            </w:pPr>
          </w:p>
        </w:tc>
        <w:tc>
          <w:tcPr>
            <w:tcW w:w="434" w:type="dxa"/>
            <w:tcBorders>
              <w:left w:val="single" w:sz="6" w:space="0" w:color="000000"/>
              <w:right w:val="single" w:sz="4" w:space="0" w:color="auto"/>
            </w:tcBorders>
            <w:vAlign w:val="center"/>
          </w:tcPr>
          <w:p w14:paraId="11790613" w14:textId="624003C3" w:rsidR="00415E4B" w:rsidRPr="00BE52A8" w:rsidRDefault="00415E4B" w:rsidP="00415E4B">
            <w:pPr>
              <w:jc w:val="center"/>
              <w:rPr>
                <w:rFonts w:cs="Arial"/>
                <w:color w:val="000000"/>
                <w:szCs w:val="22"/>
              </w:rPr>
            </w:pPr>
          </w:p>
        </w:tc>
        <w:tc>
          <w:tcPr>
            <w:tcW w:w="795" w:type="dxa"/>
            <w:tcBorders>
              <w:left w:val="single" w:sz="4" w:space="0" w:color="auto"/>
              <w:right w:val="single" w:sz="4" w:space="0" w:color="auto"/>
            </w:tcBorders>
            <w:vAlign w:val="center"/>
          </w:tcPr>
          <w:p w14:paraId="6AEAAE63" w14:textId="5F47D840" w:rsidR="00415E4B" w:rsidRPr="00BE52A8" w:rsidRDefault="00415E4B" w:rsidP="00415E4B">
            <w:pPr>
              <w:ind w:right="72"/>
              <w:jc w:val="center"/>
              <w:rPr>
                <w:rFonts w:cs="Arial"/>
                <w:color w:val="000000"/>
                <w:szCs w:val="22"/>
              </w:rPr>
            </w:pPr>
          </w:p>
        </w:tc>
        <w:tc>
          <w:tcPr>
            <w:tcW w:w="434" w:type="dxa"/>
            <w:tcBorders>
              <w:left w:val="single" w:sz="4" w:space="0" w:color="auto"/>
              <w:right w:val="single" w:sz="6" w:space="0" w:color="000000"/>
            </w:tcBorders>
            <w:vAlign w:val="center"/>
          </w:tcPr>
          <w:p w14:paraId="4831019A" w14:textId="3E8DC192" w:rsidR="00415E4B" w:rsidRPr="00BE52A8" w:rsidRDefault="00415E4B" w:rsidP="00415E4B">
            <w:pPr>
              <w:ind w:right="72"/>
              <w:jc w:val="center"/>
              <w:rPr>
                <w:rFonts w:cs="Arial"/>
                <w:color w:val="000000"/>
                <w:szCs w:val="22"/>
              </w:rPr>
            </w:pPr>
          </w:p>
        </w:tc>
        <w:tc>
          <w:tcPr>
            <w:tcW w:w="731" w:type="dxa"/>
            <w:tcBorders>
              <w:right w:val="single" w:sz="12" w:space="0" w:color="auto"/>
            </w:tcBorders>
            <w:vAlign w:val="center"/>
          </w:tcPr>
          <w:p w14:paraId="1B1751AE" w14:textId="37727F63" w:rsidR="00415E4B" w:rsidRPr="00BE52A8" w:rsidRDefault="00415E4B" w:rsidP="00415E4B">
            <w:pPr>
              <w:jc w:val="center"/>
              <w:rPr>
                <w:rFonts w:cs="Arial"/>
                <w:color w:val="000000"/>
                <w:szCs w:val="22"/>
              </w:rPr>
            </w:pPr>
          </w:p>
        </w:tc>
      </w:tr>
      <w:tr w:rsidR="00415E4B" w:rsidRPr="00BE52A8" w14:paraId="30B424C1" w14:textId="77777777" w:rsidTr="00DF717B">
        <w:trPr>
          <w:cantSplit/>
          <w:jc w:val="center"/>
        </w:trPr>
        <w:tc>
          <w:tcPr>
            <w:tcW w:w="694" w:type="dxa"/>
            <w:tcBorders>
              <w:left w:val="single" w:sz="12" w:space="0" w:color="auto"/>
              <w:right w:val="single" w:sz="4" w:space="0" w:color="auto"/>
            </w:tcBorders>
            <w:vAlign w:val="center"/>
          </w:tcPr>
          <w:p w14:paraId="513FC268" w14:textId="505D0914" w:rsidR="00415E4B" w:rsidRDefault="00415E4B" w:rsidP="00415E4B">
            <w:pPr>
              <w:ind w:right="72"/>
              <w:jc w:val="center"/>
              <w:rPr>
                <w:color w:val="000000"/>
              </w:rPr>
            </w:pPr>
            <w:r w:rsidRPr="002B28BA">
              <w:rPr>
                <w:color w:val="000000"/>
              </w:rPr>
              <w:t>16</w:t>
            </w:r>
            <w:r>
              <w:rPr>
                <w:color w:val="000000"/>
              </w:rPr>
              <w:t>5</w:t>
            </w:r>
            <w:r w:rsidRPr="002B28BA">
              <w:rPr>
                <w:color w:val="000000"/>
              </w:rPr>
              <w:t>.</w:t>
            </w:r>
          </w:p>
        </w:tc>
        <w:tc>
          <w:tcPr>
            <w:tcW w:w="466" w:type="dxa"/>
            <w:tcBorders>
              <w:left w:val="single" w:sz="4" w:space="0" w:color="auto"/>
              <w:right w:val="single" w:sz="4" w:space="0" w:color="auto"/>
            </w:tcBorders>
            <w:vAlign w:val="center"/>
          </w:tcPr>
          <w:p w14:paraId="1611E25B" w14:textId="514B08FF" w:rsidR="00415E4B" w:rsidRPr="00BE52A8" w:rsidRDefault="00415E4B" w:rsidP="00415E4B">
            <w:pPr>
              <w:jc w:val="center"/>
              <w:rPr>
                <w:rFonts w:cs="Arial"/>
                <w:color w:val="000000"/>
                <w:szCs w:val="22"/>
              </w:rPr>
            </w:pPr>
            <w:r>
              <w:rPr>
                <w:rFonts w:cs="Arial"/>
                <w:color w:val="000000"/>
                <w:szCs w:val="22"/>
              </w:rPr>
              <w:t>2</w:t>
            </w:r>
          </w:p>
        </w:tc>
        <w:tc>
          <w:tcPr>
            <w:tcW w:w="482" w:type="dxa"/>
            <w:tcBorders>
              <w:left w:val="single" w:sz="4" w:space="0" w:color="auto"/>
              <w:right w:val="single" w:sz="4" w:space="0" w:color="auto"/>
            </w:tcBorders>
            <w:vAlign w:val="center"/>
          </w:tcPr>
          <w:p w14:paraId="472576FA" w14:textId="46A50A62" w:rsidR="00415E4B" w:rsidRPr="00BE52A8" w:rsidRDefault="00415E4B" w:rsidP="00415E4B">
            <w:pPr>
              <w:ind w:right="144"/>
              <w:jc w:val="center"/>
              <w:rPr>
                <w:rFonts w:cs="Arial"/>
                <w:color w:val="000000"/>
                <w:szCs w:val="22"/>
              </w:rPr>
            </w:pPr>
            <w:r w:rsidRPr="00BE52A8">
              <w:rPr>
                <w:rFonts w:cs="Arial"/>
                <w:color w:val="000000"/>
                <w:szCs w:val="22"/>
              </w:rPr>
              <w:t>H</w:t>
            </w:r>
          </w:p>
        </w:tc>
        <w:tc>
          <w:tcPr>
            <w:tcW w:w="795" w:type="dxa"/>
            <w:tcBorders>
              <w:left w:val="single" w:sz="4" w:space="0" w:color="auto"/>
              <w:right w:val="single" w:sz="4" w:space="0" w:color="auto"/>
            </w:tcBorders>
            <w:vAlign w:val="center"/>
          </w:tcPr>
          <w:p w14:paraId="03523E53" w14:textId="448C3315" w:rsidR="00415E4B" w:rsidRPr="00BE52A8" w:rsidRDefault="00415E4B" w:rsidP="00415E4B">
            <w:pPr>
              <w:ind w:right="72"/>
              <w:jc w:val="center"/>
              <w:rPr>
                <w:rFonts w:cs="Arial"/>
                <w:color w:val="000000"/>
                <w:szCs w:val="22"/>
              </w:rPr>
            </w:pPr>
            <w:r w:rsidRPr="00BE52A8">
              <w:rPr>
                <w:rFonts w:cs="Arial"/>
                <w:color w:val="000000"/>
                <w:szCs w:val="22"/>
              </w:rPr>
              <w:t>C</w:t>
            </w:r>
          </w:p>
        </w:tc>
        <w:tc>
          <w:tcPr>
            <w:tcW w:w="435" w:type="dxa"/>
            <w:tcBorders>
              <w:left w:val="single" w:sz="4" w:space="0" w:color="auto"/>
              <w:right w:val="single" w:sz="4" w:space="0" w:color="auto"/>
            </w:tcBorders>
            <w:vAlign w:val="center"/>
          </w:tcPr>
          <w:p w14:paraId="052DA00B" w14:textId="51909288" w:rsidR="00415E4B" w:rsidRPr="0052315F" w:rsidRDefault="00415E4B" w:rsidP="00415E4B">
            <w:pPr>
              <w:ind w:right="72"/>
              <w:jc w:val="center"/>
              <w:rPr>
                <w:rFonts w:cs="Arial"/>
                <w:color w:val="000000"/>
                <w:sz w:val="18"/>
                <w:szCs w:val="18"/>
              </w:rPr>
            </w:pPr>
            <w:r w:rsidRPr="00BE52A8">
              <w:rPr>
                <w:rFonts w:cs="Arial"/>
                <w:color w:val="000000"/>
                <w:szCs w:val="22"/>
              </w:rPr>
              <w:t>F</w:t>
            </w:r>
          </w:p>
        </w:tc>
        <w:tc>
          <w:tcPr>
            <w:tcW w:w="728" w:type="dxa"/>
            <w:tcBorders>
              <w:left w:val="single" w:sz="4" w:space="0" w:color="auto"/>
              <w:right w:val="double" w:sz="4" w:space="0" w:color="auto"/>
            </w:tcBorders>
            <w:vAlign w:val="center"/>
          </w:tcPr>
          <w:p w14:paraId="426167B7" w14:textId="32524672" w:rsidR="00415E4B" w:rsidRPr="00BE52A8" w:rsidRDefault="00415E4B" w:rsidP="00415E4B">
            <w:pPr>
              <w:ind w:right="72"/>
              <w:jc w:val="center"/>
              <w:rPr>
                <w:rFonts w:cs="Arial"/>
                <w:color w:val="000000"/>
                <w:szCs w:val="22"/>
              </w:rPr>
            </w:pPr>
            <w:r w:rsidRPr="00BE52A8">
              <w:rPr>
                <w:rFonts w:cs="Arial"/>
                <w:color w:val="000000"/>
                <w:szCs w:val="22"/>
              </w:rPr>
              <w:t>AN</w:t>
            </w:r>
          </w:p>
        </w:tc>
        <w:tc>
          <w:tcPr>
            <w:tcW w:w="954" w:type="dxa"/>
            <w:tcBorders>
              <w:left w:val="double" w:sz="4" w:space="0" w:color="auto"/>
              <w:right w:val="single" w:sz="6" w:space="0" w:color="000000"/>
            </w:tcBorders>
            <w:vAlign w:val="center"/>
          </w:tcPr>
          <w:p w14:paraId="2DD4BE46" w14:textId="3B30C7B6" w:rsidR="00415E4B" w:rsidRDefault="00415E4B" w:rsidP="00415E4B">
            <w:pPr>
              <w:ind w:right="72"/>
              <w:jc w:val="center"/>
              <w:rPr>
                <w:color w:val="000000"/>
              </w:rPr>
            </w:pPr>
            <w:r>
              <w:rPr>
                <w:color w:val="000000"/>
              </w:rPr>
              <w:t>168.</w:t>
            </w:r>
          </w:p>
        </w:tc>
        <w:tc>
          <w:tcPr>
            <w:tcW w:w="292" w:type="dxa"/>
            <w:tcBorders>
              <w:left w:val="single" w:sz="6" w:space="0" w:color="000000"/>
              <w:right w:val="single" w:sz="6" w:space="0" w:color="000000"/>
            </w:tcBorders>
            <w:vAlign w:val="center"/>
          </w:tcPr>
          <w:p w14:paraId="55945613" w14:textId="0B478152" w:rsidR="00415E4B" w:rsidRPr="00BE52A8" w:rsidRDefault="00415E4B" w:rsidP="00415E4B">
            <w:pPr>
              <w:jc w:val="center"/>
              <w:rPr>
                <w:rFonts w:cs="Arial"/>
                <w:color w:val="000000"/>
                <w:szCs w:val="22"/>
              </w:rPr>
            </w:pPr>
            <w:r w:rsidRPr="00BE52A8">
              <w:rPr>
                <w:rFonts w:cs="Arial"/>
                <w:color w:val="000000"/>
                <w:szCs w:val="22"/>
              </w:rPr>
              <w:t>3</w:t>
            </w:r>
          </w:p>
        </w:tc>
        <w:tc>
          <w:tcPr>
            <w:tcW w:w="434" w:type="dxa"/>
            <w:tcBorders>
              <w:left w:val="single" w:sz="6" w:space="0" w:color="000000"/>
              <w:right w:val="single" w:sz="4" w:space="0" w:color="auto"/>
            </w:tcBorders>
            <w:vAlign w:val="center"/>
          </w:tcPr>
          <w:p w14:paraId="36B6FE28" w14:textId="5138D83E" w:rsidR="00415E4B" w:rsidRDefault="00415E4B" w:rsidP="00415E4B">
            <w:pPr>
              <w:jc w:val="center"/>
              <w:rPr>
                <w:rFonts w:cs="Arial"/>
                <w:color w:val="000000"/>
                <w:szCs w:val="22"/>
              </w:rPr>
            </w:pPr>
            <w:r w:rsidRPr="00BE52A8">
              <w:rPr>
                <w:rFonts w:cs="Arial"/>
                <w:color w:val="000000"/>
                <w:szCs w:val="22"/>
              </w:rPr>
              <w:t>E</w:t>
            </w:r>
          </w:p>
        </w:tc>
        <w:tc>
          <w:tcPr>
            <w:tcW w:w="795" w:type="dxa"/>
            <w:tcBorders>
              <w:left w:val="single" w:sz="4" w:space="0" w:color="auto"/>
              <w:right w:val="single" w:sz="4" w:space="0" w:color="auto"/>
            </w:tcBorders>
            <w:vAlign w:val="center"/>
          </w:tcPr>
          <w:p w14:paraId="2541038C" w14:textId="0CCC97DF" w:rsidR="00415E4B" w:rsidRPr="00BE52A8" w:rsidRDefault="00415E4B" w:rsidP="00415E4B">
            <w:pPr>
              <w:ind w:right="72"/>
              <w:jc w:val="center"/>
              <w:rPr>
                <w:rFonts w:cs="Arial"/>
                <w:color w:val="000000"/>
                <w:szCs w:val="22"/>
              </w:rPr>
            </w:pPr>
            <w:r w:rsidRPr="00BE52A8">
              <w:rPr>
                <w:rFonts w:cs="Arial"/>
                <w:color w:val="000000"/>
                <w:szCs w:val="22"/>
              </w:rPr>
              <w:t>K</w:t>
            </w:r>
          </w:p>
        </w:tc>
        <w:tc>
          <w:tcPr>
            <w:tcW w:w="431" w:type="dxa"/>
            <w:tcBorders>
              <w:left w:val="single" w:sz="4" w:space="0" w:color="auto"/>
              <w:right w:val="single" w:sz="4" w:space="0" w:color="auto"/>
            </w:tcBorders>
            <w:vAlign w:val="center"/>
          </w:tcPr>
          <w:p w14:paraId="4A31E27B" w14:textId="1FEAF538" w:rsidR="00415E4B" w:rsidRPr="00BE52A8" w:rsidRDefault="00415E4B" w:rsidP="00415E4B">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76CA739A" w14:textId="13CE2975" w:rsidR="00415E4B" w:rsidRPr="00BE52A8" w:rsidRDefault="00415E4B" w:rsidP="00415E4B">
            <w:pPr>
              <w:ind w:right="72"/>
              <w:jc w:val="center"/>
              <w:rPr>
                <w:rFonts w:cs="Arial"/>
                <w:color w:val="000000"/>
                <w:szCs w:val="22"/>
              </w:rPr>
            </w:pPr>
            <w:r w:rsidRPr="00BE52A8">
              <w:rPr>
                <w:rFonts w:cs="Arial"/>
                <w:color w:val="000000"/>
                <w:szCs w:val="22"/>
              </w:rPr>
              <w:t>AN</w:t>
            </w:r>
          </w:p>
        </w:tc>
        <w:tc>
          <w:tcPr>
            <w:tcW w:w="850" w:type="dxa"/>
            <w:tcBorders>
              <w:left w:val="double" w:sz="4" w:space="0" w:color="auto"/>
              <w:right w:val="single" w:sz="6" w:space="0" w:color="000000"/>
            </w:tcBorders>
            <w:vAlign w:val="center"/>
          </w:tcPr>
          <w:p w14:paraId="4FC1E2DD" w14:textId="10E7230D" w:rsidR="00415E4B" w:rsidRPr="00BE52A8" w:rsidRDefault="00415E4B" w:rsidP="00415E4B">
            <w:pPr>
              <w:ind w:right="72"/>
              <w:jc w:val="center"/>
              <w:rPr>
                <w:rFonts w:cs="Arial"/>
                <w:color w:val="000000"/>
                <w:szCs w:val="22"/>
              </w:rPr>
            </w:pPr>
          </w:p>
        </w:tc>
        <w:tc>
          <w:tcPr>
            <w:tcW w:w="292" w:type="dxa"/>
            <w:tcBorders>
              <w:left w:val="single" w:sz="6" w:space="0" w:color="000000"/>
              <w:right w:val="single" w:sz="6" w:space="0" w:color="000000"/>
            </w:tcBorders>
            <w:vAlign w:val="center"/>
          </w:tcPr>
          <w:p w14:paraId="5C29254E" w14:textId="6CE46442" w:rsidR="00415E4B" w:rsidRPr="00BE52A8" w:rsidRDefault="00415E4B" w:rsidP="00415E4B">
            <w:pPr>
              <w:jc w:val="center"/>
              <w:rPr>
                <w:rFonts w:cs="Arial"/>
                <w:color w:val="000000"/>
                <w:szCs w:val="22"/>
              </w:rPr>
            </w:pPr>
          </w:p>
        </w:tc>
        <w:tc>
          <w:tcPr>
            <w:tcW w:w="434" w:type="dxa"/>
            <w:tcBorders>
              <w:left w:val="single" w:sz="6" w:space="0" w:color="000000"/>
              <w:right w:val="single" w:sz="4" w:space="0" w:color="auto"/>
            </w:tcBorders>
            <w:vAlign w:val="center"/>
          </w:tcPr>
          <w:p w14:paraId="31890631" w14:textId="4F5AE3DD" w:rsidR="00415E4B" w:rsidRPr="00BE52A8" w:rsidRDefault="00415E4B" w:rsidP="00415E4B">
            <w:pPr>
              <w:jc w:val="center"/>
              <w:rPr>
                <w:rFonts w:cs="Arial"/>
                <w:color w:val="000000"/>
                <w:szCs w:val="22"/>
              </w:rPr>
            </w:pPr>
          </w:p>
        </w:tc>
        <w:tc>
          <w:tcPr>
            <w:tcW w:w="795" w:type="dxa"/>
            <w:tcBorders>
              <w:left w:val="single" w:sz="4" w:space="0" w:color="auto"/>
              <w:right w:val="single" w:sz="4" w:space="0" w:color="auto"/>
            </w:tcBorders>
            <w:vAlign w:val="center"/>
          </w:tcPr>
          <w:p w14:paraId="70BF4C02" w14:textId="3CB6E423" w:rsidR="00415E4B" w:rsidRPr="00BE52A8" w:rsidRDefault="00415E4B" w:rsidP="00415E4B">
            <w:pPr>
              <w:ind w:right="72"/>
              <w:jc w:val="center"/>
              <w:rPr>
                <w:rFonts w:cs="Arial"/>
                <w:color w:val="000000"/>
                <w:szCs w:val="22"/>
              </w:rPr>
            </w:pPr>
          </w:p>
        </w:tc>
        <w:tc>
          <w:tcPr>
            <w:tcW w:w="434" w:type="dxa"/>
            <w:tcBorders>
              <w:left w:val="single" w:sz="4" w:space="0" w:color="auto"/>
              <w:right w:val="single" w:sz="6" w:space="0" w:color="000000"/>
            </w:tcBorders>
            <w:vAlign w:val="center"/>
          </w:tcPr>
          <w:p w14:paraId="75D3CA21" w14:textId="76F1FE54" w:rsidR="00415E4B" w:rsidRPr="00BE52A8" w:rsidRDefault="00415E4B" w:rsidP="00415E4B">
            <w:pPr>
              <w:ind w:right="72"/>
              <w:jc w:val="center"/>
              <w:rPr>
                <w:rFonts w:cs="Arial"/>
                <w:color w:val="000000"/>
                <w:szCs w:val="22"/>
              </w:rPr>
            </w:pPr>
          </w:p>
        </w:tc>
        <w:tc>
          <w:tcPr>
            <w:tcW w:w="731" w:type="dxa"/>
            <w:tcBorders>
              <w:right w:val="single" w:sz="12" w:space="0" w:color="auto"/>
            </w:tcBorders>
            <w:vAlign w:val="center"/>
          </w:tcPr>
          <w:p w14:paraId="58FE5949" w14:textId="419E74C2" w:rsidR="00415E4B" w:rsidRPr="00BE52A8" w:rsidRDefault="00415E4B" w:rsidP="00415E4B">
            <w:pPr>
              <w:jc w:val="center"/>
              <w:rPr>
                <w:rFonts w:cs="Arial"/>
                <w:color w:val="000000"/>
                <w:szCs w:val="22"/>
              </w:rPr>
            </w:pPr>
          </w:p>
        </w:tc>
      </w:tr>
      <w:tr w:rsidR="00415E4B" w:rsidRPr="00BE52A8" w14:paraId="4F268C2E" w14:textId="77777777" w:rsidTr="0032446B">
        <w:trPr>
          <w:cantSplit/>
          <w:trHeight w:val="283"/>
          <w:jc w:val="center"/>
        </w:trPr>
        <w:tc>
          <w:tcPr>
            <w:tcW w:w="10770" w:type="dxa"/>
            <w:gridSpan w:val="18"/>
            <w:tcBorders>
              <w:top w:val="single" w:sz="4" w:space="0" w:color="auto"/>
              <w:left w:val="single" w:sz="12" w:space="0" w:color="auto"/>
              <w:bottom w:val="single" w:sz="4" w:space="0" w:color="auto"/>
              <w:right w:val="single" w:sz="12" w:space="0" w:color="auto"/>
            </w:tcBorders>
            <w:vAlign w:val="center"/>
          </w:tcPr>
          <w:p w14:paraId="2799B7A2" w14:textId="6238D735" w:rsidR="00415E4B" w:rsidRPr="00BE52A8" w:rsidRDefault="00415E4B" w:rsidP="00415E4B">
            <w:pPr>
              <w:jc w:val="center"/>
              <w:rPr>
                <w:rFonts w:cs="Arial"/>
                <w:b/>
                <w:color w:val="000000"/>
                <w:szCs w:val="22"/>
              </w:rPr>
            </w:pPr>
            <w:r>
              <w:rPr>
                <w:rFonts w:cs="Arial"/>
                <w:b/>
                <w:color w:val="000000"/>
                <w:szCs w:val="22"/>
              </w:rPr>
              <w:t>Objective Format</w:t>
            </w:r>
            <w:r w:rsidRPr="00BE52A8">
              <w:rPr>
                <w:rFonts w:cs="Arial"/>
                <w:b/>
                <w:color w:val="000000"/>
                <w:szCs w:val="22"/>
              </w:rPr>
              <w:t xml:space="preserve"> Questions</w:t>
            </w:r>
          </w:p>
        </w:tc>
      </w:tr>
      <w:tr w:rsidR="00415E4B" w:rsidRPr="00BE52A8" w14:paraId="362E36C7" w14:textId="77777777" w:rsidTr="00DF717B">
        <w:trPr>
          <w:cantSplit/>
          <w:jc w:val="center"/>
        </w:trPr>
        <w:tc>
          <w:tcPr>
            <w:tcW w:w="694" w:type="dxa"/>
            <w:tcBorders>
              <w:top w:val="single" w:sz="4" w:space="0" w:color="auto"/>
              <w:left w:val="single" w:sz="12" w:space="0" w:color="auto"/>
              <w:right w:val="single" w:sz="4" w:space="0" w:color="auto"/>
            </w:tcBorders>
            <w:vAlign w:val="center"/>
          </w:tcPr>
          <w:p w14:paraId="14DCA1BF" w14:textId="106F867B" w:rsidR="00415E4B" w:rsidRPr="00BE52A8" w:rsidRDefault="00415E4B" w:rsidP="00415E4B">
            <w:pPr>
              <w:ind w:right="72"/>
              <w:jc w:val="center"/>
              <w:rPr>
                <w:rFonts w:cs="Arial"/>
                <w:color w:val="000000"/>
                <w:szCs w:val="22"/>
              </w:rPr>
            </w:pPr>
            <w:r>
              <w:rPr>
                <w:rFonts w:cs="Arial"/>
                <w:color w:val="000000"/>
                <w:szCs w:val="22"/>
              </w:rPr>
              <w:t>170.</w:t>
            </w:r>
          </w:p>
        </w:tc>
        <w:tc>
          <w:tcPr>
            <w:tcW w:w="466" w:type="dxa"/>
            <w:tcBorders>
              <w:top w:val="single" w:sz="4" w:space="0" w:color="auto"/>
              <w:left w:val="single" w:sz="4" w:space="0" w:color="auto"/>
              <w:right w:val="single" w:sz="4" w:space="0" w:color="auto"/>
            </w:tcBorders>
            <w:vAlign w:val="center"/>
          </w:tcPr>
          <w:p w14:paraId="6F35D87A" w14:textId="77777777" w:rsidR="00415E4B" w:rsidRPr="00BE52A8" w:rsidRDefault="00415E4B" w:rsidP="00415E4B">
            <w:pPr>
              <w:jc w:val="center"/>
              <w:rPr>
                <w:rFonts w:cs="Arial"/>
                <w:color w:val="000000"/>
                <w:szCs w:val="22"/>
              </w:rPr>
            </w:pPr>
            <w:r w:rsidRPr="00BE52A8">
              <w:rPr>
                <w:rFonts w:cs="Arial"/>
                <w:szCs w:val="22"/>
              </w:rPr>
              <w:t>1</w:t>
            </w:r>
          </w:p>
        </w:tc>
        <w:tc>
          <w:tcPr>
            <w:tcW w:w="482" w:type="dxa"/>
            <w:tcBorders>
              <w:top w:val="single" w:sz="4" w:space="0" w:color="auto"/>
              <w:left w:val="single" w:sz="4" w:space="0" w:color="auto"/>
              <w:right w:val="single" w:sz="4" w:space="0" w:color="auto"/>
            </w:tcBorders>
            <w:vAlign w:val="center"/>
          </w:tcPr>
          <w:p w14:paraId="7FBEB415" w14:textId="77777777" w:rsidR="00415E4B" w:rsidRPr="00BE52A8" w:rsidRDefault="00415E4B" w:rsidP="00415E4B">
            <w:pPr>
              <w:ind w:right="144"/>
              <w:jc w:val="center"/>
              <w:rPr>
                <w:rFonts w:cs="Arial"/>
                <w:color w:val="000000"/>
                <w:szCs w:val="22"/>
              </w:rPr>
            </w:pPr>
            <w:r w:rsidRPr="00BE52A8">
              <w:rPr>
                <w:rFonts w:cs="Arial"/>
                <w:color w:val="000000"/>
                <w:szCs w:val="22"/>
              </w:rPr>
              <w:t>M</w:t>
            </w:r>
          </w:p>
        </w:tc>
        <w:tc>
          <w:tcPr>
            <w:tcW w:w="795" w:type="dxa"/>
            <w:tcBorders>
              <w:top w:val="single" w:sz="4" w:space="0" w:color="auto"/>
              <w:left w:val="single" w:sz="4" w:space="0" w:color="auto"/>
              <w:right w:val="single" w:sz="4" w:space="0" w:color="auto"/>
            </w:tcBorders>
            <w:vAlign w:val="center"/>
          </w:tcPr>
          <w:p w14:paraId="520F7BE5" w14:textId="77777777" w:rsidR="00415E4B" w:rsidRPr="00BE52A8" w:rsidRDefault="00415E4B" w:rsidP="00415E4B">
            <w:pPr>
              <w:ind w:right="72"/>
              <w:jc w:val="center"/>
              <w:rPr>
                <w:rFonts w:cs="Arial"/>
                <w:color w:val="000000"/>
                <w:szCs w:val="22"/>
              </w:rPr>
            </w:pPr>
            <w:r w:rsidRPr="00BE52A8">
              <w:rPr>
                <w:rFonts w:cs="Arial"/>
                <w:color w:val="000000"/>
                <w:szCs w:val="22"/>
              </w:rPr>
              <w:t>AN</w:t>
            </w:r>
          </w:p>
        </w:tc>
        <w:tc>
          <w:tcPr>
            <w:tcW w:w="435" w:type="dxa"/>
            <w:tcBorders>
              <w:top w:val="single" w:sz="4" w:space="0" w:color="auto"/>
              <w:left w:val="single" w:sz="4" w:space="0" w:color="auto"/>
              <w:right w:val="single" w:sz="4" w:space="0" w:color="auto"/>
            </w:tcBorders>
            <w:vAlign w:val="center"/>
          </w:tcPr>
          <w:p w14:paraId="3710DA2E" w14:textId="77777777" w:rsidR="00415E4B" w:rsidRPr="00BE52A8" w:rsidRDefault="00415E4B" w:rsidP="00415E4B">
            <w:pPr>
              <w:ind w:right="72"/>
              <w:jc w:val="center"/>
              <w:rPr>
                <w:rFonts w:cs="Arial"/>
                <w:color w:val="000000"/>
                <w:szCs w:val="22"/>
              </w:rPr>
            </w:pPr>
            <w:r w:rsidRPr="00BE52A8">
              <w:rPr>
                <w:rFonts w:cs="Arial"/>
                <w:color w:val="000000"/>
                <w:szCs w:val="22"/>
              </w:rPr>
              <w:t>F</w:t>
            </w:r>
          </w:p>
        </w:tc>
        <w:tc>
          <w:tcPr>
            <w:tcW w:w="728" w:type="dxa"/>
            <w:tcBorders>
              <w:top w:val="single" w:sz="4" w:space="0" w:color="auto"/>
              <w:left w:val="single" w:sz="4" w:space="0" w:color="auto"/>
              <w:right w:val="double" w:sz="4" w:space="0" w:color="auto"/>
            </w:tcBorders>
            <w:vAlign w:val="center"/>
          </w:tcPr>
          <w:p w14:paraId="1C8EF652" w14:textId="77777777" w:rsidR="00415E4B" w:rsidRPr="00BE52A8" w:rsidRDefault="00415E4B" w:rsidP="00415E4B">
            <w:pPr>
              <w:ind w:right="72"/>
              <w:jc w:val="center"/>
              <w:rPr>
                <w:rFonts w:cs="Arial"/>
                <w:color w:val="000000"/>
                <w:szCs w:val="22"/>
              </w:rPr>
            </w:pPr>
            <w:r w:rsidRPr="00BE52A8">
              <w:rPr>
                <w:rFonts w:cs="Arial"/>
                <w:color w:val="000000"/>
                <w:szCs w:val="22"/>
              </w:rPr>
              <w:t>AN</w:t>
            </w:r>
          </w:p>
        </w:tc>
        <w:tc>
          <w:tcPr>
            <w:tcW w:w="954" w:type="dxa"/>
            <w:tcBorders>
              <w:top w:val="single" w:sz="4" w:space="0" w:color="auto"/>
              <w:left w:val="double" w:sz="4" w:space="0" w:color="auto"/>
              <w:right w:val="single" w:sz="6" w:space="0" w:color="000000"/>
            </w:tcBorders>
            <w:vAlign w:val="center"/>
          </w:tcPr>
          <w:p w14:paraId="338C78F0" w14:textId="07460D10" w:rsidR="00415E4B" w:rsidRPr="00BE52A8" w:rsidRDefault="00415E4B" w:rsidP="00415E4B">
            <w:pPr>
              <w:ind w:right="72"/>
              <w:jc w:val="center"/>
              <w:rPr>
                <w:rFonts w:cs="Arial"/>
                <w:color w:val="000000"/>
                <w:szCs w:val="22"/>
              </w:rPr>
            </w:pPr>
            <w:r>
              <w:rPr>
                <w:color w:val="000000"/>
              </w:rPr>
              <w:t>173.</w:t>
            </w:r>
          </w:p>
        </w:tc>
        <w:tc>
          <w:tcPr>
            <w:tcW w:w="292" w:type="dxa"/>
            <w:tcBorders>
              <w:top w:val="single" w:sz="4" w:space="0" w:color="auto"/>
              <w:left w:val="single" w:sz="6" w:space="0" w:color="000000"/>
              <w:right w:val="single" w:sz="6" w:space="0" w:color="000000"/>
            </w:tcBorders>
            <w:vAlign w:val="center"/>
          </w:tcPr>
          <w:p w14:paraId="2F085E2A" w14:textId="256FCA59" w:rsidR="00415E4B" w:rsidRPr="00BE52A8" w:rsidRDefault="00415E4B" w:rsidP="00415E4B">
            <w:pPr>
              <w:jc w:val="center"/>
              <w:rPr>
                <w:rFonts w:cs="Arial"/>
                <w:color w:val="000000"/>
                <w:szCs w:val="22"/>
              </w:rPr>
            </w:pPr>
            <w:r w:rsidRPr="00BE52A8">
              <w:rPr>
                <w:rFonts w:cs="Arial"/>
                <w:szCs w:val="22"/>
              </w:rPr>
              <w:t>2</w:t>
            </w:r>
          </w:p>
        </w:tc>
        <w:tc>
          <w:tcPr>
            <w:tcW w:w="434" w:type="dxa"/>
            <w:tcBorders>
              <w:top w:val="single" w:sz="4" w:space="0" w:color="auto"/>
              <w:left w:val="single" w:sz="6" w:space="0" w:color="000000"/>
              <w:right w:val="single" w:sz="4" w:space="0" w:color="auto"/>
            </w:tcBorders>
            <w:vAlign w:val="center"/>
          </w:tcPr>
          <w:p w14:paraId="6F1135F7" w14:textId="4CB28043" w:rsidR="00415E4B" w:rsidRPr="00BE52A8" w:rsidRDefault="00415E4B" w:rsidP="00415E4B">
            <w:pPr>
              <w:jc w:val="center"/>
              <w:rPr>
                <w:rFonts w:cs="Arial"/>
                <w:color w:val="000000"/>
                <w:szCs w:val="22"/>
              </w:rPr>
            </w:pPr>
            <w:r>
              <w:rPr>
                <w:rFonts w:cs="Arial"/>
                <w:color w:val="000000"/>
                <w:szCs w:val="22"/>
              </w:rPr>
              <w:t>H</w:t>
            </w:r>
          </w:p>
        </w:tc>
        <w:tc>
          <w:tcPr>
            <w:tcW w:w="795" w:type="dxa"/>
            <w:tcBorders>
              <w:top w:val="single" w:sz="4" w:space="0" w:color="auto"/>
              <w:left w:val="single" w:sz="4" w:space="0" w:color="auto"/>
              <w:right w:val="single" w:sz="4" w:space="0" w:color="auto"/>
            </w:tcBorders>
            <w:vAlign w:val="center"/>
          </w:tcPr>
          <w:p w14:paraId="0250343A" w14:textId="76EF7290" w:rsidR="00415E4B" w:rsidRPr="00BE52A8" w:rsidRDefault="00415E4B" w:rsidP="00415E4B">
            <w:pPr>
              <w:ind w:right="72"/>
              <w:jc w:val="center"/>
              <w:rPr>
                <w:rFonts w:cs="Arial"/>
                <w:color w:val="000000"/>
                <w:szCs w:val="22"/>
              </w:rPr>
            </w:pPr>
            <w:r w:rsidRPr="00BE52A8">
              <w:rPr>
                <w:rFonts w:cs="Arial"/>
                <w:color w:val="000000"/>
                <w:szCs w:val="22"/>
              </w:rPr>
              <w:t>AN</w:t>
            </w:r>
          </w:p>
        </w:tc>
        <w:tc>
          <w:tcPr>
            <w:tcW w:w="431" w:type="dxa"/>
            <w:tcBorders>
              <w:top w:val="single" w:sz="4" w:space="0" w:color="auto"/>
              <w:left w:val="single" w:sz="4" w:space="0" w:color="auto"/>
              <w:right w:val="single" w:sz="4" w:space="0" w:color="auto"/>
            </w:tcBorders>
            <w:vAlign w:val="center"/>
          </w:tcPr>
          <w:p w14:paraId="59F05356" w14:textId="5B0AF18D" w:rsidR="00415E4B" w:rsidRPr="00BE52A8" w:rsidRDefault="00415E4B" w:rsidP="00415E4B">
            <w:pPr>
              <w:ind w:right="72"/>
              <w:jc w:val="center"/>
              <w:rPr>
                <w:rFonts w:cs="Arial"/>
                <w:color w:val="000000"/>
                <w:szCs w:val="22"/>
              </w:rPr>
            </w:pPr>
            <w:r w:rsidRPr="00BE52A8">
              <w:rPr>
                <w:rFonts w:cs="Arial"/>
                <w:color w:val="000000"/>
                <w:szCs w:val="22"/>
              </w:rPr>
              <w:t>F</w:t>
            </w:r>
          </w:p>
        </w:tc>
        <w:tc>
          <w:tcPr>
            <w:tcW w:w="728" w:type="dxa"/>
            <w:tcBorders>
              <w:top w:val="single" w:sz="4" w:space="0" w:color="auto"/>
              <w:left w:val="single" w:sz="4" w:space="0" w:color="auto"/>
              <w:right w:val="double" w:sz="4" w:space="0" w:color="auto"/>
            </w:tcBorders>
            <w:vAlign w:val="center"/>
          </w:tcPr>
          <w:p w14:paraId="73B9E1E8" w14:textId="4DE19626" w:rsidR="00415E4B" w:rsidRPr="00BE52A8" w:rsidRDefault="00415E4B" w:rsidP="00415E4B">
            <w:pPr>
              <w:ind w:right="72"/>
              <w:jc w:val="center"/>
              <w:rPr>
                <w:rFonts w:cs="Arial"/>
                <w:color w:val="000000"/>
                <w:szCs w:val="22"/>
              </w:rPr>
            </w:pPr>
            <w:r w:rsidRPr="00BE52A8">
              <w:rPr>
                <w:rFonts w:cs="Arial"/>
                <w:color w:val="000000"/>
                <w:szCs w:val="22"/>
              </w:rPr>
              <w:t>AN</w:t>
            </w:r>
          </w:p>
        </w:tc>
        <w:tc>
          <w:tcPr>
            <w:tcW w:w="850" w:type="dxa"/>
            <w:tcBorders>
              <w:top w:val="single" w:sz="4" w:space="0" w:color="auto"/>
              <w:left w:val="double" w:sz="4" w:space="0" w:color="auto"/>
              <w:right w:val="single" w:sz="6" w:space="0" w:color="000000"/>
            </w:tcBorders>
            <w:vAlign w:val="center"/>
          </w:tcPr>
          <w:p w14:paraId="3D1C860E" w14:textId="4D01F4E1" w:rsidR="00415E4B" w:rsidRPr="00BE52A8" w:rsidRDefault="00415E4B" w:rsidP="00415E4B">
            <w:pPr>
              <w:ind w:right="72"/>
              <w:jc w:val="center"/>
              <w:rPr>
                <w:rFonts w:cs="Arial"/>
                <w:color w:val="000000"/>
                <w:szCs w:val="22"/>
              </w:rPr>
            </w:pPr>
            <w:r>
              <w:rPr>
                <w:rFonts w:cs="Arial"/>
                <w:szCs w:val="22"/>
              </w:rPr>
              <w:t>176.</w:t>
            </w:r>
          </w:p>
        </w:tc>
        <w:tc>
          <w:tcPr>
            <w:tcW w:w="292" w:type="dxa"/>
            <w:tcBorders>
              <w:top w:val="single" w:sz="4" w:space="0" w:color="auto"/>
              <w:left w:val="single" w:sz="6" w:space="0" w:color="000000"/>
              <w:right w:val="single" w:sz="6" w:space="0" w:color="000000"/>
            </w:tcBorders>
            <w:vAlign w:val="center"/>
          </w:tcPr>
          <w:p w14:paraId="0A4F9BD5" w14:textId="5F1C4A08" w:rsidR="00415E4B" w:rsidRPr="00BE52A8" w:rsidRDefault="00415E4B" w:rsidP="00415E4B">
            <w:pPr>
              <w:jc w:val="center"/>
              <w:rPr>
                <w:rFonts w:cs="Arial"/>
                <w:color w:val="000000"/>
                <w:szCs w:val="22"/>
              </w:rPr>
            </w:pPr>
            <w:r>
              <w:rPr>
                <w:rFonts w:cs="Arial"/>
                <w:szCs w:val="22"/>
              </w:rPr>
              <w:t>3</w:t>
            </w:r>
          </w:p>
        </w:tc>
        <w:tc>
          <w:tcPr>
            <w:tcW w:w="434" w:type="dxa"/>
            <w:tcBorders>
              <w:top w:val="single" w:sz="4" w:space="0" w:color="auto"/>
              <w:left w:val="single" w:sz="6" w:space="0" w:color="000000"/>
              <w:right w:val="single" w:sz="4" w:space="0" w:color="auto"/>
            </w:tcBorders>
            <w:vAlign w:val="center"/>
          </w:tcPr>
          <w:p w14:paraId="2B19FE91" w14:textId="5B50FD21" w:rsidR="00415E4B" w:rsidRPr="00BE52A8" w:rsidRDefault="00415E4B" w:rsidP="00415E4B">
            <w:pPr>
              <w:jc w:val="center"/>
              <w:rPr>
                <w:rFonts w:cs="Arial"/>
                <w:color w:val="000000"/>
                <w:szCs w:val="22"/>
              </w:rPr>
            </w:pPr>
            <w:r>
              <w:rPr>
                <w:rFonts w:cs="Arial"/>
                <w:color w:val="000000"/>
                <w:szCs w:val="22"/>
              </w:rPr>
              <w:t>M</w:t>
            </w:r>
          </w:p>
        </w:tc>
        <w:tc>
          <w:tcPr>
            <w:tcW w:w="795" w:type="dxa"/>
            <w:tcBorders>
              <w:top w:val="single" w:sz="4" w:space="0" w:color="auto"/>
              <w:left w:val="single" w:sz="4" w:space="0" w:color="auto"/>
              <w:right w:val="single" w:sz="4" w:space="0" w:color="auto"/>
            </w:tcBorders>
            <w:vAlign w:val="center"/>
          </w:tcPr>
          <w:p w14:paraId="1F47BF65" w14:textId="4D0BCE3A" w:rsidR="00415E4B" w:rsidRPr="00BE52A8" w:rsidRDefault="00415E4B" w:rsidP="00415E4B">
            <w:pPr>
              <w:ind w:right="72"/>
              <w:jc w:val="center"/>
              <w:rPr>
                <w:rFonts w:cs="Arial"/>
                <w:color w:val="000000"/>
                <w:szCs w:val="22"/>
              </w:rPr>
            </w:pPr>
            <w:r>
              <w:rPr>
                <w:rFonts w:cs="Arial"/>
                <w:color w:val="000000"/>
                <w:szCs w:val="22"/>
              </w:rPr>
              <w:t>C</w:t>
            </w:r>
          </w:p>
        </w:tc>
        <w:tc>
          <w:tcPr>
            <w:tcW w:w="434" w:type="dxa"/>
            <w:tcBorders>
              <w:top w:val="single" w:sz="4" w:space="0" w:color="auto"/>
              <w:left w:val="single" w:sz="4" w:space="0" w:color="auto"/>
              <w:right w:val="single" w:sz="6" w:space="0" w:color="000000"/>
            </w:tcBorders>
            <w:vAlign w:val="center"/>
          </w:tcPr>
          <w:p w14:paraId="1E863A71" w14:textId="58F36ED8" w:rsidR="00415E4B" w:rsidRPr="00BE52A8" w:rsidRDefault="00415E4B" w:rsidP="00415E4B">
            <w:pPr>
              <w:ind w:right="72"/>
              <w:jc w:val="center"/>
              <w:rPr>
                <w:rFonts w:cs="Arial"/>
                <w:color w:val="000000"/>
                <w:szCs w:val="22"/>
              </w:rPr>
            </w:pPr>
            <w:r w:rsidRPr="00BE52A8">
              <w:rPr>
                <w:rFonts w:cs="Arial"/>
                <w:color w:val="000000"/>
                <w:szCs w:val="22"/>
              </w:rPr>
              <w:t>F</w:t>
            </w:r>
          </w:p>
        </w:tc>
        <w:tc>
          <w:tcPr>
            <w:tcW w:w="731" w:type="dxa"/>
            <w:tcBorders>
              <w:top w:val="single" w:sz="4" w:space="0" w:color="auto"/>
              <w:right w:val="single" w:sz="12" w:space="0" w:color="auto"/>
            </w:tcBorders>
            <w:vAlign w:val="center"/>
          </w:tcPr>
          <w:p w14:paraId="1E7CD619" w14:textId="0DF04444" w:rsidR="00415E4B" w:rsidRPr="00BE52A8" w:rsidRDefault="00415E4B" w:rsidP="00415E4B">
            <w:pPr>
              <w:jc w:val="center"/>
              <w:rPr>
                <w:rFonts w:cs="Arial"/>
                <w:color w:val="000000"/>
                <w:szCs w:val="22"/>
              </w:rPr>
            </w:pPr>
            <w:r w:rsidRPr="00BE52A8">
              <w:rPr>
                <w:rFonts w:cs="Arial"/>
                <w:color w:val="000000"/>
                <w:szCs w:val="22"/>
              </w:rPr>
              <w:t>AN</w:t>
            </w:r>
          </w:p>
        </w:tc>
      </w:tr>
      <w:tr w:rsidR="0032446B" w:rsidRPr="00BE52A8" w14:paraId="3A612F08" w14:textId="77777777" w:rsidTr="0032446B">
        <w:trPr>
          <w:cantSplit/>
          <w:jc w:val="center"/>
        </w:trPr>
        <w:tc>
          <w:tcPr>
            <w:tcW w:w="694" w:type="dxa"/>
            <w:tcBorders>
              <w:left w:val="single" w:sz="12" w:space="0" w:color="auto"/>
              <w:right w:val="single" w:sz="4" w:space="0" w:color="auto"/>
            </w:tcBorders>
            <w:vAlign w:val="center"/>
          </w:tcPr>
          <w:p w14:paraId="25F844E4" w14:textId="2186D542" w:rsidR="00415E4B" w:rsidRPr="00BE52A8" w:rsidRDefault="00415E4B" w:rsidP="00415E4B">
            <w:pPr>
              <w:ind w:right="72"/>
              <w:jc w:val="center"/>
              <w:rPr>
                <w:rFonts w:cs="Arial"/>
                <w:color w:val="000000"/>
                <w:szCs w:val="22"/>
              </w:rPr>
            </w:pPr>
            <w:r>
              <w:rPr>
                <w:rFonts w:cs="Arial"/>
                <w:color w:val="000000"/>
                <w:szCs w:val="22"/>
              </w:rPr>
              <w:t>171.</w:t>
            </w:r>
          </w:p>
        </w:tc>
        <w:tc>
          <w:tcPr>
            <w:tcW w:w="466" w:type="dxa"/>
            <w:tcBorders>
              <w:left w:val="single" w:sz="4" w:space="0" w:color="auto"/>
              <w:right w:val="single" w:sz="4" w:space="0" w:color="auto"/>
            </w:tcBorders>
            <w:vAlign w:val="center"/>
          </w:tcPr>
          <w:p w14:paraId="40779514" w14:textId="77777777" w:rsidR="00415E4B" w:rsidRPr="00BE52A8" w:rsidRDefault="00415E4B" w:rsidP="00415E4B">
            <w:pPr>
              <w:jc w:val="center"/>
              <w:rPr>
                <w:rFonts w:cs="Arial"/>
                <w:color w:val="000000"/>
                <w:szCs w:val="22"/>
              </w:rPr>
            </w:pPr>
            <w:r w:rsidRPr="00BE52A8">
              <w:rPr>
                <w:rFonts w:cs="Arial"/>
                <w:szCs w:val="22"/>
              </w:rPr>
              <w:t>2</w:t>
            </w:r>
          </w:p>
        </w:tc>
        <w:tc>
          <w:tcPr>
            <w:tcW w:w="482" w:type="dxa"/>
            <w:tcBorders>
              <w:left w:val="single" w:sz="4" w:space="0" w:color="auto"/>
              <w:right w:val="single" w:sz="4" w:space="0" w:color="auto"/>
            </w:tcBorders>
            <w:vAlign w:val="center"/>
          </w:tcPr>
          <w:p w14:paraId="469EE739" w14:textId="77777777" w:rsidR="00415E4B" w:rsidRPr="00BE52A8" w:rsidRDefault="00415E4B" w:rsidP="00415E4B">
            <w:pPr>
              <w:ind w:right="144"/>
              <w:jc w:val="center"/>
              <w:rPr>
                <w:rFonts w:cs="Arial"/>
                <w:color w:val="000000"/>
                <w:szCs w:val="22"/>
              </w:rPr>
            </w:pPr>
            <w:r w:rsidRPr="00BE52A8">
              <w:rPr>
                <w:rFonts w:cs="Arial"/>
                <w:color w:val="000000"/>
                <w:szCs w:val="22"/>
              </w:rPr>
              <w:t>E</w:t>
            </w:r>
          </w:p>
        </w:tc>
        <w:tc>
          <w:tcPr>
            <w:tcW w:w="795" w:type="dxa"/>
            <w:tcBorders>
              <w:left w:val="single" w:sz="4" w:space="0" w:color="auto"/>
              <w:right w:val="single" w:sz="4" w:space="0" w:color="auto"/>
            </w:tcBorders>
            <w:vAlign w:val="center"/>
          </w:tcPr>
          <w:p w14:paraId="59195012" w14:textId="77777777" w:rsidR="00415E4B" w:rsidRPr="00BE52A8" w:rsidRDefault="00415E4B" w:rsidP="00415E4B">
            <w:pPr>
              <w:ind w:right="72"/>
              <w:jc w:val="center"/>
              <w:rPr>
                <w:rFonts w:cs="Arial"/>
                <w:color w:val="000000"/>
                <w:szCs w:val="22"/>
              </w:rPr>
            </w:pPr>
            <w:r w:rsidRPr="00BE52A8">
              <w:rPr>
                <w:rFonts w:cs="Arial"/>
                <w:color w:val="000000"/>
                <w:szCs w:val="22"/>
              </w:rPr>
              <w:t>K</w:t>
            </w:r>
          </w:p>
        </w:tc>
        <w:tc>
          <w:tcPr>
            <w:tcW w:w="435" w:type="dxa"/>
            <w:tcBorders>
              <w:left w:val="single" w:sz="4" w:space="0" w:color="auto"/>
              <w:right w:val="single" w:sz="4" w:space="0" w:color="auto"/>
            </w:tcBorders>
            <w:vAlign w:val="center"/>
          </w:tcPr>
          <w:p w14:paraId="3B219EA0" w14:textId="77777777" w:rsidR="00415E4B" w:rsidRPr="00BE52A8" w:rsidRDefault="00415E4B" w:rsidP="00415E4B">
            <w:pPr>
              <w:ind w:right="72"/>
              <w:jc w:val="center"/>
              <w:rPr>
                <w:rFonts w:cs="Arial"/>
                <w:color w:val="000000"/>
                <w:szCs w:val="22"/>
              </w:rPr>
            </w:pPr>
            <w:r w:rsidRPr="00BE52A8">
              <w:rPr>
                <w:rFonts w:cs="Arial"/>
                <w:color w:val="000000"/>
                <w:szCs w:val="22"/>
              </w:rPr>
              <w:t>F</w:t>
            </w:r>
          </w:p>
        </w:tc>
        <w:tc>
          <w:tcPr>
            <w:tcW w:w="728" w:type="dxa"/>
            <w:tcBorders>
              <w:left w:val="single" w:sz="4" w:space="0" w:color="auto"/>
              <w:right w:val="double" w:sz="4" w:space="0" w:color="auto"/>
            </w:tcBorders>
            <w:vAlign w:val="center"/>
          </w:tcPr>
          <w:p w14:paraId="13CF4309" w14:textId="77777777" w:rsidR="00415E4B" w:rsidRPr="00BE52A8" w:rsidRDefault="00415E4B" w:rsidP="00415E4B">
            <w:pPr>
              <w:ind w:right="72"/>
              <w:jc w:val="center"/>
              <w:rPr>
                <w:rFonts w:cs="Arial"/>
                <w:color w:val="000000"/>
                <w:szCs w:val="22"/>
              </w:rPr>
            </w:pPr>
            <w:r w:rsidRPr="00BE52A8">
              <w:rPr>
                <w:rFonts w:cs="Arial"/>
                <w:color w:val="000000"/>
                <w:szCs w:val="22"/>
              </w:rPr>
              <w:t>AN</w:t>
            </w:r>
          </w:p>
        </w:tc>
        <w:tc>
          <w:tcPr>
            <w:tcW w:w="954" w:type="dxa"/>
            <w:tcBorders>
              <w:left w:val="double" w:sz="4" w:space="0" w:color="auto"/>
              <w:right w:val="single" w:sz="6" w:space="0" w:color="000000"/>
            </w:tcBorders>
            <w:vAlign w:val="center"/>
          </w:tcPr>
          <w:p w14:paraId="114B5AC2" w14:textId="6580A68D" w:rsidR="00415E4B" w:rsidRPr="00BE52A8" w:rsidRDefault="00415E4B" w:rsidP="00415E4B">
            <w:pPr>
              <w:ind w:right="72"/>
              <w:jc w:val="center"/>
              <w:rPr>
                <w:rFonts w:cs="Arial"/>
                <w:color w:val="000000"/>
                <w:szCs w:val="22"/>
              </w:rPr>
            </w:pPr>
            <w:r>
              <w:rPr>
                <w:rFonts w:cs="Arial"/>
                <w:szCs w:val="22"/>
              </w:rPr>
              <w:t>174.</w:t>
            </w:r>
          </w:p>
        </w:tc>
        <w:tc>
          <w:tcPr>
            <w:tcW w:w="292" w:type="dxa"/>
            <w:tcBorders>
              <w:left w:val="single" w:sz="6" w:space="0" w:color="000000"/>
              <w:right w:val="single" w:sz="6" w:space="0" w:color="000000"/>
            </w:tcBorders>
            <w:vAlign w:val="center"/>
          </w:tcPr>
          <w:p w14:paraId="12E57795" w14:textId="13826550" w:rsidR="00415E4B" w:rsidRPr="00BE52A8" w:rsidRDefault="00415E4B" w:rsidP="00415E4B">
            <w:pPr>
              <w:jc w:val="center"/>
              <w:rPr>
                <w:rFonts w:cs="Arial"/>
                <w:color w:val="000000"/>
                <w:szCs w:val="22"/>
              </w:rPr>
            </w:pPr>
            <w:r>
              <w:rPr>
                <w:rFonts w:cs="Arial"/>
                <w:szCs w:val="22"/>
              </w:rPr>
              <w:t>2</w:t>
            </w:r>
          </w:p>
        </w:tc>
        <w:tc>
          <w:tcPr>
            <w:tcW w:w="434" w:type="dxa"/>
            <w:tcBorders>
              <w:left w:val="single" w:sz="6" w:space="0" w:color="000000"/>
              <w:right w:val="single" w:sz="4" w:space="0" w:color="auto"/>
            </w:tcBorders>
            <w:vAlign w:val="center"/>
          </w:tcPr>
          <w:p w14:paraId="08293DF6" w14:textId="0C756BBB" w:rsidR="00415E4B" w:rsidRPr="00BE52A8" w:rsidRDefault="00415E4B" w:rsidP="00415E4B">
            <w:pPr>
              <w:jc w:val="center"/>
              <w:rPr>
                <w:rFonts w:cs="Arial"/>
                <w:color w:val="000000"/>
                <w:szCs w:val="22"/>
              </w:rPr>
            </w:pPr>
            <w:r>
              <w:rPr>
                <w:rFonts w:cs="Arial"/>
                <w:color w:val="000000"/>
                <w:szCs w:val="22"/>
              </w:rPr>
              <w:t>E</w:t>
            </w:r>
          </w:p>
        </w:tc>
        <w:tc>
          <w:tcPr>
            <w:tcW w:w="795" w:type="dxa"/>
            <w:tcBorders>
              <w:left w:val="single" w:sz="4" w:space="0" w:color="auto"/>
              <w:right w:val="single" w:sz="4" w:space="0" w:color="auto"/>
            </w:tcBorders>
            <w:vAlign w:val="center"/>
          </w:tcPr>
          <w:p w14:paraId="313ACE00" w14:textId="0FB2AB38" w:rsidR="00415E4B" w:rsidRPr="00BE52A8" w:rsidRDefault="00415E4B" w:rsidP="00415E4B">
            <w:pPr>
              <w:ind w:right="72"/>
              <w:jc w:val="center"/>
              <w:rPr>
                <w:rFonts w:cs="Arial"/>
                <w:color w:val="000000"/>
                <w:szCs w:val="22"/>
              </w:rPr>
            </w:pPr>
            <w:r>
              <w:rPr>
                <w:rFonts w:cs="Arial"/>
                <w:color w:val="000000"/>
                <w:szCs w:val="22"/>
              </w:rPr>
              <w:t>C</w:t>
            </w:r>
          </w:p>
        </w:tc>
        <w:tc>
          <w:tcPr>
            <w:tcW w:w="431" w:type="dxa"/>
            <w:tcBorders>
              <w:left w:val="single" w:sz="4" w:space="0" w:color="auto"/>
              <w:right w:val="single" w:sz="4" w:space="0" w:color="auto"/>
            </w:tcBorders>
            <w:vAlign w:val="center"/>
          </w:tcPr>
          <w:p w14:paraId="37FDA25A" w14:textId="545F455B" w:rsidR="00415E4B" w:rsidRPr="00BE52A8" w:rsidRDefault="00415E4B" w:rsidP="00415E4B">
            <w:pPr>
              <w:ind w:right="72"/>
              <w:jc w:val="center"/>
              <w:rPr>
                <w:rFonts w:cs="Arial"/>
                <w:color w:val="000000"/>
                <w:szCs w:val="22"/>
              </w:rPr>
            </w:pPr>
            <w:r>
              <w:rPr>
                <w:rFonts w:cs="Arial"/>
                <w:color w:val="000000"/>
                <w:szCs w:val="22"/>
              </w:rPr>
              <w:t>F</w:t>
            </w:r>
          </w:p>
        </w:tc>
        <w:tc>
          <w:tcPr>
            <w:tcW w:w="728" w:type="dxa"/>
            <w:tcBorders>
              <w:left w:val="single" w:sz="4" w:space="0" w:color="auto"/>
              <w:right w:val="double" w:sz="4" w:space="0" w:color="auto"/>
            </w:tcBorders>
            <w:vAlign w:val="center"/>
          </w:tcPr>
          <w:p w14:paraId="184A340F" w14:textId="65F48EDF" w:rsidR="00415E4B" w:rsidRPr="00BE52A8" w:rsidRDefault="00415E4B" w:rsidP="00415E4B">
            <w:pPr>
              <w:ind w:right="72"/>
              <w:jc w:val="center"/>
              <w:rPr>
                <w:rFonts w:cs="Arial"/>
                <w:color w:val="000000"/>
                <w:szCs w:val="22"/>
              </w:rPr>
            </w:pPr>
            <w:r>
              <w:rPr>
                <w:rFonts w:cs="Arial"/>
                <w:color w:val="000000"/>
                <w:szCs w:val="22"/>
              </w:rPr>
              <w:t>AN</w:t>
            </w:r>
          </w:p>
        </w:tc>
        <w:tc>
          <w:tcPr>
            <w:tcW w:w="850" w:type="dxa"/>
            <w:tcBorders>
              <w:left w:val="double" w:sz="4" w:space="0" w:color="auto"/>
              <w:right w:val="single" w:sz="6" w:space="0" w:color="000000"/>
            </w:tcBorders>
            <w:vAlign w:val="center"/>
          </w:tcPr>
          <w:p w14:paraId="71BBE35C" w14:textId="2522791A" w:rsidR="00415E4B" w:rsidRPr="00BE52A8" w:rsidRDefault="00415E4B" w:rsidP="00415E4B">
            <w:pPr>
              <w:ind w:right="72"/>
              <w:jc w:val="center"/>
              <w:rPr>
                <w:rFonts w:cs="Arial"/>
                <w:color w:val="000000"/>
                <w:szCs w:val="22"/>
              </w:rPr>
            </w:pPr>
          </w:p>
        </w:tc>
        <w:tc>
          <w:tcPr>
            <w:tcW w:w="292" w:type="dxa"/>
            <w:tcBorders>
              <w:left w:val="single" w:sz="6" w:space="0" w:color="000000"/>
              <w:right w:val="single" w:sz="6" w:space="0" w:color="000000"/>
            </w:tcBorders>
            <w:vAlign w:val="center"/>
          </w:tcPr>
          <w:p w14:paraId="500E3E4D" w14:textId="7B7F3C32" w:rsidR="00415E4B" w:rsidRPr="00BE52A8" w:rsidRDefault="00415E4B" w:rsidP="00415E4B">
            <w:pPr>
              <w:jc w:val="center"/>
              <w:rPr>
                <w:rFonts w:cs="Arial"/>
                <w:color w:val="000000"/>
                <w:szCs w:val="22"/>
              </w:rPr>
            </w:pPr>
          </w:p>
        </w:tc>
        <w:tc>
          <w:tcPr>
            <w:tcW w:w="434" w:type="dxa"/>
            <w:tcBorders>
              <w:left w:val="single" w:sz="6" w:space="0" w:color="000000"/>
              <w:right w:val="single" w:sz="4" w:space="0" w:color="auto"/>
            </w:tcBorders>
            <w:vAlign w:val="center"/>
          </w:tcPr>
          <w:p w14:paraId="4D78EFCE" w14:textId="39EE0694" w:rsidR="00415E4B" w:rsidRPr="00BE52A8" w:rsidRDefault="00415E4B" w:rsidP="00415E4B">
            <w:pPr>
              <w:jc w:val="center"/>
              <w:rPr>
                <w:rFonts w:cs="Arial"/>
                <w:color w:val="000000"/>
                <w:szCs w:val="22"/>
              </w:rPr>
            </w:pPr>
          </w:p>
        </w:tc>
        <w:tc>
          <w:tcPr>
            <w:tcW w:w="795" w:type="dxa"/>
            <w:tcBorders>
              <w:left w:val="single" w:sz="4" w:space="0" w:color="auto"/>
              <w:right w:val="single" w:sz="4" w:space="0" w:color="auto"/>
            </w:tcBorders>
            <w:vAlign w:val="center"/>
          </w:tcPr>
          <w:p w14:paraId="339497E4" w14:textId="765870D8" w:rsidR="00415E4B" w:rsidRPr="00BE52A8" w:rsidRDefault="00415E4B" w:rsidP="00415E4B">
            <w:pPr>
              <w:ind w:right="72"/>
              <w:jc w:val="center"/>
              <w:rPr>
                <w:rFonts w:cs="Arial"/>
                <w:color w:val="000000"/>
                <w:szCs w:val="22"/>
              </w:rPr>
            </w:pPr>
          </w:p>
        </w:tc>
        <w:tc>
          <w:tcPr>
            <w:tcW w:w="434" w:type="dxa"/>
            <w:tcBorders>
              <w:left w:val="single" w:sz="4" w:space="0" w:color="auto"/>
              <w:right w:val="single" w:sz="6" w:space="0" w:color="000000"/>
            </w:tcBorders>
            <w:vAlign w:val="center"/>
          </w:tcPr>
          <w:p w14:paraId="6693C870" w14:textId="7F763EE9" w:rsidR="00415E4B" w:rsidRPr="00BE52A8" w:rsidRDefault="00415E4B" w:rsidP="00415E4B">
            <w:pPr>
              <w:ind w:right="72"/>
              <w:jc w:val="center"/>
              <w:rPr>
                <w:rFonts w:cs="Arial"/>
                <w:color w:val="000000"/>
                <w:szCs w:val="22"/>
              </w:rPr>
            </w:pPr>
          </w:p>
        </w:tc>
        <w:tc>
          <w:tcPr>
            <w:tcW w:w="731" w:type="dxa"/>
            <w:tcBorders>
              <w:right w:val="single" w:sz="12" w:space="0" w:color="auto"/>
            </w:tcBorders>
            <w:vAlign w:val="center"/>
          </w:tcPr>
          <w:p w14:paraId="4E7D5CE2" w14:textId="0CADB7F1" w:rsidR="00415E4B" w:rsidRPr="00BE52A8" w:rsidRDefault="00415E4B" w:rsidP="00415E4B">
            <w:pPr>
              <w:jc w:val="center"/>
              <w:rPr>
                <w:rFonts w:cs="Arial"/>
                <w:color w:val="000000"/>
                <w:szCs w:val="22"/>
              </w:rPr>
            </w:pPr>
          </w:p>
        </w:tc>
      </w:tr>
      <w:tr w:rsidR="0032446B" w:rsidRPr="00BE52A8" w14:paraId="4E2ABEDE" w14:textId="77777777" w:rsidTr="0032446B">
        <w:trPr>
          <w:cantSplit/>
          <w:jc w:val="center"/>
        </w:trPr>
        <w:tc>
          <w:tcPr>
            <w:tcW w:w="694" w:type="dxa"/>
            <w:tcBorders>
              <w:left w:val="single" w:sz="12" w:space="0" w:color="auto"/>
              <w:bottom w:val="single" w:sz="12" w:space="0" w:color="auto"/>
              <w:right w:val="single" w:sz="4" w:space="0" w:color="auto"/>
            </w:tcBorders>
            <w:vAlign w:val="center"/>
          </w:tcPr>
          <w:p w14:paraId="291BBD2E" w14:textId="4CAFFDC6" w:rsidR="00415E4B" w:rsidRDefault="00415E4B" w:rsidP="00415E4B">
            <w:pPr>
              <w:ind w:right="72"/>
              <w:jc w:val="center"/>
              <w:rPr>
                <w:color w:val="000000"/>
              </w:rPr>
            </w:pPr>
            <w:r>
              <w:rPr>
                <w:color w:val="000000"/>
              </w:rPr>
              <w:t>172.</w:t>
            </w:r>
          </w:p>
        </w:tc>
        <w:tc>
          <w:tcPr>
            <w:tcW w:w="466" w:type="dxa"/>
            <w:tcBorders>
              <w:left w:val="single" w:sz="4" w:space="0" w:color="auto"/>
              <w:bottom w:val="single" w:sz="12" w:space="0" w:color="auto"/>
              <w:right w:val="single" w:sz="4" w:space="0" w:color="auto"/>
            </w:tcBorders>
            <w:vAlign w:val="center"/>
          </w:tcPr>
          <w:p w14:paraId="283554BF" w14:textId="589DD286" w:rsidR="00415E4B" w:rsidRPr="00BE52A8" w:rsidRDefault="00415E4B" w:rsidP="00415E4B">
            <w:pPr>
              <w:jc w:val="center"/>
              <w:rPr>
                <w:rFonts w:cs="Arial"/>
                <w:szCs w:val="22"/>
              </w:rPr>
            </w:pPr>
            <w:r w:rsidRPr="00BE52A8">
              <w:rPr>
                <w:rFonts w:cs="Arial"/>
                <w:szCs w:val="22"/>
              </w:rPr>
              <w:t>2</w:t>
            </w:r>
          </w:p>
        </w:tc>
        <w:tc>
          <w:tcPr>
            <w:tcW w:w="482" w:type="dxa"/>
            <w:tcBorders>
              <w:left w:val="single" w:sz="4" w:space="0" w:color="auto"/>
              <w:bottom w:val="single" w:sz="12" w:space="0" w:color="auto"/>
              <w:right w:val="single" w:sz="4" w:space="0" w:color="auto"/>
            </w:tcBorders>
            <w:vAlign w:val="center"/>
          </w:tcPr>
          <w:p w14:paraId="2100DE5C" w14:textId="39A237FF" w:rsidR="00415E4B" w:rsidRPr="00BE52A8" w:rsidRDefault="00415E4B" w:rsidP="00415E4B">
            <w:pPr>
              <w:ind w:right="144"/>
              <w:jc w:val="center"/>
              <w:rPr>
                <w:rFonts w:cs="Arial"/>
                <w:color w:val="000000"/>
                <w:szCs w:val="22"/>
              </w:rPr>
            </w:pPr>
            <w:r w:rsidRPr="00BE52A8">
              <w:rPr>
                <w:rFonts w:cs="Arial"/>
                <w:color w:val="000000"/>
                <w:szCs w:val="22"/>
              </w:rPr>
              <w:t>M</w:t>
            </w:r>
          </w:p>
        </w:tc>
        <w:tc>
          <w:tcPr>
            <w:tcW w:w="795" w:type="dxa"/>
            <w:tcBorders>
              <w:left w:val="single" w:sz="4" w:space="0" w:color="auto"/>
              <w:bottom w:val="single" w:sz="12" w:space="0" w:color="auto"/>
              <w:right w:val="single" w:sz="4" w:space="0" w:color="auto"/>
            </w:tcBorders>
            <w:vAlign w:val="center"/>
          </w:tcPr>
          <w:p w14:paraId="395F2106" w14:textId="1F4AF8E5" w:rsidR="00415E4B" w:rsidRPr="00BE52A8" w:rsidRDefault="00415E4B" w:rsidP="00415E4B">
            <w:pPr>
              <w:ind w:right="72"/>
              <w:jc w:val="center"/>
              <w:rPr>
                <w:rFonts w:cs="Arial"/>
                <w:color w:val="000000"/>
                <w:szCs w:val="22"/>
              </w:rPr>
            </w:pPr>
            <w:r w:rsidRPr="00BE52A8">
              <w:rPr>
                <w:rFonts w:cs="Arial"/>
                <w:color w:val="000000"/>
                <w:szCs w:val="22"/>
              </w:rPr>
              <w:t>AN</w:t>
            </w:r>
          </w:p>
        </w:tc>
        <w:tc>
          <w:tcPr>
            <w:tcW w:w="435" w:type="dxa"/>
            <w:tcBorders>
              <w:left w:val="single" w:sz="4" w:space="0" w:color="auto"/>
              <w:bottom w:val="single" w:sz="12" w:space="0" w:color="auto"/>
              <w:right w:val="single" w:sz="4" w:space="0" w:color="auto"/>
            </w:tcBorders>
            <w:vAlign w:val="center"/>
          </w:tcPr>
          <w:p w14:paraId="1182C676" w14:textId="1A3B3911" w:rsidR="00415E4B" w:rsidRPr="00BE52A8" w:rsidRDefault="00415E4B" w:rsidP="00415E4B">
            <w:pPr>
              <w:ind w:right="72"/>
              <w:jc w:val="center"/>
              <w:rPr>
                <w:rFonts w:cs="Arial"/>
                <w:color w:val="000000"/>
                <w:szCs w:val="22"/>
              </w:rPr>
            </w:pPr>
            <w:r w:rsidRPr="00BE52A8">
              <w:rPr>
                <w:rFonts w:cs="Arial"/>
                <w:color w:val="000000"/>
                <w:szCs w:val="22"/>
              </w:rPr>
              <w:t>F</w:t>
            </w:r>
          </w:p>
        </w:tc>
        <w:tc>
          <w:tcPr>
            <w:tcW w:w="728" w:type="dxa"/>
            <w:tcBorders>
              <w:left w:val="single" w:sz="4" w:space="0" w:color="auto"/>
              <w:bottom w:val="single" w:sz="12" w:space="0" w:color="auto"/>
              <w:right w:val="double" w:sz="4" w:space="0" w:color="auto"/>
            </w:tcBorders>
            <w:vAlign w:val="center"/>
          </w:tcPr>
          <w:p w14:paraId="61046A31" w14:textId="6D090CC7" w:rsidR="00415E4B" w:rsidRPr="00BE52A8" w:rsidRDefault="00415E4B" w:rsidP="00415E4B">
            <w:pPr>
              <w:ind w:right="72"/>
              <w:jc w:val="center"/>
              <w:rPr>
                <w:rFonts w:cs="Arial"/>
                <w:color w:val="000000"/>
                <w:szCs w:val="22"/>
              </w:rPr>
            </w:pPr>
            <w:r w:rsidRPr="00BE52A8">
              <w:rPr>
                <w:rFonts w:cs="Arial"/>
                <w:color w:val="000000"/>
                <w:szCs w:val="22"/>
              </w:rPr>
              <w:t>AN</w:t>
            </w:r>
          </w:p>
        </w:tc>
        <w:tc>
          <w:tcPr>
            <w:tcW w:w="954" w:type="dxa"/>
            <w:tcBorders>
              <w:left w:val="double" w:sz="4" w:space="0" w:color="auto"/>
              <w:bottom w:val="single" w:sz="12" w:space="0" w:color="auto"/>
              <w:right w:val="single" w:sz="6" w:space="0" w:color="000000"/>
            </w:tcBorders>
            <w:vAlign w:val="center"/>
          </w:tcPr>
          <w:p w14:paraId="016AC507" w14:textId="6DF12464" w:rsidR="00415E4B" w:rsidRPr="002B28BA" w:rsidRDefault="00415E4B" w:rsidP="00415E4B">
            <w:pPr>
              <w:ind w:right="72"/>
              <w:jc w:val="center"/>
              <w:rPr>
                <w:color w:val="000000"/>
              </w:rPr>
            </w:pPr>
            <w:r>
              <w:rPr>
                <w:rFonts w:cs="Arial"/>
                <w:szCs w:val="22"/>
              </w:rPr>
              <w:t>175</w:t>
            </w:r>
            <w:r w:rsidRPr="00BE52A8">
              <w:rPr>
                <w:rFonts w:cs="Arial"/>
                <w:szCs w:val="22"/>
              </w:rPr>
              <w:t>.</w:t>
            </w:r>
          </w:p>
        </w:tc>
        <w:tc>
          <w:tcPr>
            <w:tcW w:w="292" w:type="dxa"/>
            <w:tcBorders>
              <w:left w:val="single" w:sz="6" w:space="0" w:color="000000"/>
              <w:bottom w:val="single" w:sz="12" w:space="0" w:color="auto"/>
              <w:right w:val="single" w:sz="6" w:space="0" w:color="000000"/>
            </w:tcBorders>
            <w:vAlign w:val="center"/>
          </w:tcPr>
          <w:p w14:paraId="78154E3E" w14:textId="1C7FC719" w:rsidR="00415E4B" w:rsidRPr="00BE52A8" w:rsidRDefault="00415E4B" w:rsidP="00415E4B">
            <w:pPr>
              <w:jc w:val="center"/>
              <w:rPr>
                <w:rFonts w:cs="Arial"/>
                <w:szCs w:val="22"/>
              </w:rPr>
            </w:pPr>
            <w:r w:rsidRPr="00BE52A8">
              <w:rPr>
                <w:rFonts w:cs="Arial"/>
                <w:szCs w:val="22"/>
              </w:rPr>
              <w:t>3</w:t>
            </w:r>
          </w:p>
        </w:tc>
        <w:tc>
          <w:tcPr>
            <w:tcW w:w="434" w:type="dxa"/>
            <w:tcBorders>
              <w:left w:val="single" w:sz="6" w:space="0" w:color="000000"/>
              <w:bottom w:val="single" w:sz="12" w:space="0" w:color="auto"/>
              <w:right w:val="single" w:sz="4" w:space="0" w:color="auto"/>
            </w:tcBorders>
            <w:vAlign w:val="center"/>
          </w:tcPr>
          <w:p w14:paraId="6467A346" w14:textId="6D05D5D5" w:rsidR="00415E4B" w:rsidRDefault="00415E4B" w:rsidP="00415E4B">
            <w:pPr>
              <w:jc w:val="center"/>
              <w:rPr>
                <w:rFonts w:cs="Arial"/>
                <w:color w:val="000000"/>
                <w:szCs w:val="22"/>
              </w:rPr>
            </w:pPr>
            <w:r w:rsidRPr="00BE52A8">
              <w:rPr>
                <w:rFonts w:cs="Arial"/>
                <w:color w:val="000000"/>
                <w:szCs w:val="22"/>
              </w:rPr>
              <w:t>M</w:t>
            </w:r>
          </w:p>
        </w:tc>
        <w:tc>
          <w:tcPr>
            <w:tcW w:w="795" w:type="dxa"/>
            <w:tcBorders>
              <w:left w:val="single" w:sz="4" w:space="0" w:color="auto"/>
              <w:bottom w:val="single" w:sz="12" w:space="0" w:color="auto"/>
              <w:right w:val="single" w:sz="4" w:space="0" w:color="auto"/>
            </w:tcBorders>
            <w:vAlign w:val="center"/>
          </w:tcPr>
          <w:p w14:paraId="76EF9875" w14:textId="13E93EB9" w:rsidR="00415E4B" w:rsidRPr="00BE52A8" w:rsidRDefault="00415E4B" w:rsidP="00415E4B">
            <w:pPr>
              <w:ind w:right="72"/>
              <w:jc w:val="center"/>
              <w:rPr>
                <w:rFonts w:cs="Arial"/>
                <w:color w:val="000000"/>
                <w:szCs w:val="22"/>
              </w:rPr>
            </w:pPr>
            <w:r>
              <w:rPr>
                <w:rFonts w:cs="Arial"/>
                <w:color w:val="000000"/>
                <w:szCs w:val="22"/>
              </w:rPr>
              <w:t>C</w:t>
            </w:r>
          </w:p>
        </w:tc>
        <w:tc>
          <w:tcPr>
            <w:tcW w:w="431" w:type="dxa"/>
            <w:tcBorders>
              <w:left w:val="single" w:sz="4" w:space="0" w:color="auto"/>
              <w:bottom w:val="single" w:sz="12" w:space="0" w:color="auto"/>
              <w:right w:val="single" w:sz="4" w:space="0" w:color="auto"/>
            </w:tcBorders>
            <w:vAlign w:val="center"/>
          </w:tcPr>
          <w:p w14:paraId="60B8AD26" w14:textId="7617F9DF" w:rsidR="00415E4B" w:rsidRPr="00BE52A8" w:rsidRDefault="00415E4B" w:rsidP="00415E4B">
            <w:pPr>
              <w:ind w:right="72"/>
              <w:jc w:val="center"/>
              <w:rPr>
                <w:rFonts w:cs="Arial"/>
                <w:color w:val="000000"/>
                <w:szCs w:val="22"/>
              </w:rPr>
            </w:pPr>
            <w:r w:rsidRPr="00BE52A8">
              <w:rPr>
                <w:rFonts w:cs="Arial"/>
                <w:color w:val="000000"/>
                <w:szCs w:val="22"/>
              </w:rPr>
              <w:t>F</w:t>
            </w:r>
          </w:p>
        </w:tc>
        <w:tc>
          <w:tcPr>
            <w:tcW w:w="728" w:type="dxa"/>
            <w:tcBorders>
              <w:left w:val="single" w:sz="4" w:space="0" w:color="auto"/>
              <w:bottom w:val="single" w:sz="12" w:space="0" w:color="auto"/>
              <w:right w:val="double" w:sz="4" w:space="0" w:color="auto"/>
            </w:tcBorders>
            <w:vAlign w:val="center"/>
          </w:tcPr>
          <w:p w14:paraId="27D77355" w14:textId="10D9E8D6" w:rsidR="00415E4B" w:rsidRPr="00BE52A8" w:rsidRDefault="00415E4B" w:rsidP="00415E4B">
            <w:pPr>
              <w:ind w:right="72"/>
              <w:jc w:val="center"/>
              <w:rPr>
                <w:rFonts w:cs="Arial"/>
                <w:color w:val="000000"/>
                <w:szCs w:val="22"/>
              </w:rPr>
            </w:pPr>
            <w:r w:rsidRPr="00BE52A8">
              <w:rPr>
                <w:rFonts w:cs="Arial"/>
                <w:color w:val="000000"/>
                <w:szCs w:val="22"/>
              </w:rPr>
              <w:t>AN</w:t>
            </w:r>
          </w:p>
        </w:tc>
        <w:tc>
          <w:tcPr>
            <w:tcW w:w="850" w:type="dxa"/>
            <w:tcBorders>
              <w:left w:val="double" w:sz="4" w:space="0" w:color="auto"/>
              <w:bottom w:val="single" w:sz="12" w:space="0" w:color="auto"/>
              <w:right w:val="single" w:sz="6" w:space="0" w:color="000000"/>
            </w:tcBorders>
            <w:vAlign w:val="center"/>
          </w:tcPr>
          <w:p w14:paraId="0F704645" w14:textId="41449F26" w:rsidR="00415E4B" w:rsidRDefault="00415E4B" w:rsidP="00415E4B">
            <w:pPr>
              <w:ind w:right="72"/>
              <w:jc w:val="center"/>
              <w:rPr>
                <w:rFonts w:cs="Arial"/>
                <w:szCs w:val="22"/>
              </w:rPr>
            </w:pPr>
          </w:p>
        </w:tc>
        <w:tc>
          <w:tcPr>
            <w:tcW w:w="292" w:type="dxa"/>
            <w:tcBorders>
              <w:left w:val="single" w:sz="6" w:space="0" w:color="000000"/>
              <w:bottom w:val="single" w:sz="12" w:space="0" w:color="auto"/>
              <w:right w:val="single" w:sz="6" w:space="0" w:color="000000"/>
            </w:tcBorders>
            <w:vAlign w:val="center"/>
          </w:tcPr>
          <w:p w14:paraId="614475FE" w14:textId="0ACEF974" w:rsidR="00415E4B" w:rsidRPr="00BE52A8" w:rsidRDefault="00415E4B" w:rsidP="00415E4B">
            <w:pPr>
              <w:jc w:val="center"/>
              <w:rPr>
                <w:rFonts w:cs="Arial"/>
                <w:szCs w:val="22"/>
              </w:rPr>
            </w:pPr>
          </w:p>
        </w:tc>
        <w:tc>
          <w:tcPr>
            <w:tcW w:w="434" w:type="dxa"/>
            <w:tcBorders>
              <w:left w:val="single" w:sz="6" w:space="0" w:color="000000"/>
              <w:bottom w:val="single" w:sz="12" w:space="0" w:color="auto"/>
              <w:right w:val="single" w:sz="4" w:space="0" w:color="auto"/>
            </w:tcBorders>
            <w:vAlign w:val="center"/>
          </w:tcPr>
          <w:p w14:paraId="1A6F8291" w14:textId="01ED61D6" w:rsidR="00415E4B" w:rsidRPr="00BE52A8" w:rsidRDefault="00415E4B" w:rsidP="00415E4B">
            <w:pPr>
              <w:jc w:val="center"/>
              <w:rPr>
                <w:rFonts w:cs="Arial"/>
                <w:color w:val="000000"/>
                <w:szCs w:val="22"/>
              </w:rPr>
            </w:pPr>
          </w:p>
        </w:tc>
        <w:tc>
          <w:tcPr>
            <w:tcW w:w="795" w:type="dxa"/>
            <w:tcBorders>
              <w:left w:val="single" w:sz="4" w:space="0" w:color="auto"/>
              <w:bottom w:val="single" w:sz="12" w:space="0" w:color="auto"/>
              <w:right w:val="single" w:sz="4" w:space="0" w:color="auto"/>
            </w:tcBorders>
            <w:vAlign w:val="center"/>
          </w:tcPr>
          <w:p w14:paraId="42F0C0BA" w14:textId="1136E49F" w:rsidR="00415E4B" w:rsidRPr="00BE52A8" w:rsidRDefault="00415E4B" w:rsidP="00415E4B">
            <w:pPr>
              <w:ind w:right="72"/>
              <w:jc w:val="center"/>
              <w:rPr>
                <w:rFonts w:cs="Arial"/>
                <w:color w:val="000000"/>
                <w:szCs w:val="22"/>
              </w:rPr>
            </w:pPr>
          </w:p>
        </w:tc>
        <w:tc>
          <w:tcPr>
            <w:tcW w:w="434" w:type="dxa"/>
            <w:tcBorders>
              <w:left w:val="single" w:sz="4" w:space="0" w:color="auto"/>
              <w:bottom w:val="single" w:sz="12" w:space="0" w:color="auto"/>
              <w:right w:val="single" w:sz="6" w:space="0" w:color="000000"/>
            </w:tcBorders>
            <w:vAlign w:val="center"/>
          </w:tcPr>
          <w:p w14:paraId="291E876C" w14:textId="6EB78359" w:rsidR="00415E4B" w:rsidRPr="00BE52A8" w:rsidRDefault="00415E4B" w:rsidP="00415E4B">
            <w:pPr>
              <w:ind w:right="72"/>
              <w:jc w:val="center"/>
              <w:rPr>
                <w:rFonts w:cs="Arial"/>
                <w:color w:val="000000"/>
                <w:szCs w:val="22"/>
              </w:rPr>
            </w:pPr>
          </w:p>
        </w:tc>
        <w:tc>
          <w:tcPr>
            <w:tcW w:w="731" w:type="dxa"/>
            <w:tcBorders>
              <w:bottom w:val="single" w:sz="12" w:space="0" w:color="auto"/>
              <w:right w:val="single" w:sz="12" w:space="0" w:color="auto"/>
            </w:tcBorders>
            <w:vAlign w:val="center"/>
          </w:tcPr>
          <w:p w14:paraId="133E0AA3" w14:textId="1CB534CE" w:rsidR="00415E4B" w:rsidRPr="00BE52A8" w:rsidRDefault="00415E4B" w:rsidP="00415E4B">
            <w:pPr>
              <w:jc w:val="center"/>
              <w:rPr>
                <w:rFonts w:cs="Arial"/>
                <w:color w:val="000000"/>
                <w:szCs w:val="22"/>
              </w:rPr>
            </w:pPr>
          </w:p>
        </w:tc>
      </w:tr>
    </w:tbl>
    <w:p w14:paraId="3D561315" w14:textId="77777777" w:rsidR="006B5708" w:rsidRPr="00BE52A8" w:rsidRDefault="006B5708" w:rsidP="00BE52A8">
      <w:pPr>
        <w:rPr>
          <w:caps/>
          <w:snapToGrid w:val="0"/>
          <w:szCs w:val="22"/>
        </w:rPr>
      </w:pPr>
    </w:p>
    <w:p w14:paraId="3089CD8D" w14:textId="77777777" w:rsidR="00DB7EC0" w:rsidRPr="00BE52A8" w:rsidRDefault="00DB7EC0" w:rsidP="00DB7EC0">
      <w:pPr>
        <w:tabs>
          <w:tab w:val="left" w:pos="1134"/>
          <w:tab w:val="left" w:pos="2835"/>
          <w:tab w:val="left" w:pos="4536"/>
          <w:tab w:val="right" w:pos="6390"/>
          <w:tab w:val="right" w:pos="6930"/>
          <w:tab w:val="left" w:pos="7200"/>
          <w:tab w:val="right" w:pos="8370"/>
          <w:tab w:val="right" w:pos="8820"/>
          <w:tab w:val="left" w:pos="9090"/>
        </w:tabs>
        <w:rPr>
          <w:snapToGrid w:val="0"/>
        </w:rPr>
      </w:pPr>
      <w:r w:rsidRPr="00BE52A8">
        <w:rPr>
          <w:snapToGrid w:val="0"/>
        </w:rPr>
        <w:t>LOD:</w:t>
      </w:r>
      <w:r w:rsidRPr="00BE52A8">
        <w:rPr>
          <w:snapToGrid w:val="0"/>
        </w:rPr>
        <w:tab/>
        <w:t>E = Easy</w:t>
      </w:r>
      <w:r w:rsidRPr="00BE52A8">
        <w:rPr>
          <w:snapToGrid w:val="0"/>
        </w:rPr>
        <w:tab/>
        <w:t>M = Medium</w:t>
      </w:r>
      <w:r w:rsidRPr="00BE52A8">
        <w:rPr>
          <w:snapToGrid w:val="0"/>
        </w:rPr>
        <w:tab/>
        <w:t>H = Hard</w:t>
      </w:r>
    </w:p>
    <w:p w14:paraId="31E89551" w14:textId="77777777" w:rsidR="006B5708" w:rsidRPr="00BE52A8" w:rsidRDefault="006B5708" w:rsidP="00BE52A8">
      <w:pPr>
        <w:tabs>
          <w:tab w:val="left" w:pos="1134"/>
          <w:tab w:val="left" w:pos="3119"/>
          <w:tab w:val="left" w:pos="5245"/>
          <w:tab w:val="left" w:pos="7655"/>
          <w:tab w:val="right" w:pos="8370"/>
          <w:tab w:val="right" w:pos="8820"/>
          <w:tab w:val="left" w:pos="9090"/>
        </w:tabs>
        <w:rPr>
          <w:snapToGrid w:val="0"/>
        </w:rPr>
      </w:pPr>
      <w:r w:rsidRPr="00BE52A8">
        <w:rPr>
          <w:snapToGrid w:val="0"/>
        </w:rPr>
        <w:t>Bloom’s:</w:t>
      </w:r>
      <w:r w:rsidRPr="00BE52A8">
        <w:rPr>
          <w:snapToGrid w:val="0"/>
        </w:rPr>
        <w:tab/>
      </w:r>
      <w:r w:rsidR="00BE52A8" w:rsidRPr="00BE52A8">
        <w:rPr>
          <w:snapToGrid w:val="0"/>
        </w:rPr>
        <w:t>AN = Analysis</w:t>
      </w:r>
      <w:r w:rsidR="00BE52A8" w:rsidRPr="00BE52A8">
        <w:rPr>
          <w:snapToGrid w:val="0"/>
        </w:rPr>
        <w:tab/>
      </w:r>
      <w:r w:rsidRPr="00BE52A8">
        <w:rPr>
          <w:snapToGrid w:val="0"/>
        </w:rPr>
        <w:t>AP = Application</w:t>
      </w:r>
      <w:r w:rsidRPr="00BE52A8">
        <w:rPr>
          <w:snapToGrid w:val="0"/>
        </w:rPr>
        <w:tab/>
        <w:t>C = Comprehension</w:t>
      </w:r>
      <w:r w:rsidRPr="00BE52A8">
        <w:rPr>
          <w:snapToGrid w:val="0"/>
        </w:rPr>
        <w:tab/>
        <w:t>K = Knowledge</w:t>
      </w:r>
    </w:p>
    <w:p w14:paraId="42B52010" w14:textId="77777777" w:rsidR="006B5708" w:rsidRPr="00BE52A8" w:rsidRDefault="006B5708" w:rsidP="00BE52A8">
      <w:pPr>
        <w:tabs>
          <w:tab w:val="left" w:pos="1134"/>
          <w:tab w:val="left" w:pos="2835"/>
          <w:tab w:val="left" w:pos="3969"/>
          <w:tab w:val="left" w:pos="5387"/>
          <w:tab w:val="left" w:pos="8222"/>
        </w:tabs>
        <w:rPr>
          <w:snapToGrid w:val="0"/>
        </w:rPr>
      </w:pPr>
      <w:r w:rsidRPr="00BE52A8">
        <w:rPr>
          <w:snapToGrid w:val="0"/>
        </w:rPr>
        <w:t xml:space="preserve">CPA: </w:t>
      </w:r>
      <w:r w:rsidRPr="00BE52A8">
        <w:rPr>
          <w:snapToGrid w:val="0"/>
        </w:rPr>
        <w:tab/>
        <w:t>F = Financial Reporting</w:t>
      </w:r>
      <w:r w:rsidRPr="00BE52A8">
        <w:rPr>
          <w:snapToGrid w:val="0"/>
        </w:rPr>
        <w:tab/>
        <w:t>C = Communication</w:t>
      </w:r>
    </w:p>
    <w:p w14:paraId="399BE546" w14:textId="77777777" w:rsidR="006B5708" w:rsidRPr="00BE52A8" w:rsidRDefault="006B5708" w:rsidP="00BE52A8">
      <w:pPr>
        <w:tabs>
          <w:tab w:val="left" w:pos="1134"/>
          <w:tab w:val="left" w:pos="2835"/>
          <w:tab w:val="left" w:pos="4820"/>
          <w:tab w:val="left" w:pos="7088"/>
          <w:tab w:val="right" w:pos="8370"/>
          <w:tab w:val="right" w:pos="8820"/>
          <w:tab w:val="left" w:pos="9090"/>
        </w:tabs>
        <w:rPr>
          <w:snapToGrid w:val="0"/>
        </w:rPr>
      </w:pPr>
      <w:r w:rsidRPr="00BE52A8">
        <w:rPr>
          <w:snapToGrid w:val="0"/>
        </w:rPr>
        <w:t>AACSB:</w:t>
      </w:r>
      <w:r w:rsidRPr="00BE52A8">
        <w:rPr>
          <w:snapToGrid w:val="0"/>
        </w:rPr>
        <w:tab/>
        <w:t>AN = Analytic</w:t>
      </w:r>
    </w:p>
    <w:p w14:paraId="2CB771A4" w14:textId="77777777" w:rsidR="006B5708" w:rsidRPr="00BE52A8" w:rsidRDefault="006B5708" w:rsidP="00BE52A8">
      <w:pPr>
        <w:tabs>
          <w:tab w:val="left" w:pos="851"/>
          <w:tab w:val="left" w:pos="2268"/>
          <w:tab w:val="left" w:pos="3969"/>
          <w:tab w:val="right" w:pos="6390"/>
          <w:tab w:val="right" w:pos="6930"/>
          <w:tab w:val="left" w:pos="7200"/>
          <w:tab w:val="right" w:pos="8370"/>
          <w:tab w:val="right" w:pos="8820"/>
          <w:tab w:val="left" w:pos="9090"/>
        </w:tabs>
        <w:rPr>
          <w:snapToGrid w:val="0"/>
        </w:rPr>
      </w:pPr>
    </w:p>
    <w:p w14:paraId="148F77CC" w14:textId="3883F672" w:rsidR="006B5708" w:rsidRPr="00BE52A8" w:rsidRDefault="006B5708" w:rsidP="00BE52A8">
      <w:pPr>
        <w:tabs>
          <w:tab w:val="left" w:pos="851"/>
          <w:tab w:val="left" w:pos="2268"/>
          <w:tab w:val="left" w:pos="3969"/>
          <w:tab w:val="right" w:pos="6390"/>
          <w:tab w:val="right" w:pos="6930"/>
          <w:tab w:val="left" w:pos="7200"/>
          <w:tab w:val="right" w:pos="8370"/>
          <w:tab w:val="right" w:pos="8820"/>
          <w:tab w:val="left" w:pos="9090"/>
        </w:tabs>
        <w:rPr>
          <w:snapToGrid w:val="0"/>
        </w:rPr>
        <w:sectPr w:rsidR="006B5708" w:rsidRPr="00BE52A8" w:rsidSect="004867B3">
          <w:headerReference w:type="even" r:id="rId11"/>
          <w:headerReference w:type="default" r:id="rId12"/>
          <w:footerReference w:type="even" r:id="rId13"/>
          <w:footerReference w:type="default" r:id="rId14"/>
          <w:footerReference w:type="first" r:id="rId15"/>
          <w:type w:val="continuous"/>
          <w:pgSz w:w="12240" w:h="15840" w:code="1"/>
          <w:pgMar w:top="720" w:right="720" w:bottom="720" w:left="720" w:header="720" w:footer="720" w:gutter="0"/>
          <w:pgNumType w:start="1"/>
          <w:cols w:space="720"/>
          <w:titlePg/>
          <w:docGrid w:linePitch="360"/>
        </w:sectPr>
      </w:pPr>
    </w:p>
    <w:p w14:paraId="5EF39111" w14:textId="77777777" w:rsidR="00D97C02" w:rsidRDefault="00D97C02">
      <w:pPr>
        <w:widowControl/>
      </w:pPr>
      <w:r>
        <w:br w:type="page"/>
      </w:r>
    </w:p>
    <w:p w14:paraId="41112FB6" w14:textId="77777777" w:rsidR="00D97C02" w:rsidRPr="00BA1737" w:rsidRDefault="00D97C02" w:rsidP="00D97C02">
      <w:pPr>
        <w:jc w:val="center"/>
        <w:rPr>
          <w:sz w:val="28"/>
          <w:szCs w:val="28"/>
        </w:rPr>
      </w:pPr>
      <w:r w:rsidRPr="00B74A35">
        <w:rPr>
          <w:b/>
          <w:sz w:val="28"/>
          <w:szCs w:val="28"/>
        </w:rPr>
        <w:lastRenderedPageBreak/>
        <w:t xml:space="preserve">SUMMARY OF </w:t>
      </w:r>
      <w:r>
        <w:rPr>
          <w:b/>
          <w:sz w:val="28"/>
          <w:szCs w:val="28"/>
        </w:rPr>
        <w:t>LEARNING</w:t>
      </w:r>
      <w:r w:rsidRPr="00B74A35">
        <w:rPr>
          <w:b/>
          <w:sz w:val="28"/>
          <w:szCs w:val="28"/>
        </w:rPr>
        <w:t xml:space="preserve"> OBJECTIVES BY QUESTION TYPE</w:t>
      </w:r>
    </w:p>
    <w:p w14:paraId="4B604098" w14:textId="77777777" w:rsidR="00D97C02" w:rsidRPr="008C6397" w:rsidRDefault="00D97C02" w:rsidP="00D97C02">
      <w:pPr>
        <w:rPr>
          <w:b/>
          <w:szCs w:val="22"/>
        </w:rPr>
      </w:pPr>
    </w:p>
    <w:tbl>
      <w:tblPr>
        <w:tblW w:w="10068" w:type="dxa"/>
        <w:jc w:val="center"/>
        <w:tblLayout w:type="fixed"/>
        <w:tblCellMar>
          <w:left w:w="0" w:type="dxa"/>
          <w:right w:w="0" w:type="dxa"/>
        </w:tblCellMar>
        <w:tblLook w:val="0000" w:firstRow="0" w:lastRow="0" w:firstColumn="0" w:lastColumn="0" w:noHBand="0" w:noVBand="0"/>
      </w:tblPr>
      <w:tblGrid>
        <w:gridCol w:w="782"/>
        <w:gridCol w:w="652"/>
        <w:gridCol w:w="720"/>
        <w:gridCol w:w="720"/>
        <w:gridCol w:w="720"/>
        <w:gridCol w:w="810"/>
        <w:gridCol w:w="720"/>
        <w:gridCol w:w="720"/>
        <w:gridCol w:w="720"/>
        <w:gridCol w:w="720"/>
        <w:gridCol w:w="720"/>
        <w:gridCol w:w="720"/>
        <w:gridCol w:w="630"/>
        <w:gridCol w:w="714"/>
      </w:tblGrid>
      <w:tr w:rsidR="00D97C02" w:rsidRPr="007464CB" w14:paraId="7235EE08" w14:textId="77777777" w:rsidTr="00D97C02">
        <w:trPr>
          <w:cantSplit/>
          <w:jc w:val="center"/>
        </w:trPr>
        <w:tc>
          <w:tcPr>
            <w:tcW w:w="782" w:type="dxa"/>
            <w:tcBorders>
              <w:top w:val="single" w:sz="12" w:space="0" w:color="auto"/>
              <w:left w:val="single" w:sz="12" w:space="0" w:color="auto"/>
              <w:bottom w:val="single" w:sz="6" w:space="0" w:color="000000"/>
              <w:right w:val="single" w:sz="4" w:space="0" w:color="auto"/>
            </w:tcBorders>
            <w:shd w:val="clear" w:color="auto" w:fill="auto"/>
            <w:vAlign w:val="center"/>
          </w:tcPr>
          <w:p w14:paraId="469ADB23" w14:textId="77777777" w:rsidR="00D97C02" w:rsidRPr="007464CB" w:rsidRDefault="00D97C02" w:rsidP="00D97C02">
            <w:pPr>
              <w:jc w:val="center"/>
              <w:rPr>
                <w:b/>
                <w:color w:val="000000"/>
              </w:rPr>
            </w:pPr>
            <w:r w:rsidRPr="007464CB">
              <w:rPr>
                <w:b/>
                <w:color w:val="000000"/>
              </w:rPr>
              <w:t>Item</w:t>
            </w:r>
          </w:p>
        </w:tc>
        <w:tc>
          <w:tcPr>
            <w:tcW w:w="652" w:type="dxa"/>
            <w:tcBorders>
              <w:top w:val="single" w:sz="12" w:space="0" w:color="auto"/>
              <w:left w:val="single" w:sz="4" w:space="0" w:color="auto"/>
              <w:bottom w:val="single" w:sz="6" w:space="0" w:color="000000"/>
              <w:right w:val="double" w:sz="4" w:space="0" w:color="000000"/>
            </w:tcBorders>
            <w:shd w:val="clear" w:color="auto" w:fill="auto"/>
            <w:vAlign w:val="center"/>
          </w:tcPr>
          <w:p w14:paraId="3DD5B857" w14:textId="77777777" w:rsidR="00D97C02" w:rsidRPr="007464CB" w:rsidRDefault="00D97C02" w:rsidP="00D97C02">
            <w:pPr>
              <w:jc w:val="center"/>
              <w:rPr>
                <w:b/>
                <w:color w:val="000000"/>
              </w:rPr>
            </w:pPr>
            <w:r w:rsidRPr="007464CB">
              <w:rPr>
                <w:b/>
                <w:color w:val="000000"/>
              </w:rPr>
              <w:t>Type</w:t>
            </w:r>
          </w:p>
        </w:tc>
        <w:tc>
          <w:tcPr>
            <w:tcW w:w="720" w:type="dxa"/>
            <w:tcBorders>
              <w:top w:val="single" w:sz="12" w:space="0" w:color="auto"/>
              <w:bottom w:val="single" w:sz="6" w:space="0" w:color="000000"/>
              <w:right w:val="single" w:sz="4" w:space="0" w:color="auto"/>
            </w:tcBorders>
            <w:shd w:val="clear" w:color="auto" w:fill="auto"/>
            <w:vAlign w:val="center"/>
          </w:tcPr>
          <w:p w14:paraId="4B0DA74A" w14:textId="77777777" w:rsidR="00D97C02" w:rsidRPr="007464CB" w:rsidRDefault="00D97C02" w:rsidP="00D97C02">
            <w:pPr>
              <w:jc w:val="center"/>
              <w:rPr>
                <w:b/>
                <w:color w:val="000000"/>
              </w:rPr>
            </w:pPr>
            <w:r w:rsidRPr="007464CB">
              <w:rPr>
                <w:b/>
                <w:color w:val="000000"/>
              </w:rPr>
              <w:t>Item</w:t>
            </w:r>
          </w:p>
        </w:tc>
        <w:tc>
          <w:tcPr>
            <w:tcW w:w="720" w:type="dxa"/>
            <w:tcBorders>
              <w:top w:val="single" w:sz="12" w:space="0" w:color="auto"/>
              <w:left w:val="single" w:sz="4" w:space="0" w:color="auto"/>
              <w:bottom w:val="single" w:sz="6" w:space="0" w:color="000000"/>
              <w:right w:val="double" w:sz="4" w:space="0" w:color="000000"/>
            </w:tcBorders>
            <w:shd w:val="clear" w:color="auto" w:fill="auto"/>
            <w:vAlign w:val="center"/>
          </w:tcPr>
          <w:p w14:paraId="65D798DF" w14:textId="77777777" w:rsidR="00D97C02" w:rsidRPr="007464CB" w:rsidRDefault="00D97C02" w:rsidP="00D97C02">
            <w:pPr>
              <w:jc w:val="center"/>
              <w:rPr>
                <w:b/>
                <w:color w:val="000000"/>
              </w:rPr>
            </w:pPr>
            <w:r w:rsidRPr="007464CB">
              <w:rPr>
                <w:b/>
                <w:color w:val="000000"/>
              </w:rPr>
              <w:t>Type</w:t>
            </w:r>
          </w:p>
        </w:tc>
        <w:tc>
          <w:tcPr>
            <w:tcW w:w="720" w:type="dxa"/>
            <w:tcBorders>
              <w:top w:val="single" w:sz="12" w:space="0" w:color="auto"/>
              <w:bottom w:val="single" w:sz="6" w:space="0" w:color="000000"/>
              <w:right w:val="single" w:sz="4" w:space="0" w:color="auto"/>
            </w:tcBorders>
            <w:shd w:val="clear" w:color="auto" w:fill="auto"/>
            <w:vAlign w:val="center"/>
          </w:tcPr>
          <w:p w14:paraId="1B109ECC" w14:textId="77777777" w:rsidR="00D97C02" w:rsidRPr="007464CB" w:rsidRDefault="00D97C02" w:rsidP="00D97C02">
            <w:pPr>
              <w:jc w:val="center"/>
              <w:rPr>
                <w:b/>
                <w:color w:val="000000"/>
              </w:rPr>
            </w:pPr>
            <w:r w:rsidRPr="007464CB">
              <w:rPr>
                <w:b/>
                <w:color w:val="000000"/>
              </w:rPr>
              <w:t>Item</w:t>
            </w:r>
          </w:p>
        </w:tc>
        <w:tc>
          <w:tcPr>
            <w:tcW w:w="810" w:type="dxa"/>
            <w:tcBorders>
              <w:top w:val="single" w:sz="12" w:space="0" w:color="auto"/>
              <w:left w:val="single" w:sz="4" w:space="0" w:color="auto"/>
              <w:bottom w:val="single" w:sz="6" w:space="0" w:color="000000"/>
              <w:right w:val="double" w:sz="4" w:space="0" w:color="000000"/>
            </w:tcBorders>
            <w:shd w:val="clear" w:color="auto" w:fill="auto"/>
            <w:vAlign w:val="center"/>
          </w:tcPr>
          <w:p w14:paraId="67A8AE48" w14:textId="77777777" w:rsidR="00D97C02" w:rsidRPr="007464CB" w:rsidRDefault="00D97C02" w:rsidP="00D97C02">
            <w:pPr>
              <w:jc w:val="center"/>
              <w:rPr>
                <w:b/>
                <w:color w:val="000000"/>
              </w:rPr>
            </w:pPr>
            <w:r w:rsidRPr="007464CB">
              <w:rPr>
                <w:b/>
                <w:color w:val="000000"/>
              </w:rPr>
              <w:t>Type</w:t>
            </w:r>
          </w:p>
        </w:tc>
        <w:tc>
          <w:tcPr>
            <w:tcW w:w="720" w:type="dxa"/>
            <w:tcBorders>
              <w:top w:val="single" w:sz="12" w:space="0" w:color="auto"/>
              <w:bottom w:val="single" w:sz="6" w:space="0" w:color="000000"/>
              <w:right w:val="single" w:sz="4" w:space="0" w:color="auto"/>
            </w:tcBorders>
            <w:shd w:val="clear" w:color="auto" w:fill="auto"/>
            <w:vAlign w:val="center"/>
          </w:tcPr>
          <w:p w14:paraId="4D32E682" w14:textId="77777777" w:rsidR="00D97C02" w:rsidRPr="007464CB" w:rsidRDefault="00D97C02" w:rsidP="00D97C02">
            <w:pPr>
              <w:jc w:val="center"/>
              <w:rPr>
                <w:b/>
                <w:color w:val="000000"/>
              </w:rPr>
            </w:pPr>
            <w:r w:rsidRPr="007464CB">
              <w:rPr>
                <w:b/>
                <w:color w:val="000000"/>
              </w:rPr>
              <w:t>Item</w:t>
            </w:r>
          </w:p>
        </w:tc>
        <w:tc>
          <w:tcPr>
            <w:tcW w:w="720" w:type="dxa"/>
            <w:tcBorders>
              <w:top w:val="single" w:sz="12" w:space="0" w:color="auto"/>
              <w:left w:val="single" w:sz="4" w:space="0" w:color="auto"/>
              <w:bottom w:val="single" w:sz="6" w:space="0" w:color="000000"/>
              <w:right w:val="double" w:sz="4" w:space="0" w:color="000000"/>
            </w:tcBorders>
            <w:shd w:val="clear" w:color="auto" w:fill="auto"/>
            <w:vAlign w:val="center"/>
          </w:tcPr>
          <w:p w14:paraId="34C1E7B6" w14:textId="77777777" w:rsidR="00D97C02" w:rsidRPr="007464CB" w:rsidRDefault="00D97C02" w:rsidP="00D97C02">
            <w:pPr>
              <w:jc w:val="center"/>
              <w:rPr>
                <w:b/>
                <w:color w:val="000000"/>
              </w:rPr>
            </w:pPr>
            <w:r w:rsidRPr="007464CB">
              <w:rPr>
                <w:b/>
                <w:color w:val="000000"/>
              </w:rPr>
              <w:t>Type</w:t>
            </w:r>
          </w:p>
        </w:tc>
        <w:tc>
          <w:tcPr>
            <w:tcW w:w="720" w:type="dxa"/>
            <w:tcBorders>
              <w:top w:val="single" w:sz="12" w:space="0" w:color="auto"/>
              <w:bottom w:val="single" w:sz="6" w:space="0" w:color="000000"/>
              <w:right w:val="single" w:sz="4" w:space="0" w:color="auto"/>
            </w:tcBorders>
            <w:shd w:val="clear" w:color="auto" w:fill="auto"/>
            <w:vAlign w:val="center"/>
          </w:tcPr>
          <w:p w14:paraId="0DE30CD5" w14:textId="77777777" w:rsidR="00D97C02" w:rsidRPr="007464CB" w:rsidRDefault="00D97C02" w:rsidP="00D97C02">
            <w:pPr>
              <w:jc w:val="center"/>
              <w:rPr>
                <w:b/>
                <w:color w:val="000000"/>
              </w:rPr>
            </w:pPr>
            <w:r w:rsidRPr="007464CB">
              <w:rPr>
                <w:b/>
                <w:color w:val="000000"/>
              </w:rPr>
              <w:t>Item</w:t>
            </w:r>
          </w:p>
        </w:tc>
        <w:tc>
          <w:tcPr>
            <w:tcW w:w="720" w:type="dxa"/>
            <w:tcBorders>
              <w:top w:val="single" w:sz="12" w:space="0" w:color="auto"/>
              <w:left w:val="single" w:sz="4" w:space="0" w:color="auto"/>
              <w:bottom w:val="single" w:sz="6" w:space="0" w:color="000000"/>
              <w:right w:val="double" w:sz="4" w:space="0" w:color="000000"/>
            </w:tcBorders>
            <w:shd w:val="clear" w:color="auto" w:fill="auto"/>
            <w:vAlign w:val="center"/>
          </w:tcPr>
          <w:p w14:paraId="5A700771" w14:textId="77777777" w:rsidR="00D97C02" w:rsidRPr="007464CB" w:rsidRDefault="00D97C02" w:rsidP="00D97C02">
            <w:pPr>
              <w:jc w:val="center"/>
              <w:rPr>
                <w:b/>
                <w:color w:val="000000"/>
              </w:rPr>
            </w:pPr>
            <w:r w:rsidRPr="007464CB">
              <w:rPr>
                <w:b/>
                <w:color w:val="000000"/>
              </w:rPr>
              <w:t>Type</w:t>
            </w:r>
          </w:p>
        </w:tc>
        <w:tc>
          <w:tcPr>
            <w:tcW w:w="720" w:type="dxa"/>
            <w:tcBorders>
              <w:top w:val="single" w:sz="12" w:space="0" w:color="auto"/>
              <w:bottom w:val="single" w:sz="6" w:space="0" w:color="000000"/>
              <w:right w:val="single" w:sz="4" w:space="0" w:color="auto"/>
            </w:tcBorders>
            <w:shd w:val="clear" w:color="auto" w:fill="auto"/>
            <w:vAlign w:val="center"/>
          </w:tcPr>
          <w:p w14:paraId="16DA5F82" w14:textId="77777777" w:rsidR="00D97C02" w:rsidRPr="007464CB" w:rsidRDefault="00D97C02" w:rsidP="00D97C02">
            <w:pPr>
              <w:jc w:val="center"/>
              <w:rPr>
                <w:b/>
                <w:color w:val="000000"/>
              </w:rPr>
            </w:pPr>
            <w:r w:rsidRPr="007464CB">
              <w:rPr>
                <w:b/>
                <w:color w:val="000000"/>
              </w:rPr>
              <w:t>Item</w:t>
            </w:r>
          </w:p>
        </w:tc>
        <w:tc>
          <w:tcPr>
            <w:tcW w:w="720" w:type="dxa"/>
            <w:tcBorders>
              <w:top w:val="single" w:sz="12" w:space="0" w:color="auto"/>
              <w:left w:val="single" w:sz="4" w:space="0" w:color="auto"/>
              <w:bottom w:val="single" w:sz="6" w:space="0" w:color="000000"/>
              <w:right w:val="double" w:sz="4" w:space="0" w:color="000000"/>
            </w:tcBorders>
            <w:shd w:val="clear" w:color="auto" w:fill="auto"/>
            <w:vAlign w:val="center"/>
          </w:tcPr>
          <w:p w14:paraId="528EAF74" w14:textId="77777777" w:rsidR="00D97C02" w:rsidRPr="007464CB" w:rsidRDefault="00D97C02" w:rsidP="00D97C02">
            <w:pPr>
              <w:jc w:val="center"/>
              <w:rPr>
                <w:b/>
                <w:color w:val="000000"/>
              </w:rPr>
            </w:pPr>
            <w:r w:rsidRPr="007464CB">
              <w:rPr>
                <w:b/>
                <w:color w:val="000000"/>
              </w:rPr>
              <w:t>Type</w:t>
            </w:r>
          </w:p>
        </w:tc>
        <w:tc>
          <w:tcPr>
            <w:tcW w:w="630" w:type="dxa"/>
            <w:tcBorders>
              <w:top w:val="single" w:sz="12" w:space="0" w:color="auto"/>
              <w:bottom w:val="single" w:sz="6" w:space="0" w:color="000000"/>
              <w:right w:val="single" w:sz="4" w:space="0" w:color="auto"/>
            </w:tcBorders>
            <w:shd w:val="clear" w:color="auto" w:fill="auto"/>
            <w:vAlign w:val="center"/>
          </w:tcPr>
          <w:p w14:paraId="46EDDBF1" w14:textId="77777777" w:rsidR="00D97C02" w:rsidRPr="007464CB" w:rsidRDefault="00D97C02" w:rsidP="00D97C02">
            <w:pPr>
              <w:jc w:val="center"/>
              <w:rPr>
                <w:b/>
                <w:color w:val="000000"/>
              </w:rPr>
            </w:pPr>
            <w:r w:rsidRPr="007464CB">
              <w:rPr>
                <w:b/>
                <w:color w:val="000000"/>
              </w:rPr>
              <w:t>Item</w:t>
            </w:r>
          </w:p>
        </w:tc>
        <w:tc>
          <w:tcPr>
            <w:tcW w:w="714" w:type="dxa"/>
            <w:tcBorders>
              <w:top w:val="single" w:sz="12" w:space="0" w:color="auto"/>
              <w:left w:val="single" w:sz="4" w:space="0" w:color="auto"/>
              <w:bottom w:val="single" w:sz="6" w:space="0" w:color="000000"/>
              <w:right w:val="single" w:sz="12" w:space="0" w:color="auto"/>
            </w:tcBorders>
            <w:shd w:val="clear" w:color="auto" w:fill="auto"/>
            <w:vAlign w:val="center"/>
          </w:tcPr>
          <w:p w14:paraId="2E1B8E7C" w14:textId="77777777" w:rsidR="00D97C02" w:rsidRPr="007464CB" w:rsidRDefault="00D97C02" w:rsidP="00D97C02">
            <w:pPr>
              <w:jc w:val="center"/>
              <w:rPr>
                <w:b/>
                <w:color w:val="000000"/>
              </w:rPr>
            </w:pPr>
            <w:r w:rsidRPr="007464CB">
              <w:rPr>
                <w:b/>
                <w:color w:val="000000"/>
              </w:rPr>
              <w:t>Type</w:t>
            </w:r>
          </w:p>
        </w:tc>
      </w:tr>
      <w:tr w:rsidR="00D97C02" w:rsidRPr="007464CB" w14:paraId="1652D188" w14:textId="77777777" w:rsidTr="00D97C02">
        <w:trPr>
          <w:cantSplit/>
          <w:trHeight w:val="283"/>
          <w:jc w:val="center"/>
        </w:trPr>
        <w:tc>
          <w:tcPr>
            <w:tcW w:w="10068" w:type="dxa"/>
            <w:gridSpan w:val="14"/>
            <w:tcBorders>
              <w:left w:val="single" w:sz="12" w:space="0" w:color="auto"/>
              <w:bottom w:val="single" w:sz="4" w:space="0" w:color="000000"/>
              <w:right w:val="single" w:sz="12" w:space="0" w:color="auto"/>
            </w:tcBorders>
            <w:shd w:val="clear" w:color="auto" w:fill="auto"/>
            <w:vAlign w:val="center"/>
          </w:tcPr>
          <w:p w14:paraId="19F99195" w14:textId="77777777" w:rsidR="00D97C02" w:rsidRPr="007464CB" w:rsidRDefault="00D97C02" w:rsidP="00D97C02">
            <w:pPr>
              <w:pStyle w:val="Heading5"/>
              <w:keepNext w:val="0"/>
              <w:tabs>
                <w:tab w:val="left" w:pos="360"/>
                <w:tab w:val="left" w:pos="720"/>
                <w:tab w:val="left" w:pos="9270"/>
              </w:tabs>
              <w:spacing w:after="0"/>
              <w:jc w:val="center"/>
            </w:pPr>
            <w:r w:rsidRPr="007464CB">
              <w:t>Learning Objective 1</w:t>
            </w:r>
          </w:p>
        </w:tc>
      </w:tr>
      <w:tr w:rsidR="00415E4B" w:rsidRPr="007464CB" w14:paraId="2C3B608A" w14:textId="77777777" w:rsidTr="004A60DE">
        <w:trPr>
          <w:cantSplit/>
          <w:jc w:val="center"/>
        </w:trPr>
        <w:tc>
          <w:tcPr>
            <w:tcW w:w="782" w:type="dxa"/>
            <w:tcBorders>
              <w:top w:val="single" w:sz="4" w:space="0" w:color="000000"/>
              <w:left w:val="single" w:sz="12" w:space="0" w:color="auto"/>
              <w:right w:val="single" w:sz="4" w:space="0" w:color="auto"/>
            </w:tcBorders>
            <w:shd w:val="clear" w:color="auto" w:fill="auto"/>
            <w:vAlign w:val="center"/>
          </w:tcPr>
          <w:p w14:paraId="023CFE11" w14:textId="77777777" w:rsidR="00415E4B" w:rsidRPr="007464CB" w:rsidRDefault="00415E4B" w:rsidP="00415E4B">
            <w:pPr>
              <w:ind w:right="144"/>
              <w:jc w:val="center"/>
              <w:rPr>
                <w:color w:val="000000"/>
              </w:rPr>
            </w:pPr>
            <w:r w:rsidRPr="007464CB">
              <w:rPr>
                <w:color w:val="000000"/>
              </w:rPr>
              <w:t>1.</w:t>
            </w:r>
          </w:p>
        </w:tc>
        <w:tc>
          <w:tcPr>
            <w:tcW w:w="652" w:type="dxa"/>
            <w:tcBorders>
              <w:top w:val="single" w:sz="4" w:space="0" w:color="000000"/>
              <w:left w:val="single" w:sz="4" w:space="0" w:color="auto"/>
              <w:right w:val="double" w:sz="4" w:space="0" w:color="000000"/>
            </w:tcBorders>
            <w:shd w:val="clear" w:color="auto" w:fill="auto"/>
            <w:vAlign w:val="center"/>
          </w:tcPr>
          <w:p w14:paraId="78EB735E" w14:textId="77777777" w:rsidR="00415E4B" w:rsidRPr="007464CB" w:rsidRDefault="00415E4B" w:rsidP="00415E4B">
            <w:pPr>
              <w:ind w:left="-31"/>
              <w:jc w:val="center"/>
              <w:rPr>
                <w:color w:val="000000"/>
              </w:rPr>
            </w:pPr>
            <w:r w:rsidRPr="007464CB">
              <w:rPr>
                <w:color w:val="000000"/>
              </w:rPr>
              <w:t>TF</w:t>
            </w:r>
          </w:p>
        </w:tc>
        <w:tc>
          <w:tcPr>
            <w:tcW w:w="720" w:type="dxa"/>
            <w:tcBorders>
              <w:top w:val="single" w:sz="4" w:space="0" w:color="000000"/>
              <w:right w:val="single" w:sz="4" w:space="0" w:color="auto"/>
            </w:tcBorders>
            <w:shd w:val="clear" w:color="auto" w:fill="auto"/>
            <w:vAlign w:val="center"/>
          </w:tcPr>
          <w:p w14:paraId="7BB5C8E5" w14:textId="3316352F" w:rsidR="00415E4B" w:rsidRPr="007464CB" w:rsidRDefault="00415E4B" w:rsidP="00415E4B">
            <w:pPr>
              <w:ind w:right="144"/>
              <w:jc w:val="center"/>
              <w:rPr>
                <w:color w:val="000000"/>
              </w:rPr>
            </w:pPr>
            <w:r>
              <w:rPr>
                <w:color w:val="000000"/>
              </w:rPr>
              <w:t>41.</w:t>
            </w:r>
          </w:p>
        </w:tc>
        <w:tc>
          <w:tcPr>
            <w:tcW w:w="720" w:type="dxa"/>
            <w:tcBorders>
              <w:top w:val="single" w:sz="4" w:space="0" w:color="000000"/>
              <w:left w:val="single" w:sz="4" w:space="0" w:color="auto"/>
              <w:right w:val="double" w:sz="4" w:space="0" w:color="000000"/>
            </w:tcBorders>
            <w:shd w:val="clear" w:color="auto" w:fill="auto"/>
            <w:vAlign w:val="center"/>
          </w:tcPr>
          <w:p w14:paraId="07E8F1C1" w14:textId="76032BD4" w:rsidR="00415E4B" w:rsidRPr="007464CB" w:rsidRDefault="00415E4B" w:rsidP="00415E4B">
            <w:pPr>
              <w:ind w:left="-31"/>
              <w:jc w:val="center"/>
              <w:rPr>
                <w:color w:val="000000"/>
              </w:rPr>
            </w:pPr>
            <w:r>
              <w:rPr>
                <w:color w:val="000000"/>
              </w:rPr>
              <w:t>MC</w:t>
            </w:r>
          </w:p>
        </w:tc>
        <w:tc>
          <w:tcPr>
            <w:tcW w:w="720" w:type="dxa"/>
            <w:tcBorders>
              <w:top w:val="single" w:sz="4" w:space="0" w:color="000000"/>
              <w:right w:val="single" w:sz="4" w:space="0" w:color="auto"/>
            </w:tcBorders>
            <w:shd w:val="clear" w:color="auto" w:fill="auto"/>
            <w:vAlign w:val="center"/>
          </w:tcPr>
          <w:p w14:paraId="0E8F36A2" w14:textId="366E2956" w:rsidR="00415E4B" w:rsidRPr="007464CB" w:rsidRDefault="00415E4B" w:rsidP="00415E4B">
            <w:pPr>
              <w:ind w:right="144"/>
              <w:jc w:val="center"/>
              <w:rPr>
                <w:color w:val="000000"/>
              </w:rPr>
            </w:pPr>
            <w:r w:rsidRPr="003F2875">
              <w:rPr>
                <w:color w:val="000000"/>
              </w:rPr>
              <w:t>49.</w:t>
            </w:r>
          </w:p>
        </w:tc>
        <w:tc>
          <w:tcPr>
            <w:tcW w:w="810" w:type="dxa"/>
            <w:tcBorders>
              <w:top w:val="single" w:sz="4" w:space="0" w:color="000000"/>
              <w:left w:val="single" w:sz="4" w:space="0" w:color="auto"/>
              <w:right w:val="double" w:sz="4" w:space="0" w:color="000000"/>
            </w:tcBorders>
            <w:shd w:val="clear" w:color="auto" w:fill="auto"/>
            <w:vAlign w:val="center"/>
          </w:tcPr>
          <w:p w14:paraId="272F9D33" w14:textId="3B34AB99" w:rsidR="00415E4B" w:rsidRPr="007464CB" w:rsidRDefault="00415E4B" w:rsidP="00415E4B">
            <w:pPr>
              <w:ind w:left="-31"/>
              <w:jc w:val="center"/>
              <w:rPr>
                <w:color w:val="000000"/>
              </w:rPr>
            </w:pPr>
            <w:r w:rsidRPr="007464CB">
              <w:rPr>
                <w:color w:val="000000"/>
              </w:rPr>
              <w:t>MC</w:t>
            </w:r>
          </w:p>
        </w:tc>
        <w:tc>
          <w:tcPr>
            <w:tcW w:w="720" w:type="dxa"/>
            <w:tcBorders>
              <w:top w:val="single" w:sz="4" w:space="0" w:color="000000"/>
              <w:right w:val="single" w:sz="4" w:space="0" w:color="auto"/>
            </w:tcBorders>
            <w:shd w:val="clear" w:color="auto" w:fill="auto"/>
            <w:vAlign w:val="center"/>
          </w:tcPr>
          <w:p w14:paraId="68AE77C7" w14:textId="3889A24B" w:rsidR="00415E4B" w:rsidRPr="007464CB" w:rsidRDefault="00415E4B" w:rsidP="00415E4B">
            <w:pPr>
              <w:ind w:right="72"/>
              <w:jc w:val="center"/>
            </w:pPr>
            <w:r w:rsidRPr="003F2875">
              <w:rPr>
                <w:color w:val="000000"/>
              </w:rPr>
              <w:t>57.</w:t>
            </w:r>
          </w:p>
        </w:tc>
        <w:tc>
          <w:tcPr>
            <w:tcW w:w="720" w:type="dxa"/>
            <w:tcBorders>
              <w:top w:val="single" w:sz="4" w:space="0" w:color="000000"/>
              <w:left w:val="single" w:sz="4" w:space="0" w:color="auto"/>
              <w:right w:val="double" w:sz="4" w:space="0" w:color="000000"/>
            </w:tcBorders>
            <w:shd w:val="clear" w:color="auto" w:fill="auto"/>
            <w:vAlign w:val="center"/>
          </w:tcPr>
          <w:p w14:paraId="08360DB9" w14:textId="1323F057" w:rsidR="00415E4B" w:rsidRPr="007464CB" w:rsidRDefault="00415E4B" w:rsidP="00415E4B">
            <w:pPr>
              <w:ind w:left="-31"/>
              <w:jc w:val="center"/>
              <w:rPr>
                <w:color w:val="000000"/>
              </w:rPr>
            </w:pPr>
            <w:r w:rsidRPr="007464CB">
              <w:rPr>
                <w:color w:val="000000"/>
              </w:rPr>
              <w:t>MC</w:t>
            </w:r>
          </w:p>
        </w:tc>
        <w:tc>
          <w:tcPr>
            <w:tcW w:w="720" w:type="dxa"/>
            <w:tcBorders>
              <w:top w:val="single" w:sz="4" w:space="0" w:color="000000"/>
              <w:right w:val="single" w:sz="4" w:space="0" w:color="auto"/>
            </w:tcBorders>
            <w:shd w:val="clear" w:color="auto" w:fill="auto"/>
            <w:vAlign w:val="center"/>
          </w:tcPr>
          <w:p w14:paraId="1CB9326C" w14:textId="20BA9E3A" w:rsidR="00415E4B" w:rsidRPr="007464CB" w:rsidRDefault="00415E4B" w:rsidP="00415E4B">
            <w:pPr>
              <w:ind w:right="72"/>
              <w:jc w:val="center"/>
            </w:pPr>
            <w:r w:rsidRPr="003F2875">
              <w:rPr>
                <w:color w:val="000000"/>
              </w:rPr>
              <w:t>65.</w:t>
            </w:r>
          </w:p>
        </w:tc>
        <w:tc>
          <w:tcPr>
            <w:tcW w:w="720" w:type="dxa"/>
            <w:tcBorders>
              <w:top w:val="single" w:sz="4" w:space="0" w:color="000000"/>
              <w:left w:val="single" w:sz="4" w:space="0" w:color="auto"/>
              <w:right w:val="double" w:sz="4" w:space="0" w:color="000000"/>
            </w:tcBorders>
            <w:shd w:val="clear" w:color="auto" w:fill="auto"/>
            <w:vAlign w:val="center"/>
          </w:tcPr>
          <w:p w14:paraId="07D02644" w14:textId="3254CE25" w:rsidR="00415E4B" w:rsidRPr="007464CB" w:rsidRDefault="00415E4B" w:rsidP="00415E4B">
            <w:pPr>
              <w:ind w:left="-31"/>
              <w:jc w:val="center"/>
              <w:rPr>
                <w:color w:val="000000"/>
              </w:rPr>
            </w:pPr>
            <w:r w:rsidRPr="007464CB">
              <w:rPr>
                <w:color w:val="000000"/>
              </w:rPr>
              <w:t>MC</w:t>
            </w:r>
          </w:p>
        </w:tc>
        <w:tc>
          <w:tcPr>
            <w:tcW w:w="720" w:type="dxa"/>
            <w:tcBorders>
              <w:top w:val="single" w:sz="4" w:space="0" w:color="000000"/>
              <w:right w:val="single" w:sz="4" w:space="0" w:color="auto"/>
            </w:tcBorders>
            <w:shd w:val="clear" w:color="auto" w:fill="auto"/>
            <w:vAlign w:val="center"/>
          </w:tcPr>
          <w:p w14:paraId="5758A7B0" w14:textId="53C4E305" w:rsidR="00415E4B" w:rsidRPr="007464CB" w:rsidRDefault="00415E4B" w:rsidP="00415E4B">
            <w:pPr>
              <w:ind w:right="72"/>
              <w:jc w:val="center"/>
              <w:rPr>
                <w:color w:val="000000"/>
              </w:rPr>
            </w:pPr>
            <w:r w:rsidRPr="003F2875">
              <w:rPr>
                <w:color w:val="000000"/>
              </w:rPr>
              <w:t>13</w:t>
            </w:r>
            <w:r>
              <w:rPr>
                <w:color w:val="000000"/>
              </w:rPr>
              <w:t>6</w:t>
            </w:r>
            <w:r w:rsidRPr="003F2875">
              <w:rPr>
                <w:color w:val="000000"/>
              </w:rPr>
              <w:t>.</w:t>
            </w:r>
          </w:p>
        </w:tc>
        <w:tc>
          <w:tcPr>
            <w:tcW w:w="720" w:type="dxa"/>
            <w:tcBorders>
              <w:top w:val="single" w:sz="4" w:space="0" w:color="000000"/>
              <w:left w:val="single" w:sz="4" w:space="0" w:color="auto"/>
              <w:right w:val="double" w:sz="4" w:space="0" w:color="000000"/>
            </w:tcBorders>
            <w:shd w:val="clear" w:color="auto" w:fill="auto"/>
            <w:vAlign w:val="center"/>
          </w:tcPr>
          <w:p w14:paraId="7F25F27C" w14:textId="434610F5" w:rsidR="00415E4B" w:rsidRPr="007464CB" w:rsidRDefault="00415E4B" w:rsidP="00415E4B">
            <w:pPr>
              <w:jc w:val="center"/>
              <w:rPr>
                <w:color w:val="000000"/>
              </w:rPr>
            </w:pPr>
            <w:r>
              <w:rPr>
                <w:color w:val="000000"/>
              </w:rPr>
              <w:t>Ex</w:t>
            </w:r>
          </w:p>
        </w:tc>
        <w:tc>
          <w:tcPr>
            <w:tcW w:w="630" w:type="dxa"/>
            <w:tcBorders>
              <w:top w:val="single" w:sz="4" w:space="0" w:color="000000"/>
              <w:right w:val="single" w:sz="4" w:space="0" w:color="auto"/>
            </w:tcBorders>
            <w:shd w:val="clear" w:color="auto" w:fill="auto"/>
            <w:vAlign w:val="center"/>
          </w:tcPr>
          <w:p w14:paraId="6DD4804C" w14:textId="5B044647" w:rsidR="00415E4B" w:rsidRPr="007464CB" w:rsidRDefault="00415E4B" w:rsidP="00415E4B">
            <w:pPr>
              <w:ind w:right="144"/>
              <w:jc w:val="center"/>
              <w:rPr>
                <w:color w:val="000000"/>
              </w:rPr>
            </w:pPr>
            <w:r>
              <w:rPr>
                <w:color w:val="000000"/>
              </w:rPr>
              <w:t>163.</w:t>
            </w:r>
          </w:p>
        </w:tc>
        <w:tc>
          <w:tcPr>
            <w:tcW w:w="714" w:type="dxa"/>
            <w:tcBorders>
              <w:top w:val="single" w:sz="4" w:space="0" w:color="auto"/>
              <w:left w:val="single" w:sz="4" w:space="0" w:color="auto"/>
              <w:right w:val="single" w:sz="12" w:space="0" w:color="auto"/>
            </w:tcBorders>
            <w:shd w:val="clear" w:color="auto" w:fill="auto"/>
            <w:vAlign w:val="center"/>
          </w:tcPr>
          <w:p w14:paraId="0C4ACA31" w14:textId="63735803" w:rsidR="00415E4B" w:rsidRPr="007464CB" w:rsidRDefault="00415E4B" w:rsidP="00415E4B">
            <w:pPr>
              <w:jc w:val="center"/>
              <w:rPr>
                <w:color w:val="000000"/>
              </w:rPr>
            </w:pPr>
            <w:r>
              <w:rPr>
                <w:color w:val="000000"/>
              </w:rPr>
              <w:t>SAE</w:t>
            </w:r>
          </w:p>
        </w:tc>
      </w:tr>
      <w:tr w:rsidR="00415E4B" w:rsidRPr="007464CB" w14:paraId="430ACF91" w14:textId="77777777" w:rsidTr="004A60DE">
        <w:trPr>
          <w:cantSplit/>
          <w:jc w:val="center"/>
        </w:trPr>
        <w:tc>
          <w:tcPr>
            <w:tcW w:w="782" w:type="dxa"/>
            <w:tcBorders>
              <w:left w:val="single" w:sz="12" w:space="0" w:color="auto"/>
              <w:right w:val="single" w:sz="4" w:space="0" w:color="auto"/>
            </w:tcBorders>
            <w:shd w:val="clear" w:color="auto" w:fill="auto"/>
            <w:vAlign w:val="center"/>
          </w:tcPr>
          <w:p w14:paraId="7CF36472" w14:textId="77777777" w:rsidR="00415E4B" w:rsidRPr="007464CB" w:rsidRDefault="00415E4B" w:rsidP="00415E4B">
            <w:pPr>
              <w:ind w:right="144"/>
              <w:jc w:val="center"/>
              <w:rPr>
                <w:color w:val="000000"/>
              </w:rPr>
            </w:pPr>
            <w:r w:rsidRPr="007464CB">
              <w:rPr>
                <w:color w:val="000000"/>
              </w:rPr>
              <w:t>2.</w:t>
            </w:r>
          </w:p>
        </w:tc>
        <w:tc>
          <w:tcPr>
            <w:tcW w:w="652" w:type="dxa"/>
            <w:tcBorders>
              <w:left w:val="single" w:sz="4" w:space="0" w:color="auto"/>
              <w:right w:val="double" w:sz="4" w:space="0" w:color="000000"/>
            </w:tcBorders>
            <w:shd w:val="clear" w:color="auto" w:fill="auto"/>
            <w:vAlign w:val="center"/>
          </w:tcPr>
          <w:p w14:paraId="20617336" w14:textId="77777777" w:rsidR="00415E4B" w:rsidRPr="007464CB" w:rsidRDefault="00415E4B" w:rsidP="00415E4B">
            <w:pPr>
              <w:ind w:left="-31"/>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558D9397" w14:textId="72B56976" w:rsidR="00415E4B" w:rsidRPr="007464CB" w:rsidRDefault="00415E4B" w:rsidP="00415E4B">
            <w:pPr>
              <w:ind w:right="144"/>
              <w:jc w:val="center"/>
              <w:rPr>
                <w:color w:val="000000"/>
              </w:rPr>
            </w:pPr>
            <w:r w:rsidRPr="003F2875">
              <w:rPr>
                <w:color w:val="000000"/>
              </w:rPr>
              <w:t>42.</w:t>
            </w:r>
          </w:p>
        </w:tc>
        <w:tc>
          <w:tcPr>
            <w:tcW w:w="720" w:type="dxa"/>
            <w:tcBorders>
              <w:left w:val="single" w:sz="4" w:space="0" w:color="auto"/>
              <w:right w:val="double" w:sz="4" w:space="0" w:color="000000"/>
            </w:tcBorders>
            <w:shd w:val="clear" w:color="auto" w:fill="auto"/>
            <w:vAlign w:val="center"/>
          </w:tcPr>
          <w:p w14:paraId="3363F1CE" w14:textId="349BC10A" w:rsidR="00415E4B" w:rsidRPr="007464CB" w:rsidRDefault="00415E4B" w:rsidP="00415E4B">
            <w:pPr>
              <w:ind w:left="-31"/>
              <w:jc w:val="center"/>
              <w:rPr>
                <w:color w:val="000000"/>
              </w:rPr>
            </w:pPr>
            <w:r>
              <w:rPr>
                <w:color w:val="000000"/>
              </w:rPr>
              <w:t>MC</w:t>
            </w:r>
          </w:p>
        </w:tc>
        <w:tc>
          <w:tcPr>
            <w:tcW w:w="720" w:type="dxa"/>
            <w:tcBorders>
              <w:right w:val="single" w:sz="4" w:space="0" w:color="auto"/>
            </w:tcBorders>
            <w:shd w:val="clear" w:color="auto" w:fill="auto"/>
            <w:vAlign w:val="center"/>
          </w:tcPr>
          <w:p w14:paraId="1C403F89" w14:textId="6EA7E0E0" w:rsidR="00415E4B" w:rsidRPr="007464CB" w:rsidRDefault="00415E4B" w:rsidP="00415E4B">
            <w:pPr>
              <w:ind w:right="144"/>
              <w:jc w:val="center"/>
              <w:rPr>
                <w:color w:val="000000"/>
              </w:rPr>
            </w:pPr>
            <w:r w:rsidRPr="003F2875">
              <w:rPr>
                <w:color w:val="000000"/>
              </w:rPr>
              <w:t>50.</w:t>
            </w:r>
          </w:p>
        </w:tc>
        <w:tc>
          <w:tcPr>
            <w:tcW w:w="810" w:type="dxa"/>
            <w:tcBorders>
              <w:left w:val="single" w:sz="4" w:space="0" w:color="auto"/>
              <w:right w:val="double" w:sz="4" w:space="0" w:color="000000"/>
            </w:tcBorders>
            <w:shd w:val="clear" w:color="auto" w:fill="auto"/>
            <w:vAlign w:val="center"/>
          </w:tcPr>
          <w:p w14:paraId="67D21A1F" w14:textId="396AD87A"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02410FAD" w14:textId="64C7EBF5" w:rsidR="00415E4B" w:rsidRPr="007464CB" w:rsidRDefault="00415E4B" w:rsidP="00415E4B">
            <w:pPr>
              <w:ind w:right="72"/>
              <w:jc w:val="center"/>
            </w:pPr>
            <w:r w:rsidRPr="003F2875">
              <w:rPr>
                <w:color w:val="000000"/>
              </w:rPr>
              <w:t>58.</w:t>
            </w:r>
          </w:p>
        </w:tc>
        <w:tc>
          <w:tcPr>
            <w:tcW w:w="720" w:type="dxa"/>
            <w:tcBorders>
              <w:left w:val="single" w:sz="4" w:space="0" w:color="auto"/>
              <w:right w:val="double" w:sz="4" w:space="0" w:color="000000"/>
            </w:tcBorders>
            <w:shd w:val="clear" w:color="auto" w:fill="auto"/>
            <w:vAlign w:val="center"/>
          </w:tcPr>
          <w:p w14:paraId="15030F5B" w14:textId="64B3F23D"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3170CFAF" w14:textId="7A752852" w:rsidR="00415E4B" w:rsidRPr="007464CB" w:rsidRDefault="00415E4B" w:rsidP="00415E4B">
            <w:pPr>
              <w:ind w:right="72"/>
              <w:jc w:val="center"/>
            </w:pPr>
            <w:r w:rsidRPr="003F2875">
              <w:rPr>
                <w:color w:val="000000"/>
              </w:rPr>
              <w:t>66.</w:t>
            </w:r>
          </w:p>
        </w:tc>
        <w:tc>
          <w:tcPr>
            <w:tcW w:w="720" w:type="dxa"/>
            <w:tcBorders>
              <w:left w:val="single" w:sz="4" w:space="0" w:color="auto"/>
              <w:right w:val="double" w:sz="4" w:space="0" w:color="000000"/>
            </w:tcBorders>
            <w:shd w:val="clear" w:color="auto" w:fill="auto"/>
            <w:vAlign w:val="center"/>
          </w:tcPr>
          <w:p w14:paraId="4FDC2AD7" w14:textId="7B98CB8B"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4C6451C5" w14:textId="50955058" w:rsidR="00415E4B" w:rsidRPr="007464CB" w:rsidRDefault="00415E4B" w:rsidP="00415E4B">
            <w:pPr>
              <w:ind w:right="72"/>
              <w:jc w:val="center"/>
              <w:rPr>
                <w:color w:val="000000"/>
              </w:rPr>
            </w:pPr>
            <w:r>
              <w:rPr>
                <w:color w:val="000000"/>
              </w:rPr>
              <w:t>137</w:t>
            </w:r>
            <w:r w:rsidRPr="003F2875">
              <w:rPr>
                <w:color w:val="000000"/>
              </w:rPr>
              <w:t>.</w:t>
            </w:r>
          </w:p>
        </w:tc>
        <w:tc>
          <w:tcPr>
            <w:tcW w:w="720" w:type="dxa"/>
            <w:tcBorders>
              <w:left w:val="single" w:sz="4" w:space="0" w:color="auto"/>
              <w:right w:val="double" w:sz="4" w:space="0" w:color="000000"/>
            </w:tcBorders>
            <w:shd w:val="clear" w:color="auto" w:fill="auto"/>
            <w:vAlign w:val="center"/>
          </w:tcPr>
          <w:p w14:paraId="3FA1E056" w14:textId="00C1BD34" w:rsidR="00415E4B" w:rsidRPr="007464CB" w:rsidRDefault="00415E4B" w:rsidP="00415E4B">
            <w:pPr>
              <w:jc w:val="center"/>
              <w:rPr>
                <w:color w:val="000000"/>
              </w:rPr>
            </w:pPr>
            <w:r w:rsidRPr="007464CB">
              <w:rPr>
                <w:color w:val="000000"/>
              </w:rPr>
              <w:t>Ex</w:t>
            </w:r>
          </w:p>
        </w:tc>
        <w:tc>
          <w:tcPr>
            <w:tcW w:w="630" w:type="dxa"/>
            <w:tcBorders>
              <w:right w:val="single" w:sz="4" w:space="0" w:color="auto"/>
            </w:tcBorders>
            <w:shd w:val="clear" w:color="auto" w:fill="auto"/>
            <w:vAlign w:val="center"/>
          </w:tcPr>
          <w:p w14:paraId="4028210D" w14:textId="5DDF3CF3" w:rsidR="00415E4B" w:rsidRPr="007464CB" w:rsidRDefault="00415E4B" w:rsidP="00415E4B">
            <w:pPr>
              <w:ind w:right="144"/>
              <w:jc w:val="center"/>
              <w:rPr>
                <w:color w:val="000000"/>
              </w:rPr>
            </w:pPr>
            <w:r>
              <w:rPr>
                <w:color w:val="000000"/>
              </w:rPr>
              <w:t>170.</w:t>
            </w:r>
          </w:p>
        </w:tc>
        <w:tc>
          <w:tcPr>
            <w:tcW w:w="714" w:type="dxa"/>
            <w:tcBorders>
              <w:left w:val="single" w:sz="4" w:space="0" w:color="auto"/>
              <w:right w:val="single" w:sz="12" w:space="0" w:color="auto"/>
            </w:tcBorders>
            <w:shd w:val="clear" w:color="auto" w:fill="auto"/>
            <w:vAlign w:val="center"/>
          </w:tcPr>
          <w:p w14:paraId="5E88D972" w14:textId="4E08EDCE" w:rsidR="00415E4B" w:rsidRPr="007464CB" w:rsidRDefault="00415E4B" w:rsidP="00415E4B">
            <w:pPr>
              <w:ind w:left="-31"/>
              <w:jc w:val="center"/>
              <w:rPr>
                <w:color w:val="000000"/>
              </w:rPr>
            </w:pPr>
            <w:r>
              <w:rPr>
                <w:color w:val="000000"/>
              </w:rPr>
              <w:t>OF</w:t>
            </w:r>
          </w:p>
        </w:tc>
      </w:tr>
      <w:tr w:rsidR="00415E4B" w:rsidRPr="007464CB" w14:paraId="08145112" w14:textId="77777777" w:rsidTr="004A60DE">
        <w:trPr>
          <w:cantSplit/>
          <w:jc w:val="center"/>
        </w:trPr>
        <w:tc>
          <w:tcPr>
            <w:tcW w:w="782" w:type="dxa"/>
            <w:tcBorders>
              <w:left w:val="single" w:sz="12" w:space="0" w:color="auto"/>
              <w:right w:val="single" w:sz="4" w:space="0" w:color="auto"/>
            </w:tcBorders>
            <w:shd w:val="clear" w:color="auto" w:fill="auto"/>
            <w:vAlign w:val="center"/>
          </w:tcPr>
          <w:p w14:paraId="33FC5E52" w14:textId="458AC33F" w:rsidR="00415E4B" w:rsidRPr="007464CB" w:rsidRDefault="00415E4B" w:rsidP="00415E4B">
            <w:pPr>
              <w:ind w:right="144"/>
              <w:jc w:val="center"/>
              <w:rPr>
                <w:color w:val="000000"/>
              </w:rPr>
            </w:pPr>
            <w:r w:rsidRPr="007464CB">
              <w:rPr>
                <w:color w:val="000000"/>
              </w:rPr>
              <w:t>3.</w:t>
            </w:r>
          </w:p>
        </w:tc>
        <w:tc>
          <w:tcPr>
            <w:tcW w:w="652" w:type="dxa"/>
            <w:tcBorders>
              <w:left w:val="single" w:sz="4" w:space="0" w:color="auto"/>
              <w:right w:val="double" w:sz="4" w:space="0" w:color="000000"/>
            </w:tcBorders>
            <w:shd w:val="clear" w:color="auto" w:fill="auto"/>
            <w:vAlign w:val="center"/>
          </w:tcPr>
          <w:p w14:paraId="73BB4EB8" w14:textId="77712B04" w:rsidR="00415E4B" w:rsidRPr="007464CB" w:rsidRDefault="00415E4B" w:rsidP="00415E4B">
            <w:pPr>
              <w:ind w:left="-31"/>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73C7EE5D" w14:textId="56496922" w:rsidR="00415E4B" w:rsidRDefault="00415E4B" w:rsidP="00415E4B">
            <w:pPr>
              <w:ind w:right="144"/>
              <w:jc w:val="center"/>
              <w:rPr>
                <w:color w:val="000000"/>
              </w:rPr>
            </w:pPr>
            <w:r w:rsidRPr="003F2875">
              <w:rPr>
                <w:color w:val="000000"/>
              </w:rPr>
              <w:t>43.</w:t>
            </w:r>
          </w:p>
        </w:tc>
        <w:tc>
          <w:tcPr>
            <w:tcW w:w="720" w:type="dxa"/>
            <w:tcBorders>
              <w:left w:val="single" w:sz="4" w:space="0" w:color="auto"/>
              <w:right w:val="double" w:sz="4" w:space="0" w:color="000000"/>
            </w:tcBorders>
            <w:shd w:val="clear" w:color="auto" w:fill="auto"/>
            <w:vAlign w:val="center"/>
          </w:tcPr>
          <w:p w14:paraId="581059FF" w14:textId="595328A6" w:rsidR="00415E4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0659815A" w14:textId="52FF97C3" w:rsidR="00415E4B" w:rsidRPr="003F2875" w:rsidRDefault="00415E4B" w:rsidP="00415E4B">
            <w:pPr>
              <w:ind w:right="144"/>
              <w:jc w:val="center"/>
              <w:rPr>
                <w:color w:val="000000"/>
              </w:rPr>
            </w:pPr>
            <w:r w:rsidRPr="003F2875">
              <w:rPr>
                <w:color w:val="000000"/>
              </w:rPr>
              <w:t>51.</w:t>
            </w:r>
          </w:p>
        </w:tc>
        <w:tc>
          <w:tcPr>
            <w:tcW w:w="810" w:type="dxa"/>
            <w:tcBorders>
              <w:left w:val="single" w:sz="4" w:space="0" w:color="auto"/>
              <w:right w:val="double" w:sz="4" w:space="0" w:color="000000"/>
            </w:tcBorders>
            <w:shd w:val="clear" w:color="auto" w:fill="auto"/>
            <w:vAlign w:val="center"/>
          </w:tcPr>
          <w:p w14:paraId="32C41AE2" w14:textId="326DECB5"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28482AFE" w14:textId="6660FF00" w:rsidR="00415E4B" w:rsidRPr="003F2875" w:rsidRDefault="00415E4B" w:rsidP="00415E4B">
            <w:pPr>
              <w:ind w:right="72"/>
              <w:jc w:val="center"/>
              <w:rPr>
                <w:color w:val="000000"/>
              </w:rPr>
            </w:pPr>
            <w:r w:rsidRPr="003F2875">
              <w:rPr>
                <w:color w:val="000000"/>
              </w:rPr>
              <w:t>59.</w:t>
            </w:r>
          </w:p>
        </w:tc>
        <w:tc>
          <w:tcPr>
            <w:tcW w:w="720" w:type="dxa"/>
            <w:tcBorders>
              <w:left w:val="single" w:sz="4" w:space="0" w:color="auto"/>
              <w:right w:val="double" w:sz="4" w:space="0" w:color="000000"/>
            </w:tcBorders>
            <w:shd w:val="clear" w:color="auto" w:fill="auto"/>
            <w:vAlign w:val="center"/>
          </w:tcPr>
          <w:p w14:paraId="73A61269" w14:textId="322391F8"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451D3291" w14:textId="2FC59A25" w:rsidR="00415E4B" w:rsidRPr="003F2875" w:rsidRDefault="00415E4B" w:rsidP="00415E4B">
            <w:pPr>
              <w:ind w:right="72"/>
              <w:jc w:val="center"/>
              <w:rPr>
                <w:color w:val="000000"/>
              </w:rPr>
            </w:pPr>
            <w:r w:rsidRPr="003F2875">
              <w:rPr>
                <w:color w:val="000000"/>
              </w:rPr>
              <w:t>67.</w:t>
            </w:r>
          </w:p>
        </w:tc>
        <w:tc>
          <w:tcPr>
            <w:tcW w:w="720" w:type="dxa"/>
            <w:tcBorders>
              <w:left w:val="single" w:sz="4" w:space="0" w:color="auto"/>
              <w:right w:val="double" w:sz="4" w:space="0" w:color="000000"/>
            </w:tcBorders>
            <w:shd w:val="clear" w:color="auto" w:fill="auto"/>
            <w:vAlign w:val="center"/>
          </w:tcPr>
          <w:p w14:paraId="0C29B839" w14:textId="4AB740A7"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378D2A7D" w14:textId="2384360E" w:rsidR="00415E4B" w:rsidRPr="003F2875" w:rsidRDefault="00415E4B" w:rsidP="00415E4B">
            <w:pPr>
              <w:ind w:right="72"/>
              <w:jc w:val="center"/>
              <w:rPr>
                <w:color w:val="000000"/>
              </w:rPr>
            </w:pPr>
            <w:r w:rsidRPr="003F2875">
              <w:rPr>
                <w:color w:val="000000"/>
              </w:rPr>
              <w:t>1</w:t>
            </w:r>
            <w:r>
              <w:rPr>
                <w:color w:val="000000"/>
              </w:rPr>
              <w:t>38</w:t>
            </w:r>
            <w:r w:rsidRPr="003F2875">
              <w:rPr>
                <w:color w:val="000000"/>
              </w:rPr>
              <w:t>.</w:t>
            </w:r>
          </w:p>
        </w:tc>
        <w:tc>
          <w:tcPr>
            <w:tcW w:w="720" w:type="dxa"/>
            <w:tcBorders>
              <w:left w:val="single" w:sz="4" w:space="0" w:color="auto"/>
              <w:right w:val="double" w:sz="4" w:space="0" w:color="000000"/>
            </w:tcBorders>
            <w:shd w:val="clear" w:color="auto" w:fill="auto"/>
            <w:vAlign w:val="center"/>
          </w:tcPr>
          <w:p w14:paraId="3DA3D7B3" w14:textId="6CB2F9BF" w:rsidR="00415E4B" w:rsidRPr="007464CB" w:rsidRDefault="00415E4B" w:rsidP="00415E4B">
            <w:pPr>
              <w:jc w:val="center"/>
              <w:rPr>
                <w:color w:val="000000"/>
              </w:rPr>
            </w:pPr>
            <w:r w:rsidRPr="007464CB">
              <w:rPr>
                <w:color w:val="000000"/>
              </w:rPr>
              <w:t>Ex</w:t>
            </w:r>
          </w:p>
        </w:tc>
        <w:tc>
          <w:tcPr>
            <w:tcW w:w="630" w:type="dxa"/>
            <w:tcBorders>
              <w:right w:val="single" w:sz="4" w:space="0" w:color="auto"/>
            </w:tcBorders>
            <w:shd w:val="clear" w:color="auto" w:fill="auto"/>
            <w:vAlign w:val="center"/>
          </w:tcPr>
          <w:p w14:paraId="5196C325" w14:textId="116787C4" w:rsidR="00415E4B" w:rsidRPr="003F2875" w:rsidRDefault="00415E4B" w:rsidP="00415E4B">
            <w:pPr>
              <w:ind w:right="144"/>
              <w:jc w:val="center"/>
              <w:rPr>
                <w:color w:val="000000"/>
              </w:rPr>
            </w:pPr>
          </w:p>
        </w:tc>
        <w:tc>
          <w:tcPr>
            <w:tcW w:w="714" w:type="dxa"/>
            <w:tcBorders>
              <w:left w:val="single" w:sz="4" w:space="0" w:color="auto"/>
              <w:right w:val="single" w:sz="12" w:space="0" w:color="auto"/>
            </w:tcBorders>
            <w:shd w:val="clear" w:color="auto" w:fill="auto"/>
            <w:vAlign w:val="center"/>
          </w:tcPr>
          <w:p w14:paraId="1FC94978" w14:textId="15C06821" w:rsidR="00415E4B" w:rsidRDefault="00415E4B" w:rsidP="00415E4B">
            <w:pPr>
              <w:ind w:left="-31"/>
              <w:jc w:val="center"/>
              <w:rPr>
                <w:color w:val="000000"/>
              </w:rPr>
            </w:pPr>
          </w:p>
        </w:tc>
      </w:tr>
      <w:tr w:rsidR="00415E4B" w:rsidRPr="007464CB" w14:paraId="037C72F1"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10C9CFC3" w14:textId="2B06CD1E" w:rsidR="00415E4B" w:rsidRPr="007464CB" w:rsidRDefault="00415E4B" w:rsidP="00415E4B">
            <w:pPr>
              <w:ind w:right="144"/>
              <w:jc w:val="center"/>
              <w:rPr>
                <w:color w:val="000000"/>
              </w:rPr>
            </w:pPr>
            <w:r w:rsidRPr="007464CB">
              <w:rPr>
                <w:color w:val="000000"/>
              </w:rPr>
              <w:t>4.</w:t>
            </w:r>
          </w:p>
        </w:tc>
        <w:tc>
          <w:tcPr>
            <w:tcW w:w="652" w:type="dxa"/>
            <w:tcBorders>
              <w:left w:val="single" w:sz="4" w:space="0" w:color="auto"/>
              <w:right w:val="double" w:sz="4" w:space="0" w:color="000000"/>
            </w:tcBorders>
            <w:shd w:val="clear" w:color="auto" w:fill="auto"/>
            <w:vAlign w:val="center"/>
          </w:tcPr>
          <w:p w14:paraId="29341667" w14:textId="3EF7D316" w:rsidR="00415E4B" w:rsidRPr="007464CB" w:rsidRDefault="00415E4B" w:rsidP="00415E4B">
            <w:pPr>
              <w:ind w:left="-31"/>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4E4C277D" w14:textId="664B4656" w:rsidR="00415E4B" w:rsidRPr="007464CB" w:rsidRDefault="00415E4B" w:rsidP="00415E4B">
            <w:pPr>
              <w:ind w:right="144"/>
              <w:jc w:val="center"/>
              <w:rPr>
                <w:color w:val="000000"/>
              </w:rPr>
            </w:pPr>
            <w:r w:rsidRPr="003F2875">
              <w:rPr>
                <w:color w:val="000000"/>
              </w:rPr>
              <w:t>44.</w:t>
            </w:r>
          </w:p>
        </w:tc>
        <w:tc>
          <w:tcPr>
            <w:tcW w:w="720" w:type="dxa"/>
            <w:tcBorders>
              <w:left w:val="single" w:sz="4" w:space="0" w:color="auto"/>
              <w:right w:val="double" w:sz="4" w:space="0" w:color="000000"/>
            </w:tcBorders>
            <w:shd w:val="clear" w:color="auto" w:fill="auto"/>
            <w:vAlign w:val="center"/>
          </w:tcPr>
          <w:p w14:paraId="5A93B77B" w14:textId="70D64FDE"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6FF2D80D" w14:textId="3E1E9F91" w:rsidR="00415E4B" w:rsidRPr="007464CB" w:rsidRDefault="00415E4B" w:rsidP="00415E4B">
            <w:pPr>
              <w:ind w:right="144"/>
              <w:jc w:val="center"/>
              <w:rPr>
                <w:color w:val="000000"/>
              </w:rPr>
            </w:pPr>
            <w:r w:rsidRPr="003F2875">
              <w:rPr>
                <w:color w:val="000000"/>
              </w:rPr>
              <w:t>52.</w:t>
            </w:r>
          </w:p>
        </w:tc>
        <w:tc>
          <w:tcPr>
            <w:tcW w:w="810" w:type="dxa"/>
            <w:tcBorders>
              <w:left w:val="single" w:sz="4" w:space="0" w:color="auto"/>
              <w:right w:val="double" w:sz="4" w:space="0" w:color="000000"/>
            </w:tcBorders>
            <w:shd w:val="clear" w:color="auto" w:fill="auto"/>
            <w:vAlign w:val="center"/>
          </w:tcPr>
          <w:p w14:paraId="525759EA" w14:textId="37DC3FEA"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7C215520" w14:textId="19A3B14F" w:rsidR="00415E4B" w:rsidRPr="007464CB" w:rsidRDefault="00415E4B" w:rsidP="00415E4B">
            <w:pPr>
              <w:ind w:right="72"/>
              <w:jc w:val="center"/>
            </w:pPr>
            <w:r w:rsidRPr="003F2875">
              <w:rPr>
                <w:color w:val="000000"/>
              </w:rPr>
              <w:t>60.</w:t>
            </w:r>
          </w:p>
        </w:tc>
        <w:tc>
          <w:tcPr>
            <w:tcW w:w="720" w:type="dxa"/>
            <w:tcBorders>
              <w:left w:val="single" w:sz="4" w:space="0" w:color="auto"/>
              <w:right w:val="double" w:sz="4" w:space="0" w:color="000000"/>
            </w:tcBorders>
            <w:shd w:val="clear" w:color="auto" w:fill="auto"/>
            <w:vAlign w:val="center"/>
          </w:tcPr>
          <w:p w14:paraId="25CB94C7" w14:textId="37D5F1DA" w:rsidR="00415E4B" w:rsidRPr="007464CB" w:rsidRDefault="00415E4B" w:rsidP="00415E4B">
            <w:pPr>
              <w:ind w:left="-31"/>
              <w:jc w:val="center"/>
              <w:rPr>
                <w:color w:val="000000"/>
              </w:rPr>
            </w:pPr>
            <w:r>
              <w:rPr>
                <w:color w:val="000000"/>
              </w:rPr>
              <w:t>MC</w:t>
            </w:r>
          </w:p>
        </w:tc>
        <w:tc>
          <w:tcPr>
            <w:tcW w:w="720" w:type="dxa"/>
            <w:tcBorders>
              <w:right w:val="single" w:sz="4" w:space="0" w:color="auto"/>
            </w:tcBorders>
            <w:shd w:val="clear" w:color="auto" w:fill="auto"/>
            <w:vAlign w:val="center"/>
          </w:tcPr>
          <w:p w14:paraId="0E175C5B" w14:textId="0B07CC07" w:rsidR="00415E4B" w:rsidRPr="007464CB" w:rsidRDefault="00415E4B" w:rsidP="00415E4B">
            <w:pPr>
              <w:ind w:right="72"/>
              <w:jc w:val="center"/>
            </w:pPr>
            <w:r w:rsidRPr="003F2875">
              <w:rPr>
                <w:color w:val="000000"/>
              </w:rPr>
              <w:t>68.</w:t>
            </w:r>
          </w:p>
        </w:tc>
        <w:tc>
          <w:tcPr>
            <w:tcW w:w="720" w:type="dxa"/>
            <w:tcBorders>
              <w:left w:val="single" w:sz="4" w:space="0" w:color="auto"/>
              <w:right w:val="double" w:sz="4" w:space="0" w:color="000000"/>
            </w:tcBorders>
            <w:shd w:val="clear" w:color="auto" w:fill="auto"/>
            <w:vAlign w:val="center"/>
          </w:tcPr>
          <w:p w14:paraId="313EBC2B" w14:textId="452ADC2B"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4EC57E6F" w14:textId="29241454" w:rsidR="00415E4B" w:rsidRPr="007464CB" w:rsidRDefault="00415E4B" w:rsidP="00415E4B">
            <w:pPr>
              <w:ind w:right="72"/>
              <w:jc w:val="center"/>
              <w:rPr>
                <w:color w:val="000000"/>
              </w:rPr>
            </w:pPr>
            <w:r>
              <w:rPr>
                <w:color w:val="000000"/>
              </w:rPr>
              <w:t>139.</w:t>
            </w:r>
          </w:p>
        </w:tc>
        <w:tc>
          <w:tcPr>
            <w:tcW w:w="720" w:type="dxa"/>
            <w:tcBorders>
              <w:left w:val="single" w:sz="4" w:space="0" w:color="auto"/>
              <w:right w:val="double" w:sz="4" w:space="0" w:color="000000"/>
            </w:tcBorders>
            <w:shd w:val="clear" w:color="auto" w:fill="auto"/>
            <w:vAlign w:val="center"/>
          </w:tcPr>
          <w:p w14:paraId="099046BD" w14:textId="333C8900" w:rsidR="00415E4B" w:rsidRPr="007464CB" w:rsidRDefault="00415E4B" w:rsidP="00415E4B">
            <w:pPr>
              <w:jc w:val="center"/>
              <w:rPr>
                <w:color w:val="000000"/>
              </w:rPr>
            </w:pPr>
            <w:r w:rsidRPr="007464CB">
              <w:rPr>
                <w:color w:val="000000"/>
              </w:rPr>
              <w:t>Ex</w:t>
            </w:r>
          </w:p>
        </w:tc>
        <w:tc>
          <w:tcPr>
            <w:tcW w:w="630" w:type="dxa"/>
            <w:tcBorders>
              <w:right w:val="single" w:sz="4" w:space="0" w:color="auto"/>
            </w:tcBorders>
            <w:shd w:val="clear" w:color="auto" w:fill="auto"/>
            <w:vAlign w:val="center"/>
          </w:tcPr>
          <w:p w14:paraId="7EF66F0A" w14:textId="717A1903" w:rsidR="00415E4B" w:rsidRPr="007464CB" w:rsidRDefault="00415E4B" w:rsidP="00415E4B">
            <w:pPr>
              <w:ind w:right="144"/>
              <w:jc w:val="center"/>
              <w:rPr>
                <w:color w:val="000000"/>
              </w:rPr>
            </w:pPr>
          </w:p>
        </w:tc>
        <w:tc>
          <w:tcPr>
            <w:tcW w:w="714" w:type="dxa"/>
            <w:tcBorders>
              <w:left w:val="single" w:sz="4" w:space="0" w:color="auto"/>
              <w:right w:val="single" w:sz="12" w:space="0" w:color="auto"/>
            </w:tcBorders>
            <w:shd w:val="clear" w:color="auto" w:fill="auto"/>
            <w:vAlign w:val="center"/>
          </w:tcPr>
          <w:p w14:paraId="4F0EBD2E" w14:textId="14468C1E" w:rsidR="00415E4B" w:rsidRPr="007464CB" w:rsidRDefault="00415E4B" w:rsidP="00415E4B">
            <w:pPr>
              <w:ind w:left="-31"/>
              <w:jc w:val="center"/>
              <w:rPr>
                <w:color w:val="000000"/>
              </w:rPr>
            </w:pPr>
          </w:p>
        </w:tc>
      </w:tr>
      <w:tr w:rsidR="00415E4B" w:rsidRPr="007464CB" w14:paraId="031EAF74"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58524A3C" w14:textId="23049FF2" w:rsidR="00415E4B" w:rsidRPr="007464CB" w:rsidRDefault="00415E4B" w:rsidP="00415E4B">
            <w:pPr>
              <w:ind w:right="144"/>
              <w:jc w:val="center"/>
              <w:rPr>
                <w:color w:val="000000"/>
              </w:rPr>
            </w:pPr>
            <w:r w:rsidRPr="007464CB">
              <w:rPr>
                <w:color w:val="000000"/>
              </w:rPr>
              <w:t>5.</w:t>
            </w:r>
          </w:p>
        </w:tc>
        <w:tc>
          <w:tcPr>
            <w:tcW w:w="652" w:type="dxa"/>
            <w:tcBorders>
              <w:left w:val="single" w:sz="4" w:space="0" w:color="auto"/>
              <w:right w:val="double" w:sz="4" w:space="0" w:color="000000"/>
            </w:tcBorders>
            <w:shd w:val="clear" w:color="auto" w:fill="auto"/>
            <w:vAlign w:val="center"/>
          </w:tcPr>
          <w:p w14:paraId="67F6D2F6" w14:textId="0378B9A5" w:rsidR="00415E4B" w:rsidRPr="007464CB" w:rsidRDefault="00415E4B" w:rsidP="00415E4B">
            <w:pPr>
              <w:ind w:left="-31"/>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0308082E" w14:textId="68C2F6CD" w:rsidR="00415E4B" w:rsidRPr="007464CB" w:rsidRDefault="00415E4B" w:rsidP="00415E4B">
            <w:pPr>
              <w:ind w:right="144"/>
              <w:jc w:val="center"/>
              <w:rPr>
                <w:color w:val="000000"/>
              </w:rPr>
            </w:pPr>
            <w:r w:rsidRPr="003F2875">
              <w:rPr>
                <w:color w:val="000000"/>
              </w:rPr>
              <w:t>45.</w:t>
            </w:r>
          </w:p>
        </w:tc>
        <w:tc>
          <w:tcPr>
            <w:tcW w:w="720" w:type="dxa"/>
            <w:tcBorders>
              <w:left w:val="single" w:sz="4" w:space="0" w:color="auto"/>
              <w:right w:val="double" w:sz="4" w:space="0" w:color="000000"/>
            </w:tcBorders>
            <w:shd w:val="clear" w:color="auto" w:fill="auto"/>
            <w:vAlign w:val="center"/>
          </w:tcPr>
          <w:p w14:paraId="662E73E5" w14:textId="1A82F9C1"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1F211853" w14:textId="178CBD5E" w:rsidR="00415E4B" w:rsidRPr="007464CB" w:rsidRDefault="00415E4B" w:rsidP="00415E4B">
            <w:pPr>
              <w:ind w:right="144"/>
              <w:jc w:val="center"/>
              <w:rPr>
                <w:color w:val="000000"/>
              </w:rPr>
            </w:pPr>
            <w:r w:rsidRPr="003F2875">
              <w:rPr>
                <w:color w:val="000000"/>
              </w:rPr>
              <w:t>53.</w:t>
            </w:r>
          </w:p>
        </w:tc>
        <w:tc>
          <w:tcPr>
            <w:tcW w:w="810" w:type="dxa"/>
            <w:tcBorders>
              <w:left w:val="single" w:sz="4" w:space="0" w:color="auto"/>
              <w:right w:val="double" w:sz="4" w:space="0" w:color="000000"/>
            </w:tcBorders>
            <w:shd w:val="clear" w:color="auto" w:fill="auto"/>
            <w:vAlign w:val="center"/>
          </w:tcPr>
          <w:p w14:paraId="53AEE37F" w14:textId="0D496BF5" w:rsidR="00415E4B" w:rsidRPr="007464CB" w:rsidRDefault="00415E4B" w:rsidP="00415E4B">
            <w:pPr>
              <w:ind w:left="-31"/>
              <w:jc w:val="center"/>
              <w:rPr>
                <w:color w:val="000000"/>
              </w:rPr>
            </w:pPr>
            <w:r>
              <w:rPr>
                <w:color w:val="000000"/>
              </w:rPr>
              <w:t>MC</w:t>
            </w:r>
          </w:p>
        </w:tc>
        <w:tc>
          <w:tcPr>
            <w:tcW w:w="720" w:type="dxa"/>
            <w:tcBorders>
              <w:right w:val="single" w:sz="4" w:space="0" w:color="auto"/>
            </w:tcBorders>
            <w:shd w:val="clear" w:color="auto" w:fill="auto"/>
            <w:vAlign w:val="center"/>
          </w:tcPr>
          <w:p w14:paraId="775A5394" w14:textId="35F96392" w:rsidR="00415E4B" w:rsidRPr="007464CB" w:rsidRDefault="00415E4B" w:rsidP="00415E4B">
            <w:pPr>
              <w:ind w:right="72"/>
              <w:jc w:val="center"/>
            </w:pPr>
            <w:r w:rsidRPr="003F2875">
              <w:rPr>
                <w:color w:val="000000"/>
              </w:rPr>
              <w:t>61.</w:t>
            </w:r>
          </w:p>
        </w:tc>
        <w:tc>
          <w:tcPr>
            <w:tcW w:w="720" w:type="dxa"/>
            <w:tcBorders>
              <w:left w:val="single" w:sz="4" w:space="0" w:color="auto"/>
              <w:right w:val="double" w:sz="4" w:space="0" w:color="000000"/>
            </w:tcBorders>
            <w:shd w:val="clear" w:color="auto" w:fill="auto"/>
            <w:vAlign w:val="center"/>
          </w:tcPr>
          <w:p w14:paraId="5F4549CD" w14:textId="3B6DB806"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002D3330" w14:textId="184D3D3B" w:rsidR="00415E4B" w:rsidRPr="007464CB" w:rsidRDefault="00415E4B" w:rsidP="00415E4B">
            <w:pPr>
              <w:ind w:right="72"/>
              <w:jc w:val="center"/>
            </w:pPr>
            <w:r w:rsidRPr="003F2875">
              <w:rPr>
                <w:color w:val="000000"/>
              </w:rPr>
              <w:t>69.</w:t>
            </w:r>
          </w:p>
        </w:tc>
        <w:tc>
          <w:tcPr>
            <w:tcW w:w="720" w:type="dxa"/>
            <w:tcBorders>
              <w:left w:val="single" w:sz="4" w:space="0" w:color="auto"/>
              <w:right w:val="double" w:sz="4" w:space="0" w:color="000000"/>
            </w:tcBorders>
            <w:shd w:val="clear" w:color="auto" w:fill="auto"/>
            <w:vAlign w:val="center"/>
          </w:tcPr>
          <w:p w14:paraId="611179A0" w14:textId="6632D194"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7673CA03" w14:textId="1B24261F" w:rsidR="00415E4B" w:rsidRPr="007464CB" w:rsidRDefault="00415E4B" w:rsidP="00415E4B">
            <w:pPr>
              <w:ind w:right="72"/>
              <w:jc w:val="center"/>
              <w:rPr>
                <w:color w:val="000000"/>
              </w:rPr>
            </w:pPr>
            <w:r>
              <w:rPr>
                <w:color w:val="000000"/>
              </w:rPr>
              <w:t>140.</w:t>
            </w:r>
          </w:p>
        </w:tc>
        <w:tc>
          <w:tcPr>
            <w:tcW w:w="720" w:type="dxa"/>
            <w:tcBorders>
              <w:left w:val="single" w:sz="4" w:space="0" w:color="auto"/>
              <w:right w:val="double" w:sz="4" w:space="0" w:color="000000"/>
            </w:tcBorders>
            <w:shd w:val="clear" w:color="auto" w:fill="auto"/>
            <w:vAlign w:val="center"/>
          </w:tcPr>
          <w:p w14:paraId="5319C9FA" w14:textId="54D74203" w:rsidR="00415E4B" w:rsidRPr="007464CB" w:rsidRDefault="00415E4B" w:rsidP="00415E4B">
            <w:pPr>
              <w:jc w:val="center"/>
              <w:rPr>
                <w:color w:val="000000"/>
              </w:rPr>
            </w:pPr>
            <w:r>
              <w:rPr>
                <w:color w:val="000000"/>
              </w:rPr>
              <w:t>Ex</w:t>
            </w:r>
          </w:p>
        </w:tc>
        <w:tc>
          <w:tcPr>
            <w:tcW w:w="630" w:type="dxa"/>
            <w:tcBorders>
              <w:right w:val="single" w:sz="4" w:space="0" w:color="auto"/>
            </w:tcBorders>
            <w:shd w:val="clear" w:color="auto" w:fill="auto"/>
            <w:vAlign w:val="center"/>
          </w:tcPr>
          <w:p w14:paraId="1F666373" w14:textId="4FF572B9" w:rsidR="00415E4B" w:rsidRPr="007464CB" w:rsidRDefault="00415E4B" w:rsidP="00415E4B">
            <w:pPr>
              <w:ind w:right="144"/>
              <w:jc w:val="center"/>
              <w:rPr>
                <w:color w:val="000000"/>
              </w:rPr>
            </w:pPr>
          </w:p>
        </w:tc>
        <w:tc>
          <w:tcPr>
            <w:tcW w:w="714" w:type="dxa"/>
            <w:tcBorders>
              <w:left w:val="single" w:sz="4" w:space="0" w:color="auto"/>
              <w:right w:val="single" w:sz="12" w:space="0" w:color="auto"/>
            </w:tcBorders>
            <w:shd w:val="clear" w:color="auto" w:fill="auto"/>
            <w:vAlign w:val="center"/>
          </w:tcPr>
          <w:p w14:paraId="3601EE45" w14:textId="741E782E" w:rsidR="00415E4B" w:rsidRPr="007464CB" w:rsidRDefault="00415E4B" w:rsidP="00415E4B">
            <w:pPr>
              <w:ind w:left="-31"/>
              <w:jc w:val="center"/>
              <w:rPr>
                <w:color w:val="000000"/>
              </w:rPr>
            </w:pPr>
          </w:p>
        </w:tc>
      </w:tr>
      <w:tr w:rsidR="00415E4B" w:rsidRPr="007464CB" w14:paraId="3DC60D4F"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4B3D9536" w14:textId="6897DD86" w:rsidR="00415E4B" w:rsidRPr="007464CB" w:rsidRDefault="00415E4B" w:rsidP="00415E4B">
            <w:pPr>
              <w:ind w:right="144"/>
              <w:jc w:val="center"/>
              <w:rPr>
                <w:color w:val="000000"/>
              </w:rPr>
            </w:pPr>
            <w:r w:rsidRPr="002D25F2">
              <w:rPr>
                <w:color w:val="000000"/>
              </w:rPr>
              <w:t>6.</w:t>
            </w:r>
          </w:p>
        </w:tc>
        <w:tc>
          <w:tcPr>
            <w:tcW w:w="652" w:type="dxa"/>
            <w:tcBorders>
              <w:left w:val="single" w:sz="4" w:space="0" w:color="auto"/>
              <w:right w:val="double" w:sz="4" w:space="0" w:color="000000"/>
            </w:tcBorders>
            <w:shd w:val="clear" w:color="auto" w:fill="auto"/>
            <w:vAlign w:val="center"/>
          </w:tcPr>
          <w:p w14:paraId="14920892" w14:textId="251A4CA7" w:rsidR="00415E4B" w:rsidRPr="007464CB" w:rsidRDefault="00415E4B" w:rsidP="00415E4B">
            <w:pPr>
              <w:ind w:left="-31"/>
              <w:jc w:val="center"/>
              <w:rPr>
                <w:color w:val="000000"/>
              </w:rPr>
            </w:pPr>
            <w:r>
              <w:rPr>
                <w:color w:val="000000"/>
              </w:rPr>
              <w:t>TF</w:t>
            </w:r>
          </w:p>
        </w:tc>
        <w:tc>
          <w:tcPr>
            <w:tcW w:w="720" w:type="dxa"/>
            <w:tcBorders>
              <w:right w:val="single" w:sz="4" w:space="0" w:color="auto"/>
            </w:tcBorders>
            <w:shd w:val="clear" w:color="auto" w:fill="auto"/>
            <w:vAlign w:val="center"/>
          </w:tcPr>
          <w:p w14:paraId="415F8C40" w14:textId="2DB42E71" w:rsidR="00415E4B" w:rsidRPr="007464CB" w:rsidRDefault="00415E4B" w:rsidP="00415E4B">
            <w:pPr>
              <w:ind w:right="144"/>
              <w:jc w:val="center"/>
              <w:rPr>
                <w:color w:val="000000"/>
              </w:rPr>
            </w:pPr>
            <w:r w:rsidRPr="003F2875">
              <w:rPr>
                <w:color w:val="000000"/>
              </w:rPr>
              <w:t>46.</w:t>
            </w:r>
          </w:p>
        </w:tc>
        <w:tc>
          <w:tcPr>
            <w:tcW w:w="720" w:type="dxa"/>
            <w:tcBorders>
              <w:left w:val="single" w:sz="4" w:space="0" w:color="auto"/>
              <w:right w:val="double" w:sz="4" w:space="0" w:color="000000"/>
            </w:tcBorders>
            <w:shd w:val="clear" w:color="auto" w:fill="auto"/>
            <w:vAlign w:val="center"/>
          </w:tcPr>
          <w:p w14:paraId="09944A78" w14:textId="746669E8"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18F9A18E" w14:textId="6EE32027" w:rsidR="00415E4B" w:rsidRPr="007464CB" w:rsidRDefault="00415E4B" w:rsidP="00415E4B">
            <w:pPr>
              <w:ind w:right="144"/>
              <w:jc w:val="center"/>
              <w:rPr>
                <w:color w:val="000000"/>
              </w:rPr>
            </w:pPr>
            <w:r w:rsidRPr="003F2875">
              <w:rPr>
                <w:color w:val="000000"/>
              </w:rPr>
              <w:t>54.</w:t>
            </w:r>
          </w:p>
        </w:tc>
        <w:tc>
          <w:tcPr>
            <w:tcW w:w="810" w:type="dxa"/>
            <w:tcBorders>
              <w:left w:val="single" w:sz="4" w:space="0" w:color="auto"/>
              <w:right w:val="double" w:sz="4" w:space="0" w:color="000000"/>
            </w:tcBorders>
            <w:shd w:val="clear" w:color="auto" w:fill="auto"/>
            <w:vAlign w:val="center"/>
          </w:tcPr>
          <w:p w14:paraId="3BB794C3" w14:textId="1A5572AE"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0CD2BDF5" w14:textId="7B398BCD" w:rsidR="00415E4B" w:rsidRPr="007464CB" w:rsidRDefault="00415E4B" w:rsidP="00415E4B">
            <w:pPr>
              <w:ind w:right="72"/>
              <w:jc w:val="center"/>
            </w:pPr>
            <w:r w:rsidRPr="003F2875">
              <w:rPr>
                <w:color w:val="000000"/>
              </w:rPr>
              <w:t>62.</w:t>
            </w:r>
          </w:p>
        </w:tc>
        <w:tc>
          <w:tcPr>
            <w:tcW w:w="720" w:type="dxa"/>
            <w:tcBorders>
              <w:left w:val="single" w:sz="4" w:space="0" w:color="auto"/>
              <w:right w:val="double" w:sz="4" w:space="0" w:color="000000"/>
            </w:tcBorders>
            <w:shd w:val="clear" w:color="auto" w:fill="auto"/>
            <w:vAlign w:val="center"/>
          </w:tcPr>
          <w:p w14:paraId="0BCE0D90" w14:textId="69B53E91"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7AEB1192" w14:textId="3BCD87A3" w:rsidR="00415E4B" w:rsidRPr="007464CB" w:rsidRDefault="00415E4B" w:rsidP="00415E4B">
            <w:pPr>
              <w:ind w:right="72"/>
              <w:jc w:val="center"/>
              <w:rPr>
                <w:color w:val="000000"/>
              </w:rPr>
            </w:pPr>
            <w:r>
              <w:rPr>
                <w:color w:val="000000"/>
              </w:rPr>
              <w:t>70</w:t>
            </w:r>
            <w:r w:rsidRPr="003F2875">
              <w:rPr>
                <w:color w:val="000000"/>
              </w:rPr>
              <w:t>.</w:t>
            </w:r>
          </w:p>
        </w:tc>
        <w:tc>
          <w:tcPr>
            <w:tcW w:w="720" w:type="dxa"/>
            <w:tcBorders>
              <w:left w:val="single" w:sz="4" w:space="0" w:color="auto"/>
              <w:right w:val="double" w:sz="4" w:space="0" w:color="000000"/>
            </w:tcBorders>
            <w:shd w:val="clear" w:color="auto" w:fill="auto"/>
            <w:vAlign w:val="center"/>
          </w:tcPr>
          <w:p w14:paraId="270DFA16" w14:textId="5F39A084" w:rsidR="00415E4B" w:rsidRPr="007464CB" w:rsidRDefault="00415E4B" w:rsidP="00415E4B">
            <w:pPr>
              <w:jc w:val="center"/>
              <w:rPr>
                <w:color w:val="000000"/>
              </w:rPr>
            </w:pPr>
            <w:r>
              <w:rPr>
                <w:color w:val="000000"/>
              </w:rPr>
              <w:t>MC</w:t>
            </w:r>
          </w:p>
        </w:tc>
        <w:tc>
          <w:tcPr>
            <w:tcW w:w="720" w:type="dxa"/>
            <w:tcBorders>
              <w:right w:val="single" w:sz="4" w:space="0" w:color="auto"/>
            </w:tcBorders>
            <w:shd w:val="clear" w:color="auto" w:fill="auto"/>
            <w:vAlign w:val="center"/>
          </w:tcPr>
          <w:p w14:paraId="5E3FF522" w14:textId="6BE51548" w:rsidR="00415E4B" w:rsidRPr="007464CB" w:rsidRDefault="00415E4B" w:rsidP="00415E4B">
            <w:pPr>
              <w:ind w:right="72"/>
              <w:jc w:val="center"/>
              <w:rPr>
                <w:color w:val="000000"/>
              </w:rPr>
            </w:pPr>
            <w:r>
              <w:rPr>
                <w:color w:val="000000"/>
              </w:rPr>
              <w:t>141.</w:t>
            </w:r>
          </w:p>
        </w:tc>
        <w:tc>
          <w:tcPr>
            <w:tcW w:w="720" w:type="dxa"/>
            <w:tcBorders>
              <w:left w:val="single" w:sz="4" w:space="0" w:color="auto"/>
              <w:right w:val="double" w:sz="4" w:space="0" w:color="000000"/>
            </w:tcBorders>
            <w:shd w:val="clear" w:color="auto" w:fill="auto"/>
            <w:vAlign w:val="center"/>
          </w:tcPr>
          <w:p w14:paraId="56ABFCB5" w14:textId="50C6EC7D" w:rsidR="00415E4B" w:rsidRPr="007464CB" w:rsidRDefault="00415E4B" w:rsidP="00415E4B">
            <w:pPr>
              <w:jc w:val="center"/>
              <w:rPr>
                <w:color w:val="000000"/>
              </w:rPr>
            </w:pPr>
            <w:r w:rsidRPr="007464CB">
              <w:rPr>
                <w:color w:val="000000"/>
              </w:rPr>
              <w:t>Ex</w:t>
            </w:r>
          </w:p>
        </w:tc>
        <w:tc>
          <w:tcPr>
            <w:tcW w:w="630" w:type="dxa"/>
            <w:tcBorders>
              <w:right w:val="single" w:sz="4" w:space="0" w:color="auto"/>
            </w:tcBorders>
            <w:shd w:val="clear" w:color="auto" w:fill="auto"/>
            <w:vAlign w:val="center"/>
          </w:tcPr>
          <w:p w14:paraId="1F0A800D" w14:textId="3DD4B182" w:rsidR="00415E4B" w:rsidRPr="007464CB" w:rsidRDefault="00415E4B" w:rsidP="00415E4B">
            <w:pPr>
              <w:ind w:right="144"/>
              <w:jc w:val="center"/>
              <w:rPr>
                <w:color w:val="000000"/>
              </w:rPr>
            </w:pPr>
          </w:p>
        </w:tc>
        <w:tc>
          <w:tcPr>
            <w:tcW w:w="714" w:type="dxa"/>
            <w:tcBorders>
              <w:left w:val="single" w:sz="4" w:space="0" w:color="auto"/>
              <w:right w:val="single" w:sz="12" w:space="0" w:color="auto"/>
            </w:tcBorders>
            <w:shd w:val="clear" w:color="auto" w:fill="auto"/>
            <w:vAlign w:val="center"/>
          </w:tcPr>
          <w:p w14:paraId="70DF3375" w14:textId="50FABA94" w:rsidR="00415E4B" w:rsidRPr="007464CB" w:rsidRDefault="00415E4B" w:rsidP="00415E4B">
            <w:pPr>
              <w:ind w:left="-31"/>
              <w:jc w:val="center"/>
              <w:rPr>
                <w:color w:val="000000"/>
              </w:rPr>
            </w:pPr>
          </w:p>
        </w:tc>
      </w:tr>
      <w:tr w:rsidR="00415E4B" w:rsidRPr="007464CB" w14:paraId="393331CB"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66381659" w14:textId="2BBF9274" w:rsidR="00415E4B" w:rsidRPr="007464CB" w:rsidRDefault="00415E4B" w:rsidP="00415E4B">
            <w:pPr>
              <w:ind w:right="144"/>
              <w:jc w:val="center"/>
              <w:rPr>
                <w:color w:val="000000"/>
              </w:rPr>
            </w:pPr>
            <w:r>
              <w:rPr>
                <w:color w:val="000000"/>
              </w:rPr>
              <w:t>7.</w:t>
            </w:r>
          </w:p>
        </w:tc>
        <w:tc>
          <w:tcPr>
            <w:tcW w:w="652" w:type="dxa"/>
            <w:tcBorders>
              <w:left w:val="single" w:sz="4" w:space="0" w:color="auto"/>
              <w:right w:val="double" w:sz="4" w:space="0" w:color="000000"/>
            </w:tcBorders>
            <w:shd w:val="clear" w:color="auto" w:fill="auto"/>
            <w:vAlign w:val="center"/>
          </w:tcPr>
          <w:p w14:paraId="10BE4028" w14:textId="6F624334" w:rsidR="00415E4B" w:rsidRPr="007464CB" w:rsidRDefault="00415E4B" w:rsidP="00415E4B">
            <w:pPr>
              <w:ind w:left="-31"/>
              <w:jc w:val="center"/>
              <w:rPr>
                <w:color w:val="000000"/>
              </w:rPr>
            </w:pPr>
            <w:r w:rsidRPr="002D25F2">
              <w:rPr>
                <w:color w:val="000000"/>
              </w:rPr>
              <w:t>TF</w:t>
            </w:r>
          </w:p>
        </w:tc>
        <w:tc>
          <w:tcPr>
            <w:tcW w:w="720" w:type="dxa"/>
            <w:tcBorders>
              <w:right w:val="single" w:sz="4" w:space="0" w:color="auto"/>
            </w:tcBorders>
            <w:shd w:val="clear" w:color="auto" w:fill="auto"/>
            <w:vAlign w:val="center"/>
          </w:tcPr>
          <w:p w14:paraId="6DB0009E" w14:textId="055F52A5" w:rsidR="00415E4B" w:rsidRPr="003F2875" w:rsidRDefault="00415E4B" w:rsidP="00415E4B">
            <w:pPr>
              <w:ind w:right="144"/>
              <w:jc w:val="center"/>
              <w:rPr>
                <w:color w:val="000000"/>
              </w:rPr>
            </w:pPr>
            <w:r w:rsidRPr="003F2875">
              <w:rPr>
                <w:color w:val="000000"/>
              </w:rPr>
              <w:t>47.</w:t>
            </w:r>
          </w:p>
        </w:tc>
        <w:tc>
          <w:tcPr>
            <w:tcW w:w="720" w:type="dxa"/>
            <w:tcBorders>
              <w:left w:val="single" w:sz="4" w:space="0" w:color="auto"/>
              <w:right w:val="double" w:sz="4" w:space="0" w:color="000000"/>
            </w:tcBorders>
            <w:shd w:val="clear" w:color="auto" w:fill="auto"/>
            <w:vAlign w:val="center"/>
          </w:tcPr>
          <w:p w14:paraId="14148F2F" w14:textId="34F236F8" w:rsidR="00415E4B" w:rsidRPr="007464CB" w:rsidRDefault="00415E4B" w:rsidP="00415E4B">
            <w:pPr>
              <w:ind w:left="-31"/>
              <w:jc w:val="center"/>
              <w:rPr>
                <w:color w:val="000000"/>
              </w:rPr>
            </w:pPr>
            <w:r>
              <w:rPr>
                <w:color w:val="000000"/>
              </w:rPr>
              <w:t>MC</w:t>
            </w:r>
          </w:p>
        </w:tc>
        <w:tc>
          <w:tcPr>
            <w:tcW w:w="720" w:type="dxa"/>
            <w:tcBorders>
              <w:right w:val="single" w:sz="4" w:space="0" w:color="auto"/>
            </w:tcBorders>
            <w:shd w:val="clear" w:color="auto" w:fill="auto"/>
            <w:vAlign w:val="center"/>
          </w:tcPr>
          <w:p w14:paraId="73C5B332" w14:textId="5B1D3016" w:rsidR="00415E4B" w:rsidRPr="003F2875" w:rsidRDefault="00415E4B" w:rsidP="00415E4B">
            <w:pPr>
              <w:ind w:right="144"/>
              <w:jc w:val="center"/>
              <w:rPr>
                <w:color w:val="000000"/>
              </w:rPr>
            </w:pPr>
            <w:r w:rsidRPr="003F2875">
              <w:rPr>
                <w:color w:val="000000"/>
              </w:rPr>
              <w:t>55.</w:t>
            </w:r>
          </w:p>
        </w:tc>
        <w:tc>
          <w:tcPr>
            <w:tcW w:w="810" w:type="dxa"/>
            <w:tcBorders>
              <w:left w:val="single" w:sz="4" w:space="0" w:color="auto"/>
              <w:right w:val="double" w:sz="4" w:space="0" w:color="000000"/>
            </w:tcBorders>
            <w:shd w:val="clear" w:color="auto" w:fill="auto"/>
            <w:vAlign w:val="center"/>
          </w:tcPr>
          <w:p w14:paraId="02787D0E" w14:textId="09CAA2A6"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6362272C" w14:textId="730C1290" w:rsidR="00415E4B" w:rsidRPr="003F2875" w:rsidRDefault="00415E4B" w:rsidP="00415E4B">
            <w:pPr>
              <w:ind w:right="72"/>
              <w:jc w:val="center"/>
              <w:rPr>
                <w:color w:val="000000"/>
              </w:rPr>
            </w:pPr>
            <w:r w:rsidRPr="003F2875">
              <w:rPr>
                <w:color w:val="000000"/>
              </w:rPr>
              <w:t>63.</w:t>
            </w:r>
          </w:p>
        </w:tc>
        <w:tc>
          <w:tcPr>
            <w:tcW w:w="720" w:type="dxa"/>
            <w:tcBorders>
              <w:left w:val="single" w:sz="4" w:space="0" w:color="auto"/>
              <w:right w:val="double" w:sz="4" w:space="0" w:color="000000"/>
            </w:tcBorders>
            <w:shd w:val="clear" w:color="auto" w:fill="auto"/>
            <w:vAlign w:val="center"/>
          </w:tcPr>
          <w:p w14:paraId="4785BFD1" w14:textId="31310929"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711C96EE" w14:textId="62A27F47" w:rsidR="00415E4B" w:rsidRPr="003F2875" w:rsidRDefault="00415E4B" w:rsidP="00415E4B">
            <w:pPr>
              <w:ind w:right="72"/>
              <w:jc w:val="center"/>
              <w:rPr>
                <w:color w:val="000000"/>
              </w:rPr>
            </w:pPr>
            <w:r w:rsidRPr="003F2875">
              <w:rPr>
                <w:color w:val="000000"/>
              </w:rPr>
              <w:t>13</w:t>
            </w:r>
            <w:r>
              <w:rPr>
                <w:color w:val="000000"/>
              </w:rPr>
              <w:t>4</w:t>
            </w:r>
            <w:r w:rsidRPr="003F2875">
              <w:rPr>
                <w:color w:val="000000"/>
              </w:rPr>
              <w:t>.</w:t>
            </w:r>
          </w:p>
        </w:tc>
        <w:tc>
          <w:tcPr>
            <w:tcW w:w="720" w:type="dxa"/>
            <w:tcBorders>
              <w:left w:val="single" w:sz="4" w:space="0" w:color="auto"/>
              <w:right w:val="double" w:sz="4" w:space="0" w:color="000000"/>
            </w:tcBorders>
            <w:shd w:val="clear" w:color="auto" w:fill="auto"/>
            <w:vAlign w:val="center"/>
          </w:tcPr>
          <w:p w14:paraId="70D718C7" w14:textId="118F9137" w:rsidR="00415E4B" w:rsidRPr="007464CB" w:rsidRDefault="00415E4B" w:rsidP="00415E4B">
            <w:pPr>
              <w:jc w:val="center"/>
              <w:rPr>
                <w:color w:val="000000"/>
              </w:rPr>
            </w:pPr>
            <w:r w:rsidRPr="007464CB">
              <w:rPr>
                <w:color w:val="000000"/>
              </w:rPr>
              <w:t>Ex</w:t>
            </w:r>
          </w:p>
        </w:tc>
        <w:tc>
          <w:tcPr>
            <w:tcW w:w="720" w:type="dxa"/>
            <w:tcBorders>
              <w:right w:val="single" w:sz="4" w:space="0" w:color="auto"/>
            </w:tcBorders>
            <w:shd w:val="clear" w:color="auto" w:fill="auto"/>
            <w:vAlign w:val="center"/>
          </w:tcPr>
          <w:p w14:paraId="06DE6EED" w14:textId="4E6E6A4F" w:rsidR="00415E4B" w:rsidRPr="003F2875" w:rsidRDefault="00415E4B" w:rsidP="00415E4B">
            <w:pPr>
              <w:ind w:right="72"/>
              <w:jc w:val="center"/>
              <w:rPr>
                <w:color w:val="000000"/>
              </w:rPr>
            </w:pPr>
            <w:r>
              <w:rPr>
                <w:color w:val="000000"/>
              </w:rPr>
              <w:t>142.</w:t>
            </w:r>
          </w:p>
        </w:tc>
        <w:tc>
          <w:tcPr>
            <w:tcW w:w="720" w:type="dxa"/>
            <w:tcBorders>
              <w:left w:val="single" w:sz="4" w:space="0" w:color="auto"/>
              <w:right w:val="double" w:sz="4" w:space="0" w:color="000000"/>
            </w:tcBorders>
            <w:shd w:val="clear" w:color="auto" w:fill="auto"/>
            <w:vAlign w:val="center"/>
          </w:tcPr>
          <w:p w14:paraId="1E522B7A" w14:textId="610C4341" w:rsidR="00415E4B" w:rsidRPr="007464CB" w:rsidRDefault="00415E4B" w:rsidP="00415E4B">
            <w:pPr>
              <w:jc w:val="center"/>
              <w:rPr>
                <w:color w:val="000000"/>
              </w:rPr>
            </w:pPr>
            <w:r>
              <w:rPr>
                <w:color w:val="000000"/>
              </w:rPr>
              <w:t>Ex</w:t>
            </w:r>
          </w:p>
        </w:tc>
        <w:tc>
          <w:tcPr>
            <w:tcW w:w="630" w:type="dxa"/>
            <w:tcBorders>
              <w:right w:val="single" w:sz="4" w:space="0" w:color="auto"/>
            </w:tcBorders>
            <w:shd w:val="clear" w:color="auto" w:fill="auto"/>
            <w:vAlign w:val="center"/>
          </w:tcPr>
          <w:p w14:paraId="515AB5B2" w14:textId="628B89B1" w:rsidR="00415E4B" w:rsidRDefault="00415E4B" w:rsidP="00415E4B">
            <w:pPr>
              <w:ind w:right="144"/>
              <w:jc w:val="center"/>
              <w:rPr>
                <w:color w:val="000000"/>
              </w:rPr>
            </w:pPr>
          </w:p>
        </w:tc>
        <w:tc>
          <w:tcPr>
            <w:tcW w:w="714" w:type="dxa"/>
            <w:tcBorders>
              <w:left w:val="single" w:sz="4" w:space="0" w:color="auto"/>
              <w:right w:val="single" w:sz="12" w:space="0" w:color="auto"/>
            </w:tcBorders>
            <w:shd w:val="clear" w:color="auto" w:fill="auto"/>
            <w:vAlign w:val="center"/>
          </w:tcPr>
          <w:p w14:paraId="1FF9475B" w14:textId="23AA97BA" w:rsidR="00415E4B" w:rsidRDefault="00415E4B" w:rsidP="00415E4B">
            <w:pPr>
              <w:ind w:left="-31"/>
              <w:jc w:val="center"/>
              <w:rPr>
                <w:color w:val="000000"/>
              </w:rPr>
            </w:pPr>
          </w:p>
        </w:tc>
      </w:tr>
      <w:tr w:rsidR="00415E4B" w:rsidRPr="007464CB" w14:paraId="4A933DD6"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71F968A3" w14:textId="7C54E03B" w:rsidR="00415E4B" w:rsidRPr="002D25F2" w:rsidRDefault="00415E4B" w:rsidP="00415E4B">
            <w:pPr>
              <w:ind w:right="144"/>
              <w:jc w:val="center"/>
              <w:rPr>
                <w:color w:val="000000"/>
              </w:rPr>
            </w:pPr>
            <w:r>
              <w:rPr>
                <w:color w:val="000000"/>
              </w:rPr>
              <w:t>8.</w:t>
            </w:r>
          </w:p>
        </w:tc>
        <w:tc>
          <w:tcPr>
            <w:tcW w:w="652" w:type="dxa"/>
            <w:tcBorders>
              <w:left w:val="single" w:sz="4" w:space="0" w:color="auto"/>
              <w:right w:val="double" w:sz="4" w:space="0" w:color="000000"/>
            </w:tcBorders>
            <w:shd w:val="clear" w:color="auto" w:fill="auto"/>
            <w:vAlign w:val="center"/>
          </w:tcPr>
          <w:p w14:paraId="0830265C" w14:textId="5F2B3756" w:rsidR="00415E4B" w:rsidRPr="002D25F2" w:rsidRDefault="00415E4B" w:rsidP="00415E4B">
            <w:pPr>
              <w:ind w:left="-31"/>
              <w:jc w:val="center"/>
              <w:rPr>
                <w:color w:val="000000"/>
              </w:rPr>
            </w:pPr>
            <w:r>
              <w:rPr>
                <w:color w:val="000000"/>
              </w:rPr>
              <w:t>TF</w:t>
            </w:r>
          </w:p>
        </w:tc>
        <w:tc>
          <w:tcPr>
            <w:tcW w:w="720" w:type="dxa"/>
            <w:tcBorders>
              <w:right w:val="single" w:sz="4" w:space="0" w:color="auto"/>
            </w:tcBorders>
            <w:shd w:val="clear" w:color="auto" w:fill="auto"/>
            <w:vAlign w:val="center"/>
          </w:tcPr>
          <w:p w14:paraId="3A3C55B0" w14:textId="4B339652" w:rsidR="00415E4B" w:rsidRPr="007464CB" w:rsidRDefault="00415E4B" w:rsidP="00415E4B">
            <w:pPr>
              <w:ind w:right="144"/>
              <w:jc w:val="center"/>
              <w:rPr>
                <w:color w:val="000000"/>
              </w:rPr>
            </w:pPr>
            <w:r w:rsidRPr="003F2875">
              <w:rPr>
                <w:color w:val="000000"/>
              </w:rPr>
              <w:t>48.</w:t>
            </w:r>
          </w:p>
        </w:tc>
        <w:tc>
          <w:tcPr>
            <w:tcW w:w="720" w:type="dxa"/>
            <w:tcBorders>
              <w:left w:val="single" w:sz="4" w:space="0" w:color="auto"/>
              <w:right w:val="double" w:sz="4" w:space="0" w:color="000000"/>
            </w:tcBorders>
            <w:shd w:val="clear" w:color="auto" w:fill="auto"/>
            <w:vAlign w:val="center"/>
          </w:tcPr>
          <w:p w14:paraId="37B0189B" w14:textId="151A938B"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79ACB9B6" w14:textId="61093A6F" w:rsidR="00415E4B" w:rsidRPr="007464CB" w:rsidRDefault="00415E4B" w:rsidP="00415E4B">
            <w:pPr>
              <w:ind w:right="144"/>
              <w:jc w:val="center"/>
              <w:rPr>
                <w:color w:val="000000"/>
              </w:rPr>
            </w:pPr>
            <w:r w:rsidRPr="003F2875">
              <w:rPr>
                <w:color w:val="000000"/>
              </w:rPr>
              <w:t>56.</w:t>
            </w:r>
          </w:p>
        </w:tc>
        <w:tc>
          <w:tcPr>
            <w:tcW w:w="810" w:type="dxa"/>
            <w:tcBorders>
              <w:left w:val="single" w:sz="4" w:space="0" w:color="auto"/>
              <w:right w:val="double" w:sz="4" w:space="0" w:color="000000"/>
            </w:tcBorders>
            <w:shd w:val="clear" w:color="auto" w:fill="auto"/>
            <w:vAlign w:val="center"/>
          </w:tcPr>
          <w:p w14:paraId="725D7F4A" w14:textId="3A13A22B"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07E9239C" w14:textId="413944A2" w:rsidR="00415E4B" w:rsidRPr="007464CB" w:rsidRDefault="00415E4B" w:rsidP="00415E4B">
            <w:pPr>
              <w:ind w:right="72"/>
              <w:jc w:val="center"/>
            </w:pPr>
            <w:r w:rsidRPr="003F2875">
              <w:rPr>
                <w:color w:val="000000"/>
              </w:rPr>
              <w:t>64.</w:t>
            </w:r>
          </w:p>
        </w:tc>
        <w:tc>
          <w:tcPr>
            <w:tcW w:w="720" w:type="dxa"/>
            <w:tcBorders>
              <w:left w:val="single" w:sz="4" w:space="0" w:color="auto"/>
              <w:right w:val="double" w:sz="4" w:space="0" w:color="000000"/>
            </w:tcBorders>
            <w:shd w:val="clear" w:color="auto" w:fill="auto"/>
            <w:vAlign w:val="center"/>
          </w:tcPr>
          <w:p w14:paraId="1607D68A" w14:textId="4D0AD36B" w:rsidR="00415E4B" w:rsidRPr="007464CB" w:rsidRDefault="00415E4B" w:rsidP="00415E4B">
            <w:pPr>
              <w:ind w:left="-31"/>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45BE2ED2" w14:textId="1C37BA22" w:rsidR="00415E4B" w:rsidRPr="007464CB" w:rsidRDefault="00415E4B" w:rsidP="00415E4B">
            <w:pPr>
              <w:ind w:right="72"/>
              <w:jc w:val="center"/>
              <w:rPr>
                <w:color w:val="000000"/>
              </w:rPr>
            </w:pPr>
            <w:r w:rsidRPr="003F2875">
              <w:rPr>
                <w:color w:val="000000"/>
              </w:rPr>
              <w:t>13</w:t>
            </w:r>
            <w:r>
              <w:rPr>
                <w:color w:val="000000"/>
              </w:rPr>
              <w:t>5</w:t>
            </w:r>
            <w:r w:rsidRPr="003F2875">
              <w:rPr>
                <w:color w:val="000000"/>
              </w:rPr>
              <w:t>.</w:t>
            </w:r>
          </w:p>
        </w:tc>
        <w:tc>
          <w:tcPr>
            <w:tcW w:w="720" w:type="dxa"/>
            <w:tcBorders>
              <w:left w:val="single" w:sz="4" w:space="0" w:color="auto"/>
              <w:right w:val="double" w:sz="4" w:space="0" w:color="000000"/>
            </w:tcBorders>
            <w:shd w:val="clear" w:color="auto" w:fill="auto"/>
            <w:vAlign w:val="center"/>
          </w:tcPr>
          <w:p w14:paraId="2C16FB18" w14:textId="564222BF" w:rsidR="00415E4B" w:rsidRPr="007464CB" w:rsidRDefault="00415E4B" w:rsidP="00415E4B">
            <w:pPr>
              <w:jc w:val="center"/>
              <w:rPr>
                <w:color w:val="000000"/>
              </w:rPr>
            </w:pPr>
            <w:r w:rsidRPr="007464CB">
              <w:rPr>
                <w:color w:val="000000"/>
              </w:rPr>
              <w:t>Ex</w:t>
            </w:r>
          </w:p>
        </w:tc>
        <w:tc>
          <w:tcPr>
            <w:tcW w:w="720" w:type="dxa"/>
            <w:tcBorders>
              <w:right w:val="single" w:sz="4" w:space="0" w:color="auto"/>
            </w:tcBorders>
            <w:shd w:val="clear" w:color="auto" w:fill="auto"/>
            <w:vAlign w:val="center"/>
          </w:tcPr>
          <w:p w14:paraId="08AB822B" w14:textId="00C2C551" w:rsidR="00415E4B" w:rsidRPr="007464CB" w:rsidRDefault="00415E4B" w:rsidP="00415E4B">
            <w:pPr>
              <w:ind w:right="72"/>
              <w:jc w:val="center"/>
              <w:rPr>
                <w:color w:val="000000"/>
              </w:rPr>
            </w:pPr>
            <w:r>
              <w:rPr>
                <w:color w:val="000000"/>
              </w:rPr>
              <w:t>162.</w:t>
            </w:r>
          </w:p>
        </w:tc>
        <w:tc>
          <w:tcPr>
            <w:tcW w:w="720" w:type="dxa"/>
            <w:tcBorders>
              <w:left w:val="single" w:sz="4" w:space="0" w:color="auto"/>
              <w:right w:val="double" w:sz="4" w:space="0" w:color="000000"/>
            </w:tcBorders>
            <w:shd w:val="clear" w:color="auto" w:fill="auto"/>
            <w:vAlign w:val="center"/>
          </w:tcPr>
          <w:p w14:paraId="36AD52CF" w14:textId="4B185F36" w:rsidR="00415E4B" w:rsidRPr="007464CB" w:rsidRDefault="00415E4B" w:rsidP="00415E4B">
            <w:pPr>
              <w:jc w:val="center"/>
              <w:rPr>
                <w:color w:val="000000"/>
              </w:rPr>
            </w:pPr>
            <w:r>
              <w:rPr>
                <w:color w:val="000000"/>
              </w:rPr>
              <w:t>Ma</w:t>
            </w:r>
          </w:p>
        </w:tc>
        <w:tc>
          <w:tcPr>
            <w:tcW w:w="630" w:type="dxa"/>
            <w:tcBorders>
              <w:right w:val="single" w:sz="4" w:space="0" w:color="auto"/>
            </w:tcBorders>
            <w:shd w:val="clear" w:color="auto" w:fill="auto"/>
            <w:vAlign w:val="center"/>
          </w:tcPr>
          <w:p w14:paraId="324EA8F7" w14:textId="6FFF71F3" w:rsidR="00415E4B" w:rsidRPr="007464CB" w:rsidRDefault="00415E4B" w:rsidP="00415E4B">
            <w:pPr>
              <w:ind w:right="144"/>
              <w:jc w:val="center"/>
              <w:rPr>
                <w:color w:val="000000"/>
              </w:rPr>
            </w:pPr>
          </w:p>
        </w:tc>
        <w:tc>
          <w:tcPr>
            <w:tcW w:w="714" w:type="dxa"/>
            <w:tcBorders>
              <w:left w:val="single" w:sz="4" w:space="0" w:color="auto"/>
              <w:right w:val="single" w:sz="12" w:space="0" w:color="auto"/>
            </w:tcBorders>
            <w:shd w:val="clear" w:color="auto" w:fill="auto"/>
            <w:vAlign w:val="center"/>
          </w:tcPr>
          <w:p w14:paraId="0EB4D670" w14:textId="1E2E4450" w:rsidR="00415E4B" w:rsidRPr="007464CB" w:rsidRDefault="00415E4B" w:rsidP="00415E4B">
            <w:pPr>
              <w:ind w:left="-31"/>
              <w:jc w:val="center"/>
              <w:rPr>
                <w:color w:val="000000"/>
              </w:rPr>
            </w:pPr>
          </w:p>
        </w:tc>
      </w:tr>
      <w:tr w:rsidR="00415E4B" w:rsidRPr="007464CB" w14:paraId="76585901" w14:textId="77777777" w:rsidTr="00D97C02">
        <w:trPr>
          <w:cantSplit/>
          <w:trHeight w:val="283"/>
          <w:jc w:val="center"/>
        </w:trPr>
        <w:tc>
          <w:tcPr>
            <w:tcW w:w="10068" w:type="dxa"/>
            <w:gridSpan w:val="14"/>
            <w:tcBorders>
              <w:top w:val="single" w:sz="4" w:space="0" w:color="000000"/>
              <w:left w:val="single" w:sz="12" w:space="0" w:color="auto"/>
              <w:bottom w:val="single" w:sz="4" w:space="0" w:color="000000"/>
              <w:right w:val="single" w:sz="12" w:space="0" w:color="auto"/>
            </w:tcBorders>
            <w:shd w:val="clear" w:color="auto" w:fill="auto"/>
            <w:vAlign w:val="center"/>
          </w:tcPr>
          <w:p w14:paraId="59B0FFF6" w14:textId="77777777" w:rsidR="00415E4B" w:rsidRPr="007464CB" w:rsidRDefault="00415E4B" w:rsidP="00415E4B">
            <w:pPr>
              <w:pStyle w:val="Heading5"/>
              <w:keepNext w:val="0"/>
              <w:tabs>
                <w:tab w:val="left" w:pos="360"/>
                <w:tab w:val="left" w:pos="720"/>
                <w:tab w:val="left" w:pos="9270"/>
              </w:tabs>
              <w:spacing w:after="0"/>
              <w:jc w:val="center"/>
            </w:pPr>
            <w:r w:rsidRPr="007464CB">
              <w:t>Learning Objective 2</w:t>
            </w:r>
          </w:p>
        </w:tc>
      </w:tr>
      <w:tr w:rsidR="005C3719" w:rsidRPr="007464CB" w14:paraId="58583B3A" w14:textId="77777777" w:rsidTr="00E83FB3">
        <w:trPr>
          <w:cantSplit/>
          <w:jc w:val="center"/>
        </w:trPr>
        <w:tc>
          <w:tcPr>
            <w:tcW w:w="782" w:type="dxa"/>
            <w:tcBorders>
              <w:top w:val="single" w:sz="4" w:space="0" w:color="auto"/>
              <w:left w:val="single" w:sz="12" w:space="0" w:color="auto"/>
              <w:right w:val="single" w:sz="4" w:space="0" w:color="auto"/>
            </w:tcBorders>
            <w:shd w:val="clear" w:color="auto" w:fill="auto"/>
            <w:vAlign w:val="center"/>
          </w:tcPr>
          <w:p w14:paraId="41848214" w14:textId="527F9801" w:rsidR="005C3719" w:rsidRPr="003F2875" w:rsidRDefault="005C3719" w:rsidP="005C3719">
            <w:pPr>
              <w:ind w:right="144"/>
              <w:jc w:val="center"/>
              <w:rPr>
                <w:color w:val="000000"/>
              </w:rPr>
            </w:pPr>
            <w:r w:rsidRPr="00173FB3">
              <w:rPr>
                <w:color w:val="000000"/>
              </w:rPr>
              <w:t>9.</w:t>
            </w:r>
          </w:p>
        </w:tc>
        <w:tc>
          <w:tcPr>
            <w:tcW w:w="652" w:type="dxa"/>
            <w:tcBorders>
              <w:top w:val="single" w:sz="4" w:space="0" w:color="auto"/>
              <w:left w:val="single" w:sz="4" w:space="0" w:color="auto"/>
              <w:right w:val="double" w:sz="4" w:space="0" w:color="000000"/>
            </w:tcBorders>
            <w:shd w:val="clear" w:color="auto" w:fill="auto"/>
            <w:vAlign w:val="center"/>
          </w:tcPr>
          <w:p w14:paraId="137F0C10" w14:textId="03F73343" w:rsidR="005C3719" w:rsidRPr="002D25F2" w:rsidRDefault="005C3719" w:rsidP="005C3719">
            <w:pPr>
              <w:jc w:val="center"/>
              <w:rPr>
                <w:color w:val="000000"/>
              </w:rPr>
            </w:pPr>
            <w:r>
              <w:rPr>
                <w:color w:val="000000"/>
              </w:rPr>
              <w:t>TF</w:t>
            </w:r>
          </w:p>
        </w:tc>
        <w:tc>
          <w:tcPr>
            <w:tcW w:w="720" w:type="dxa"/>
            <w:tcBorders>
              <w:top w:val="single" w:sz="4" w:space="0" w:color="auto"/>
              <w:right w:val="single" w:sz="4" w:space="0" w:color="auto"/>
            </w:tcBorders>
            <w:shd w:val="clear" w:color="auto" w:fill="auto"/>
            <w:vAlign w:val="center"/>
          </w:tcPr>
          <w:p w14:paraId="0BFE90A4" w14:textId="3D763D19" w:rsidR="005C3719" w:rsidRPr="003F2875" w:rsidRDefault="005C3719" w:rsidP="005C3719">
            <w:pPr>
              <w:ind w:right="144"/>
              <w:jc w:val="center"/>
              <w:rPr>
                <w:color w:val="000000"/>
              </w:rPr>
            </w:pPr>
            <w:r>
              <w:rPr>
                <w:color w:val="000000"/>
              </w:rPr>
              <w:t>19.</w:t>
            </w:r>
          </w:p>
        </w:tc>
        <w:tc>
          <w:tcPr>
            <w:tcW w:w="720" w:type="dxa"/>
            <w:tcBorders>
              <w:top w:val="single" w:sz="4" w:space="0" w:color="auto"/>
              <w:left w:val="single" w:sz="4" w:space="0" w:color="auto"/>
              <w:right w:val="double" w:sz="4" w:space="0" w:color="000000"/>
            </w:tcBorders>
            <w:shd w:val="clear" w:color="auto" w:fill="auto"/>
            <w:vAlign w:val="center"/>
          </w:tcPr>
          <w:p w14:paraId="3FFF9A5A" w14:textId="7C12C4EA" w:rsidR="005C3719" w:rsidRDefault="005C3719" w:rsidP="005C3719">
            <w:pPr>
              <w:jc w:val="center"/>
              <w:rPr>
                <w:color w:val="000000"/>
              </w:rPr>
            </w:pPr>
            <w:r w:rsidRPr="007464CB">
              <w:rPr>
                <w:color w:val="000000"/>
              </w:rPr>
              <w:t>TF</w:t>
            </w:r>
          </w:p>
        </w:tc>
        <w:tc>
          <w:tcPr>
            <w:tcW w:w="720" w:type="dxa"/>
            <w:tcBorders>
              <w:top w:val="single" w:sz="4" w:space="0" w:color="auto"/>
              <w:right w:val="single" w:sz="4" w:space="0" w:color="auto"/>
            </w:tcBorders>
            <w:shd w:val="clear" w:color="auto" w:fill="auto"/>
            <w:vAlign w:val="center"/>
          </w:tcPr>
          <w:p w14:paraId="4BD14011" w14:textId="620AD8B5" w:rsidR="005C3719" w:rsidRPr="003F2875" w:rsidRDefault="005C3719" w:rsidP="005C3719">
            <w:pPr>
              <w:ind w:right="155"/>
              <w:jc w:val="center"/>
              <w:rPr>
                <w:color w:val="000000"/>
              </w:rPr>
            </w:pPr>
            <w:r w:rsidRPr="003F2875">
              <w:rPr>
                <w:color w:val="000000"/>
              </w:rPr>
              <w:t>77.</w:t>
            </w:r>
          </w:p>
        </w:tc>
        <w:tc>
          <w:tcPr>
            <w:tcW w:w="810" w:type="dxa"/>
            <w:tcBorders>
              <w:top w:val="single" w:sz="4" w:space="0" w:color="auto"/>
              <w:left w:val="single" w:sz="4" w:space="0" w:color="auto"/>
              <w:right w:val="double" w:sz="4" w:space="0" w:color="000000"/>
            </w:tcBorders>
            <w:shd w:val="clear" w:color="auto" w:fill="auto"/>
            <w:vAlign w:val="center"/>
          </w:tcPr>
          <w:p w14:paraId="3593B00E" w14:textId="5AF1F1D3" w:rsidR="005C3719" w:rsidRPr="007464CB" w:rsidRDefault="005C3719" w:rsidP="005C3719">
            <w:pPr>
              <w:jc w:val="center"/>
              <w:rPr>
                <w:color w:val="000000"/>
              </w:rPr>
            </w:pPr>
            <w:r w:rsidRPr="007464CB">
              <w:rPr>
                <w:color w:val="000000"/>
              </w:rPr>
              <w:t>MC</w:t>
            </w:r>
          </w:p>
        </w:tc>
        <w:tc>
          <w:tcPr>
            <w:tcW w:w="720" w:type="dxa"/>
            <w:tcBorders>
              <w:top w:val="single" w:sz="4" w:space="0" w:color="auto"/>
              <w:right w:val="single" w:sz="4" w:space="0" w:color="auto"/>
            </w:tcBorders>
            <w:shd w:val="clear" w:color="auto" w:fill="auto"/>
            <w:vAlign w:val="center"/>
          </w:tcPr>
          <w:p w14:paraId="7DD5E7CB" w14:textId="081B9243" w:rsidR="005C3719" w:rsidRPr="003F2875" w:rsidRDefault="005C3719" w:rsidP="005C3719">
            <w:pPr>
              <w:ind w:right="72"/>
              <w:jc w:val="center"/>
              <w:rPr>
                <w:color w:val="000000"/>
              </w:rPr>
            </w:pPr>
            <w:r w:rsidRPr="003F2875">
              <w:rPr>
                <w:color w:val="000000"/>
              </w:rPr>
              <w:t>87.</w:t>
            </w:r>
          </w:p>
        </w:tc>
        <w:tc>
          <w:tcPr>
            <w:tcW w:w="720" w:type="dxa"/>
            <w:tcBorders>
              <w:top w:val="single" w:sz="4" w:space="0" w:color="auto"/>
              <w:left w:val="single" w:sz="4" w:space="0" w:color="auto"/>
              <w:right w:val="double" w:sz="4" w:space="0" w:color="000000"/>
            </w:tcBorders>
            <w:shd w:val="clear" w:color="auto" w:fill="auto"/>
            <w:vAlign w:val="center"/>
          </w:tcPr>
          <w:p w14:paraId="122A475E" w14:textId="6E53DF48" w:rsidR="005C3719" w:rsidRPr="007464CB" w:rsidRDefault="005C3719" w:rsidP="005C3719">
            <w:pPr>
              <w:jc w:val="center"/>
              <w:rPr>
                <w:color w:val="000000"/>
              </w:rPr>
            </w:pPr>
            <w:r w:rsidRPr="007464CB">
              <w:rPr>
                <w:color w:val="000000"/>
              </w:rPr>
              <w:t>MC</w:t>
            </w:r>
          </w:p>
        </w:tc>
        <w:tc>
          <w:tcPr>
            <w:tcW w:w="720" w:type="dxa"/>
            <w:tcBorders>
              <w:top w:val="single" w:sz="4" w:space="0" w:color="auto"/>
              <w:right w:val="single" w:sz="4" w:space="0" w:color="auto"/>
            </w:tcBorders>
            <w:shd w:val="clear" w:color="auto" w:fill="auto"/>
            <w:vAlign w:val="center"/>
          </w:tcPr>
          <w:p w14:paraId="7B0094EC" w14:textId="7E631EED" w:rsidR="005C3719" w:rsidRPr="003F2875" w:rsidRDefault="005C3719" w:rsidP="005C3719">
            <w:pPr>
              <w:ind w:right="72"/>
              <w:jc w:val="center"/>
              <w:rPr>
                <w:color w:val="000000"/>
              </w:rPr>
            </w:pPr>
            <w:r w:rsidRPr="003F2875">
              <w:rPr>
                <w:color w:val="000000"/>
              </w:rPr>
              <w:t>97.</w:t>
            </w:r>
          </w:p>
        </w:tc>
        <w:tc>
          <w:tcPr>
            <w:tcW w:w="720" w:type="dxa"/>
            <w:tcBorders>
              <w:top w:val="single" w:sz="4" w:space="0" w:color="auto"/>
              <w:left w:val="single" w:sz="4" w:space="0" w:color="auto"/>
              <w:right w:val="double" w:sz="4" w:space="0" w:color="000000"/>
            </w:tcBorders>
            <w:shd w:val="clear" w:color="auto" w:fill="auto"/>
            <w:vAlign w:val="center"/>
          </w:tcPr>
          <w:p w14:paraId="605E0F47" w14:textId="16A7EE17" w:rsidR="005C3719" w:rsidRPr="007464CB" w:rsidRDefault="005C3719" w:rsidP="005C3719">
            <w:pPr>
              <w:jc w:val="center"/>
              <w:rPr>
                <w:color w:val="000000"/>
              </w:rPr>
            </w:pPr>
            <w:r w:rsidRPr="007464CB">
              <w:rPr>
                <w:color w:val="000000"/>
              </w:rPr>
              <w:t>MC</w:t>
            </w:r>
          </w:p>
        </w:tc>
        <w:tc>
          <w:tcPr>
            <w:tcW w:w="720" w:type="dxa"/>
            <w:tcBorders>
              <w:top w:val="single" w:sz="4" w:space="0" w:color="auto"/>
              <w:right w:val="single" w:sz="4" w:space="0" w:color="auto"/>
            </w:tcBorders>
            <w:shd w:val="clear" w:color="auto" w:fill="auto"/>
            <w:vAlign w:val="center"/>
          </w:tcPr>
          <w:p w14:paraId="137D0637" w14:textId="35D11C03" w:rsidR="005C3719" w:rsidRPr="003F2875" w:rsidDel="00EC7045" w:rsidRDefault="005C3719" w:rsidP="005C3719">
            <w:pPr>
              <w:ind w:right="72"/>
              <w:jc w:val="center"/>
              <w:rPr>
                <w:color w:val="000000"/>
              </w:rPr>
            </w:pPr>
            <w:r>
              <w:rPr>
                <w:color w:val="000000"/>
              </w:rPr>
              <w:t>144</w:t>
            </w:r>
            <w:r w:rsidRPr="003F2875">
              <w:rPr>
                <w:color w:val="000000"/>
              </w:rPr>
              <w:t>.</w:t>
            </w:r>
          </w:p>
        </w:tc>
        <w:tc>
          <w:tcPr>
            <w:tcW w:w="720" w:type="dxa"/>
            <w:tcBorders>
              <w:top w:val="single" w:sz="4" w:space="0" w:color="auto"/>
              <w:left w:val="single" w:sz="4" w:space="0" w:color="auto"/>
              <w:right w:val="double" w:sz="4" w:space="0" w:color="000000"/>
            </w:tcBorders>
            <w:shd w:val="clear" w:color="auto" w:fill="auto"/>
            <w:vAlign w:val="center"/>
          </w:tcPr>
          <w:p w14:paraId="3E642347" w14:textId="2E7D1079" w:rsidR="005C3719" w:rsidRPr="007464CB" w:rsidRDefault="005C3719" w:rsidP="005C3719">
            <w:pPr>
              <w:jc w:val="center"/>
              <w:rPr>
                <w:color w:val="000000"/>
              </w:rPr>
            </w:pPr>
            <w:r>
              <w:rPr>
                <w:color w:val="000000"/>
              </w:rPr>
              <w:t>Ex</w:t>
            </w:r>
          </w:p>
        </w:tc>
        <w:tc>
          <w:tcPr>
            <w:tcW w:w="630" w:type="dxa"/>
            <w:tcBorders>
              <w:top w:val="single" w:sz="4" w:space="0" w:color="auto"/>
              <w:right w:val="single" w:sz="4" w:space="0" w:color="auto"/>
            </w:tcBorders>
            <w:shd w:val="clear" w:color="auto" w:fill="auto"/>
            <w:vAlign w:val="center"/>
          </w:tcPr>
          <w:p w14:paraId="22AA3695" w14:textId="03DA586E" w:rsidR="005C3719" w:rsidRDefault="005C3719" w:rsidP="005C3719">
            <w:pPr>
              <w:ind w:right="144"/>
              <w:jc w:val="center"/>
              <w:rPr>
                <w:color w:val="000000"/>
              </w:rPr>
            </w:pPr>
            <w:r>
              <w:rPr>
                <w:color w:val="000000"/>
              </w:rPr>
              <w:t>154</w:t>
            </w:r>
            <w:r w:rsidRPr="003F2875">
              <w:rPr>
                <w:color w:val="000000"/>
              </w:rPr>
              <w:t>.</w:t>
            </w:r>
          </w:p>
        </w:tc>
        <w:tc>
          <w:tcPr>
            <w:tcW w:w="714" w:type="dxa"/>
            <w:tcBorders>
              <w:top w:val="single" w:sz="4" w:space="0" w:color="auto"/>
              <w:left w:val="single" w:sz="4" w:space="0" w:color="auto"/>
              <w:right w:val="single" w:sz="12" w:space="0" w:color="auto"/>
            </w:tcBorders>
            <w:shd w:val="clear" w:color="auto" w:fill="auto"/>
            <w:vAlign w:val="center"/>
          </w:tcPr>
          <w:p w14:paraId="76FCB928" w14:textId="0D9525E1" w:rsidR="005C3719" w:rsidRDefault="005C3719" w:rsidP="005C3719">
            <w:pPr>
              <w:jc w:val="center"/>
              <w:rPr>
                <w:color w:val="000000"/>
              </w:rPr>
            </w:pPr>
            <w:r w:rsidRPr="007464CB">
              <w:rPr>
                <w:color w:val="000000"/>
              </w:rPr>
              <w:t>Ex</w:t>
            </w:r>
          </w:p>
        </w:tc>
      </w:tr>
      <w:tr w:rsidR="005C3719" w:rsidRPr="007464CB" w14:paraId="52E5ABD3"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4E5E0743" w14:textId="607DF8D4" w:rsidR="005C3719" w:rsidRPr="007464CB" w:rsidRDefault="005C3719" w:rsidP="005C3719">
            <w:pPr>
              <w:ind w:right="144"/>
              <w:jc w:val="center"/>
              <w:rPr>
                <w:color w:val="000000"/>
              </w:rPr>
            </w:pPr>
            <w:r w:rsidRPr="003F2875">
              <w:rPr>
                <w:color w:val="000000"/>
              </w:rPr>
              <w:t>10.</w:t>
            </w:r>
          </w:p>
        </w:tc>
        <w:tc>
          <w:tcPr>
            <w:tcW w:w="652" w:type="dxa"/>
            <w:tcBorders>
              <w:left w:val="single" w:sz="4" w:space="0" w:color="auto"/>
              <w:right w:val="double" w:sz="4" w:space="0" w:color="000000"/>
            </w:tcBorders>
            <w:shd w:val="clear" w:color="auto" w:fill="auto"/>
            <w:vAlign w:val="center"/>
          </w:tcPr>
          <w:p w14:paraId="08497B3F" w14:textId="5BBFCF0E" w:rsidR="005C3719" w:rsidRPr="007464CB" w:rsidRDefault="005C3719" w:rsidP="005C3719">
            <w:pPr>
              <w:jc w:val="center"/>
              <w:rPr>
                <w:color w:val="000000"/>
              </w:rPr>
            </w:pPr>
            <w:r w:rsidRPr="002D25F2">
              <w:rPr>
                <w:color w:val="000000"/>
              </w:rPr>
              <w:t>TF</w:t>
            </w:r>
          </w:p>
        </w:tc>
        <w:tc>
          <w:tcPr>
            <w:tcW w:w="720" w:type="dxa"/>
            <w:tcBorders>
              <w:right w:val="single" w:sz="4" w:space="0" w:color="auto"/>
            </w:tcBorders>
            <w:shd w:val="clear" w:color="auto" w:fill="auto"/>
            <w:vAlign w:val="center"/>
          </w:tcPr>
          <w:p w14:paraId="0609D491" w14:textId="68773775" w:rsidR="005C3719" w:rsidRPr="007464CB" w:rsidRDefault="005C3719" w:rsidP="005C3719">
            <w:pPr>
              <w:ind w:right="144"/>
              <w:jc w:val="center"/>
              <w:rPr>
                <w:color w:val="000000"/>
              </w:rPr>
            </w:pPr>
            <w:r w:rsidRPr="003F2875">
              <w:rPr>
                <w:color w:val="000000"/>
              </w:rPr>
              <w:t>2</w:t>
            </w:r>
            <w:r>
              <w:rPr>
                <w:color w:val="000000"/>
              </w:rPr>
              <w:t>0</w:t>
            </w:r>
            <w:r w:rsidRPr="003F2875">
              <w:rPr>
                <w:color w:val="000000"/>
              </w:rPr>
              <w:t>.</w:t>
            </w:r>
          </w:p>
        </w:tc>
        <w:tc>
          <w:tcPr>
            <w:tcW w:w="720" w:type="dxa"/>
            <w:tcBorders>
              <w:left w:val="single" w:sz="4" w:space="0" w:color="auto"/>
              <w:right w:val="double" w:sz="4" w:space="0" w:color="000000"/>
            </w:tcBorders>
            <w:shd w:val="clear" w:color="auto" w:fill="auto"/>
            <w:vAlign w:val="center"/>
          </w:tcPr>
          <w:p w14:paraId="422C6663" w14:textId="40976882" w:rsidR="005C3719" w:rsidRPr="007464CB" w:rsidRDefault="005C3719" w:rsidP="005C3719">
            <w:pPr>
              <w:jc w:val="center"/>
              <w:rPr>
                <w:color w:val="000000"/>
              </w:rPr>
            </w:pPr>
            <w:r>
              <w:rPr>
                <w:color w:val="000000"/>
              </w:rPr>
              <w:t>TF</w:t>
            </w:r>
          </w:p>
        </w:tc>
        <w:tc>
          <w:tcPr>
            <w:tcW w:w="720" w:type="dxa"/>
            <w:tcBorders>
              <w:right w:val="single" w:sz="4" w:space="0" w:color="auto"/>
            </w:tcBorders>
            <w:shd w:val="clear" w:color="auto" w:fill="auto"/>
            <w:vAlign w:val="center"/>
          </w:tcPr>
          <w:p w14:paraId="3C60C825" w14:textId="55288958" w:rsidR="005C3719" w:rsidRPr="007464CB" w:rsidRDefault="005C3719" w:rsidP="005C3719">
            <w:pPr>
              <w:ind w:right="155"/>
              <w:jc w:val="center"/>
              <w:rPr>
                <w:color w:val="000000"/>
              </w:rPr>
            </w:pPr>
            <w:r w:rsidRPr="003F2875">
              <w:rPr>
                <w:color w:val="000000"/>
              </w:rPr>
              <w:t>78.</w:t>
            </w:r>
          </w:p>
        </w:tc>
        <w:tc>
          <w:tcPr>
            <w:tcW w:w="810" w:type="dxa"/>
            <w:tcBorders>
              <w:left w:val="single" w:sz="4" w:space="0" w:color="auto"/>
              <w:right w:val="double" w:sz="4" w:space="0" w:color="000000"/>
            </w:tcBorders>
            <w:shd w:val="clear" w:color="auto" w:fill="auto"/>
            <w:vAlign w:val="center"/>
          </w:tcPr>
          <w:p w14:paraId="67EB07A9" w14:textId="6C8CC6D4" w:rsidR="005C3719" w:rsidRPr="007464CB" w:rsidRDefault="005C3719" w:rsidP="005C3719">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3E91BE87" w14:textId="24C6C558" w:rsidR="005C3719" w:rsidRPr="007464CB" w:rsidRDefault="005C3719" w:rsidP="005C3719">
            <w:pPr>
              <w:ind w:right="72"/>
              <w:jc w:val="center"/>
            </w:pPr>
            <w:r w:rsidRPr="003F2875">
              <w:rPr>
                <w:color w:val="000000"/>
              </w:rPr>
              <w:t>88.</w:t>
            </w:r>
          </w:p>
        </w:tc>
        <w:tc>
          <w:tcPr>
            <w:tcW w:w="720" w:type="dxa"/>
            <w:tcBorders>
              <w:left w:val="single" w:sz="4" w:space="0" w:color="auto"/>
              <w:right w:val="double" w:sz="4" w:space="0" w:color="000000"/>
            </w:tcBorders>
            <w:shd w:val="clear" w:color="auto" w:fill="auto"/>
            <w:vAlign w:val="center"/>
          </w:tcPr>
          <w:p w14:paraId="78471C9A" w14:textId="63865ECA" w:rsidR="005C3719" w:rsidRPr="007464CB" w:rsidRDefault="005C3719" w:rsidP="005C3719">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5B213ECC" w14:textId="3BA65924" w:rsidR="005C3719" w:rsidRPr="007464CB" w:rsidRDefault="005C3719" w:rsidP="005C3719">
            <w:pPr>
              <w:ind w:right="72"/>
              <w:jc w:val="center"/>
              <w:rPr>
                <w:color w:val="000000"/>
              </w:rPr>
            </w:pPr>
            <w:r w:rsidRPr="003F2875">
              <w:rPr>
                <w:color w:val="000000"/>
              </w:rPr>
              <w:t>98.</w:t>
            </w:r>
          </w:p>
        </w:tc>
        <w:tc>
          <w:tcPr>
            <w:tcW w:w="720" w:type="dxa"/>
            <w:tcBorders>
              <w:left w:val="single" w:sz="4" w:space="0" w:color="auto"/>
              <w:right w:val="double" w:sz="4" w:space="0" w:color="000000"/>
            </w:tcBorders>
            <w:shd w:val="clear" w:color="auto" w:fill="auto"/>
            <w:vAlign w:val="center"/>
          </w:tcPr>
          <w:p w14:paraId="257305E2" w14:textId="2B06F857" w:rsidR="005C3719" w:rsidRPr="007464CB" w:rsidRDefault="005C3719" w:rsidP="005C3719">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48B5668C" w14:textId="6BFD789A" w:rsidR="005C3719" w:rsidRPr="007464CB" w:rsidRDefault="005C3719" w:rsidP="005C3719">
            <w:pPr>
              <w:ind w:right="72"/>
              <w:jc w:val="center"/>
              <w:rPr>
                <w:color w:val="000000"/>
              </w:rPr>
            </w:pPr>
            <w:r>
              <w:rPr>
                <w:color w:val="000000"/>
              </w:rPr>
              <w:t>145</w:t>
            </w:r>
            <w:r w:rsidRPr="003F2875">
              <w:rPr>
                <w:color w:val="000000"/>
              </w:rPr>
              <w:t>.</w:t>
            </w:r>
          </w:p>
        </w:tc>
        <w:tc>
          <w:tcPr>
            <w:tcW w:w="720" w:type="dxa"/>
            <w:tcBorders>
              <w:left w:val="single" w:sz="4" w:space="0" w:color="auto"/>
              <w:right w:val="double" w:sz="4" w:space="0" w:color="000000"/>
            </w:tcBorders>
            <w:shd w:val="clear" w:color="auto" w:fill="auto"/>
            <w:vAlign w:val="center"/>
          </w:tcPr>
          <w:p w14:paraId="722BF295" w14:textId="5B4DE790" w:rsidR="005C3719" w:rsidRPr="007464CB" w:rsidRDefault="005C3719" w:rsidP="005C3719">
            <w:pPr>
              <w:jc w:val="center"/>
              <w:rPr>
                <w:color w:val="000000"/>
              </w:rPr>
            </w:pPr>
            <w:r>
              <w:rPr>
                <w:color w:val="000000"/>
              </w:rPr>
              <w:t>Ex</w:t>
            </w:r>
          </w:p>
        </w:tc>
        <w:tc>
          <w:tcPr>
            <w:tcW w:w="630" w:type="dxa"/>
            <w:tcBorders>
              <w:right w:val="single" w:sz="4" w:space="0" w:color="auto"/>
            </w:tcBorders>
            <w:shd w:val="clear" w:color="auto" w:fill="auto"/>
            <w:vAlign w:val="center"/>
          </w:tcPr>
          <w:p w14:paraId="1B062349" w14:textId="27C3FD06" w:rsidR="005C3719" w:rsidRPr="007464CB" w:rsidRDefault="005C3719" w:rsidP="005C3719">
            <w:pPr>
              <w:ind w:right="144"/>
              <w:jc w:val="center"/>
              <w:rPr>
                <w:color w:val="000000"/>
              </w:rPr>
            </w:pPr>
            <w:r>
              <w:rPr>
                <w:color w:val="000000"/>
              </w:rPr>
              <w:t>162.</w:t>
            </w:r>
          </w:p>
        </w:tc>
        <w:tc>
          <w:tcPr>
            <w:tcW w:w="714" w:type="dxa"/>
            <w:tcBorders>
              <w:left w:val="single" w:sz="4" w:space="0" w:color="auto"/>
              <w:right w:val="single" w:sz="12" w:space="0" w:color="auto"/>
            </w:tcBorders>
            <w:shd w:val="clear" w:color="auto" w:fill="auto"/>
            <w:vAlign w:val="center"/>
          </w:tcPr>
          <w:p w14:paraId="55846363" w14:textId="24CEA460" w:rsidR="005C3719" w:rsidRPr="007464CB" w:rsidRDefault="005C3719" w:rsidP="005C3719">
            <w:pPr>
              <w:jc w:val="center"/>
              <w:rPr>
                <w:color w:val="000000"/>
              </w:rPr>
            </w:pPr>
            <w:r>
              <w:rPr>
                <w:color w:val="000000"/>
              </w:rPr>
              <w:t>Ma</w:t>
            </w:r>
          </w:p>
        </w:tc>
      </w:tr>
      <w:tr w:rsidR="005C3719" w:rsidRPr="007464CB" w14:paraId="74CD149E"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4FFD95D8" w14:textId="1F98ED58" w:rsidR="005C3719" w:rsidRPr="007464CB" w:rsidRDefault="005C3719" w:rsidP="005C3719">
            <w:pPr>
              <w:ind w:right="144"/>
              <w:jc w:val="center"/>
              <w:rPr>
                <w:color w:val="000000"/>
              </w:rPr>
            </w:pPr>
            <w:r w:rsidRPr="003F2875">
              <w:rPr>
                <w:color w:val="000000"/>
              </w:rPr>
              <w:t>11.</w:t>
            </w:r>
          </w:p>
        </w:tc>
        <w:tc>
          <w:tcPr>
            <w:tcW w:w="652" w:type="dxa"/>
            <w:tcBorders>
              <w:left w:val="single" w:sz="4" w:space="0" w:color="auto"/>
              <w:right w:val="double" w:sz="4" w:space="0" w:color="000000"/>
            </w:tcBorders>
            <w:shd w:val="clear" w:color="auto" w:fill="auto"/>
            <w:vAlign w:val="center"/>
          </w:tcPr>
          <w:p w14:paraId="4E6A514A" w14:textId="48D615B2" w:rsidR="005C3719" w:rsidRPr="007464CB" w:rsidRDefault="005C3719" w:rsidP="005C3719">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5FBD6B35" w14:textId="580B2780" w:rsidR="005C3719" w:rsidRPr="007464CB" w:rsidRDefault="005C3719" w:rsidP="005C3719">
            <w:pPr>
              <w:ind w:right="144"/>
              <w:jc w:val="center"/>
              <w:rPr>
                <w:color w:val="000000"/>
              </w:rPr>
            </w:pPr>
            <w:r w:rsidRPr="007464CB">
              <w:rPr>
                <w:color w:val="000000"/>
              </w:rPr>
              <w:t>2</w:t>
            </w:r>
            <w:r>
              <w:rPr>
                <w:color w:val="000000"/>
              </w:rPr>
              <w:t>1</w:t>
            </w:r>
            <w:r w:rsidRPr="007464CB">
              <w:rPr>
                <w:color w:val="000000"/>
              </w:rPr>
              <w:t>.</w:t>
            </w:r>
          </w:p>
        </w:tc>
        <w:tc>
          <w:tcPr>
            <w:tcW w:w="720" w:type="dxa"/>
            <w:tcBorders>
              <w:left w:val="single" w:sz="4" w:space="0" w:color="auto"/>
              <w:right w:val="double" w:sz="4" w:space="0" w:color="000000"/>
            </w:tcBorders>
            <w:shd w:val="clear" w:color="auto" w:fill="auto"/>
            <w:vAlign w:val="center"/>
          </w:tcPr>
          <w:p w14:paraId="00C6BC9B" w14:textId="3EF75189" w:rsidR="005C3719" w:rsidRPr="007464CB" w:rsidRDefault="005C3719" w:rsidP="005C3719">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633E2C72" w14:textId="0F29DCE6" w:rsidR="005C3719" w:rsidRPr="007464CB" w:rsidRDefault="005C3719" w:rsidP="005C3719">
            <w:pPr>
              <w:ind w:right="144"/>
              <w:jc w:val="center"/>
              <w:rPr>
                <w:color w:val="000000"/>
              </w:rPr>
            </w:pPr>
            <w:r w:rsidRPr="003F2875">
              <w:rPr>
                <w:color w:val="000000"/>
              </w:rPr>
              <w:t>79.</w:t>
            </w:r>
          </w:p>
        </w:tc>
        <w:tc>
          <w:tcPr>
            <w:tcW w:w="810" w:type="dxa"/>
            <w:tcBorders>
              <w:left w:val="single" w:sz="4" w:space="0" w:color="auto"/>
              <w:right w:val="double" w:sz="4" w:space="0" w:color="000000"/>
            </w:tcBorders>
            <w:shd w:val="clear" w:color="auto" w:fill="auto"/>
            <w:vAlign w:val="center"/>
          </w:tcPr>
          <w:p w14:paraId="633BFCB6" w14:textId="4CECA740" w:rsidR="005C3719" w:rsidRPr="007464CB" w:rsidRDefault="005C3719" w:rsidP="005C3719">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0F5ABB9F" w14:textId="788D92DD" w:rsidR="005C3719" w:rsidRPr="007464CB" w:rsidRDefault="005C3719" w:rsidP="005C3719">
            <w:pPr>
              <w:ind w:right="72"/>
              <w:jc w:val="center"/>
            </w:pPr>
            <w:r w:rsidRPr="003F2875">
              <w:rPr>
                <w:color w:val="000000"/>
              </w:rPr>
              <w:t>89.</w:t>
            </w:r>
          </w:p>
        </w:tc>
        <w:tc>
          <w:tcPr>
            <w:tcW w:w="720" w:type="dxa"/>
            <w:tcBorders>
              <w:left w:val="single" w:sz="4" w:space="0" w:color="auto"/>
              <w:right w:val="double" w:sz="4" w:space="0" w:color="000000"/>
            </w:tcBorders>
            <w:shd w:val="clear" w:color="auto" w:fill="auto"/>
            <w:vAlign w:val="center"/>
          </w:tcPr>
          <w:p w14:paraId="26DC6CA6" w14:textId="37C2FFD7" w:rsidR="005C3719" w:rsidRPr="007464CB" w:rsidRDefault="005C3719" w:rsidP="005C3719">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7140E462" w14:textId="77B69B68" w:rsidR="005C3719" w:rsidRPr="007464CB" w:rsidRDefault="005C3719" w:rsidP="005C3719">
            <w:pPr>
              <w:ind w:right="72"/>
              <w:jc w:val="center"/>
              <w:rPr>
                <w:color w:val="000000"/>
              </w:rPr>
            </w:pPr>
            <w:r w:rsidRPr="003F2875">
              <w:rPr>
                <w:color w:val="000000"/>
              </w:rPr>
              <w:t>99.</w:t>
            </w:r>
          </w:p>
        </w:tc>
        <w:tc>
          <w:tcPr>
            <w:tcW w:w="720" w:type="dxa"/>
            <w:tcBorders>
              <w:left w:val="single" w:sz="4" w:space="0" w:color="auto"/>
              <w:right w:val="double" w:sz="4" w:space="0" w:color="000000"/>
            </w:tcBorders>
            <w:shd w:val="clear" w:color="auto" w:fill="auto"/>
            <w:vAlign w:val="center"/>
          </w:tcPr>
          <w:p w14:paraId="618679C3" w14:textId="6420DBBF" w:rsidR="005C3719" w:rsidRPr="007464CB" w:rsidRDefault="005C3719" w:rsidP="005C3719">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7EFA18E9" w14:textId="419F2F25" w:rsidR="005C3719" w:rsidRPr="007464CB" w:rsidRDefault="005C3719" w:rsidP="005C3719">
            <w:pPr>
              <w:ind w:right="72"/>
              <w:jc w:val="center"/>
              <w:rPr>
                <w:color w:val="000000"/>
              </w:rPr>
            </w:pPr>
            <w:r>
              <w:rPr>
                <w:color w:val="000000"/>
              </w:rPr>
              <w:t>146</w:t>
            </w:r>
            <w:r w:rsidRPr="003F2875">
              <w:rPr>
                <w:color w:val="000000"/>
              </w:rPr>
              <w:t>.</w:t>
            </w:r>
          </w:p>
        </w:tc>
        <w:tc>
          <w:tcPr>
            <w:tcW w:w="720" w:type="dxa"/>
            <w:tcBorders>
              <w:left w:val="single" w:sz="4" w:space="0" w:color="auto"/>
              <w:right w:val="double" w:sz="4" w:space="0" w:color="000000"/>
            </w:tcBorders>
            <w:shd w:val="clear" w:color="auto" w:fill="auto"/>
            <w:vAlign w:val="center"/>
          </w:tcPr>
          <w:p w14:paraId="5B9A9223" w14:textId="2327761B" w:rsidR="005C3719" w:rsidRPr="007464CB" w:rsidRDefault="005C3719" w:rsidP="005C3719">
            <w:pPr>
              <w:jc w:val="center"/>
              <w:rPr>
                <w:color w:val="000000"/>
              </w:rPr>
            </w:pPr>
            <w:r w:rsidRPr="007464CB">
              <w:rPr>
                <w:color w:val="000000"/>
              </w:rPr>
              <w:t>Ex</w:t>
            </w:r>
          </w:p>
        </w:tc>
        <w:tc>
          <w:tcPr>
            <w:tcW w:w="630" w:type="dxa"/>
            <w:tcBorders>
              <w:right w:val="single" w:sz="4" w:space="0" w:color="auto"/>
            </w:tcBorders>
            <w:shd w:val="clear" w:color="auto" w:fill="auto"/>
            <w:vAlign w:val="center"/>
          </w:tcPr>
          <w:p w14:paraId="53E52D58" w14:textId="43251E67" w:rsidR="005C3719" w:rsidRPr="007464CB" w:rsidRDefault="005C3719" w:rsidP="005C3719">
            <w:pPr>
              <w:ind w:right="144"/>
              <w:jc w:val="center"/>
              <w:rPr>
                <w:color w:val="000000"/>
              </w:rPr>
            </w:pPr>
            <w:r>
              <w:rPr>
                <w:color w:val="000000"/>
              </w:rPr>
              <w:t>163.</w:t>
            </w:r>
          </w:p>
        </w:tc>
        <w:tc>
          <w:tcPr>
            <w:tcW w:w="714" w:type="dxa"/>
            <w:tcBorders>
              <w:left w:val="single" w:sz="4" w:space="0" w:color="auto"/>
              <w:right w:val="single" w:sz="12" w:space="0" w:color="auto"/>
            </w:tcBorders>
            <w:shd w:val="clear" w:color="auto" w:fill="auto"/>
            <w:vAlign w:val="center"/>
          </w:tcPr>
          <w:p w14:paraId="1A0960A3" w14:textId="020C32B5" w:rsidR="005C3719" w:rsidRPr="007464CB" w:rsidRDefault="005C3719" w:rsidP="005C3719">
            <w:pPr>
              <w:jc w:val="center"/>
              <w:rPr>
                <w:color w:val="000000"/>
              </w:rPr>
            </w:pPr>
            <w:r>
              <w:rPr>
                <w:color w:val="000000"/>
              </w:rPr>
              <w:t>SAE</w:t>
            </w:r>
          </w:p>
        </w:tc>
      </w:tr>
      <w:tr w:rsidR="005C3719" w:rsidRPr="007464CB" w14:paraId="7214B7CE"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7A9CF592" w14:textId="0F6556FD" w:rsidR="005C3719" w:rsidRPr="007464CB" w:rsidRDefault="005C3719" w:rsidP="005C3719">
            <w:pPr>
              <w:ind w:right="144"/>
              <w:jc w:val="center"/>
              <w:rPr>
                <w:color w:val="000000"/>
              </w:rPr>
            </w:pPr>
            <w:r w:rsidRPr="003F2875">
              <w:rPr>
                <w:color w:val="000000"/>
              </w:rPr>
              <w:t>12.</w:t>
            </w:r>
          </w:p>
        </w:tc>
        <w:tc>
          <w:tcPr>
            <w:tcW w:w="652" w:type="dxa"/>
            <w:tcBorders>
              <w:left w:val="single" w:sz="4" w:space="0" w:color="auto"/>
              <w:right w:val="double" w:sz="4" w:space="0" w:color="000000"/>
            </w:tcBorders>
            <w:shd w:val="clear" w:color="auto" w:fill="auto"/>
            <w:vAlign w:val="center"/>
          </w:tcPr>
          <w:p w14:paraId="7285CBC3" w14:textId="3DC6F35D" w:rsidR="005C3719" w:rsidRPr="007464CB" w:rsidRDefault="005C3719" w:rsidP="005C3719">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11E6DD12" w14:textId="14730D41" w:rsidR="005C3719" w:rsidRPr="007464CB" w:rsidRDefault="005C3719" w:rsidP="005C3719">
            <w:pPr>
              <w:ind w:right="144"/>
              <w:jc w:val="center"/>
              <w:rPr>
                <w:color w:val="000000"/>
              </w:rPr>
            </w:pPr>
            <w:r>
              <w:rPr>
                <w:color w:val="000000"/>
              </w:rPr>
              <w:t>2</w:t>
            </w:r>
            <w:r w:rsidRPr="003F2875">
              <w:rPr>
                <w:color w:val="000000"/>
              </w:rPr>
              <w:t>2.</w:t>
            </w:r>
          </w:p>
        </w:tc>
        <w:tc>
          <w:tcPr>
            <w:tcW w:w="720" w:type="dxa"/>
            <w:tcBorders>
              <w:left w:val="single" w:sz="4" w:space="0" w:color="auto"/>
              <w:right w:val="double" w:sz="4" w:space="0" w:color="000000"/>
            </w:tcBorders>
            <w:shd w:val="clear" w:color="auto" w:fill="auto"/>
            <w:vAlign w:val="center"/>
          </w:tcPr>
          <w:p w14:paraId="60BBBE4C" w14:textId="1CD0419E" w:rsidR="005C3719" w:rsidRPr="007464CB" w:rsidRDefault="005C3719" w:rsidP="005C3719">
            <w:pPr>
              <w:jc w:val="center"/>
              <w:rPr>
                <w:color w:val="000000"/>
              </w:rPr>
            </w:pPr>
            <w:r>
              <w:rPr>
                <w:color w:val="000000"/>
              </w:rPr>
              <w:t>TF</w:t>
            </w:r>
          </w:p>
        </w:tc>
        <w:tc>
          <w:tcPr>
            <w:tcW w:w="720" w:type="dxa"/>
            <w:tcBorders>
              <w:right w:val="single" w:sz="4" w:space="0" w:color="auto"/>
            </w:tcBorders>
            <w:shd w:val="clear" w:color="auto" w:fill="auto"/>
            <w:vAlign w:val="center"/>
          </w:tcPr>
          <w:p w14:paraId="1D8063BF" w14:textId="540C148F" w:rsidR="005C3719" w:rsidRPr="007464CB" w:rsidRDefault="005C3719" w:rsidP="005C3719">
            <w:pPr>
              <w:ind w:right="144"/>
              <w:jc w:val="center"/>
              <w:rPr>
                <w:color w:val="000000"/>
              </w:rPr>
            </w:pPr>
            <w:r w:rsidRPr="003F2875">
              <w:rPr>
                <w:color w:val="000000"/>
              </w:rPr>
              <w:t>80.</w:t>
            </w:r>
          </w:p>
        </w:tc>
        <w:tc>
          <w:tcPr>
            <w:tcW w:w="810" w:type="dxa"/>
            <w:tcBorders>
              <w:left w:val="single" w:sz="4" w:space="0" w:color="auto"/>
              <w:right w:val="double" w:sz="4" w:space="0" w:color="000000"/>
            </w:tcBorders>
            <w:shd w:val="clear" w:color="auto" w:fill="auto"/>
            <w:vAlign w:val="center"/>
          </w:tcPr>
          <w:p w14:paraId="617F4CB5" w14:textId="7E95BED3" w:rsidR="005C3719" w:rsidRPr="007464CB" w:rsidRDefault="005C3719" w:rsidP="005C3719">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6BAEB00A" w14:textId="6A481694" w:rsidR="005C3719" w:rsidRPr="007464CB" w:rsidRDefault="005C3719" w:rsidP="005C3719">
            <w:pPr>
              <w:ind w:right="72"/>
              <w:jc w:val="center"/>
            </w:pPr>
            <w:r w:rsidRPr="003F2875">
              <w:rPr>
                <w:color w:val="000000"/>
              </w:rPr>
              <w:t>90.</w:t>
            </w:r>
          </w:p>
        </w:tc>
        <w:tc>
          <w:tcPr>
            <w:tcW w:w="720" w:type="dxa"/>
            <w:tcBorders>
              <w:left w:val="single" w:sz="4" w:space="0" w:color="auto"/>
              <w:right w:val="double" w:sz="4" w:space="0" w:color="000000"/>
            </w:tcBorders>
            <w:shd w:val="clear" w:color="auto" w:fill="auto"/>
            <w:vAlign w:val="center"/>
          </w:tcPr>
          <w:p w14:paraId="27A46C3E" w14:textId="26770780" w:rsidR="005C3719" w:rsidRPr="007464CB" w:rsidRDefault="005C3719" w:rsidP="005C3719">
            <w:pPr>
              <w:jc w:val="center"/>
              <w:rPr>
                <w:color w:val="000000"/>
              </w:rPr>
            </w:pPr>
            <w:r>
              <w:rPr>
                <w:color w:val="000000"/>
              </w:rPr>
              <w:t>MC</w:t>
            </w:r>
          </w:p>
        </w:tc>
        <w:tc>
          <w:tcPr>
            <w:tcW w:w="720" w:type="dxa"/>
            <w:tcBorders>
              <w:right w:val="single" w:sz="4" w:space="0" w:color="auto"/>
            </w:tcBorders>
            <w:shd w:val="clear" w:color="auto" w:fill="auto"/>
            <w:vAlign w:val="center"/>
          </w:tcPr>
          <w:p w14:paraId="69D93CB2" w14:textId="3374E31D" w:rsidR="005C3719" w:rsidRPr="007464CB" w:rsidRDefault="005C3719" w:rsidP="005C3719">
            <w:pPr>
              <w:ind w:right="72"/>
              <w:jc w:val="center"/>
              <w:rPr>
                <w:color w:val="000000"/>
              </w:rPr>
            </w:pPr>
            <w:r w:rsidRPr="003F2875">
              <w:rPr>
                <w:color w:val="000000"/>
              </w:rPr>
              <w:t>100.</w:t>
            </w:r>
          </w:p>
        </w:tc>
        <w:tc>
          <w:tcPr>
            <w:tcW w:w="720" w:type="dxa"/>
            <w:tcBorders>
              <w:left w:val="single" w:sz="4" w:space="0" w:color="auto"/>
              <w:right w:val="double" w:sz="4" w:space="0" w:color="000000"/>
            </w:tcBorders>
            <w:shd w:val="clear" w:color="auto" w:fill="auto"/>
            <w:vAlign w:val="center"/>
          </w:tcPr>
          <w:p w14:paraId="4DFA5F04" w14:textId="69ADBBAA" w:rsidR="005C3719" w:rsidRPr="007464CB" w:rsidRDefault="005C3719" w:rsidP="005C3719">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191BFAF1" w14:textId="12E06CE5" w:rsidR="005C3719" w:rsidRPr="007464CB" w:rsidRDefault="005C3719" w:rsidP="005C3719">
            <w:pPr>
              <w:ind w:right="72"/>
              <w:jc w:val="center"/>
              <w:rPr>
                <w:color w:val="000000"/>
              </w:rPr>
            </w:pPr>
            <w:r>
              <w:rPr>
                <w:color w:val="000000"/>
              </w:rPr>
              <w:t>147</w:t>
            </w:r>
            <w:r w:rsidRPr="003F2875">
              <w:rPr>
                <w:color w:val="000000"/>
              </w:rPr>
              <w:t>.</w:t>
            </w:r>
          </w:p>
        </w:tc>
        <w:tc>
          <w:tcPr>
            <w:tcW w:w="720" w:type="dxa"/>
            <w:tcBorders>
              <w:left w:val="single" w:sz="4" w:space="0" w:color="auto"/>
              <w:right w:val="double" w:sz="4" w:space="0" w:color="000000"/>
            </w:tcBorders>
            <w:shd w:val="clear" w:color="auto" w:fill="auto"/>
            <w:vAlign w:val="center"/>
          </w:tcPr>
          <w:p w14:paraId="6176A4E6" w14:textId="09D6C589" w:rsidR="005C3719" w:rsidRPr="007464CB" w:rsidRDefault="005C3719" w:rsidP="005C3719">
            <w:pPr>
              <w:jc w:val="center"/>
              <w:rPr>
                <w:color w:val="000000"/>
              </w:rPr>
            </w:pPr>
            <w:r>
              <w:rPr>
                <w:color w:val="000000"/>
              </w:rPr>
              <w:t>Ex</w:t>
            </w:r>
          </w:p>
        </w:tc>
        <w:tc>
          <w:tcPr>
            <w:tcW w:w="630" w:type="dxa"/>
            <w:tcBorders>
              <w:right w:val="single" w:sz="4" w:space="0" w:color="auto"/>
            </w:tcBorders>
            <w:shd w:val="clear" w:color="auto" w:fill="auto"/>
            <w:vAlign w:val="center"/>
          </w:tcPr>
          <w:p w14:paraId="1FA0F1FC" w14:textId="0EEDAF1A" w:rsidR="005C3719" w:rsidRPr="007464CB" w:rsidRDefault="005A5E60" w:rsidP="005C3719">
            <w:pPr>
              <w:ind w:right="144"/>
              <w:jc w:val="center"/>
              <w:rPr>
                <w:color w:val="000000"/>
              </w:rPr>
            </w:pPr>
            <w:r>
              <w:rPr>
                <w:color w:val="000000"/>
              </w:rPr>
              <w:t>164.</w:t>
            </w:r>
          </w:p>
        </w:tc>
        <w:tc>
          <w:tcPr>
            <w:tcW w:w="714" w:type="dxa"/>
            <w:tcBorders>
              <w:left w:val="single" w:sz="4" w:space="0" w:color="auto"/>
              <w:right w:val="single" w:sz="12" w:space="0" w:color="auto"/>
            </w:tcBorders>
            <w:shd w:val="clear" w:color="auto" w:fill="auto"/>
            <w:vAlign w:val="center"/>
          </w:tcPr>
          <w:p w14:paraId="7C700FA2" w14:textId="4F633450" w:rsidR="005C3719" w:rsidRPr="007464CB" w:rsidRDefault="005A5E60">
            <w:pPr>
              <w:jc w:val="center"/>
              <w:rPr>
                <w:color w:val="000000"/>
              </w:rPr>
            </w:pPr>
            <w:r>
              <w:rPr>
                <w:color w:val="000000"/>
              </w:rPr>
              <w:t>SAE</w:t>
            </w:r>
          </w:p>
        </w:tc>
      </w:tr>
      <w:tr w:rsidR="005C3719" w:rsidRPr="007464CB" w14:paraId="03CEEA36"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383ED56D" w14:textId="3D1F81DC" w:rsidR="005C3719" w:rsidRPr="003F2875" w:rsidRDefault="005C3719" w:rsidP="005C3719">
            <w:pPr>
              <w:ind w:right="144"/>
              <w:jc w:val="center"/>
              <w:rPr>
                <w:color w:val="000000"/>
              </w:rPr>
            </w:pPr>
            <w:r w:rsidRPr="003F2875">
              <w:rPr>
                <w:color w:val="000000"/>
              </w:rPr>
              <w:t>13.</w:t>
            </w:r>
          </w:p>
        </w:tc>
        <w:tc>
          <w:tcPr>
            <w:tcW w:w="652" w:type="dxa"/>
            <w:tcBorders>
              <w:left w:val="single" w:sz="4" w:space="0" w:color="auto"/>
              <w:right w:val="double" w:sz="4" w:space="0" w:color="000000"/>
            </w:tcBorders>
            <w:shd w:val="clear" w:color="auto" w:fill="auto"/>
            <w:vAlign w:val="center"/>
          </w:tcPr>
          <w:p w14:paraId="5D8E7F34" w14:textId="7CC59B47" w:rsidR="005C3719" w:rsidRPr="007464CB" w:rsidRDefault="005C3719" w:rsidP="005C3719">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3EB2C81B" w14:textId="124CDA77" w:rsidR="005C3719" w:rsidRDefault="005C3719" w:rsidP="005C3719">
            <w:pPr>
              <w:ind w:right="144"/>
              <w:jc w:val="center"/>
              <w:rPr>
                <w:color w:val="000000"/>
              </w:rPr>
            </w:pPr>
            <w:r w:rsidRPr="003F2875">
              <w:rPr>
                <w:color w:val="000000"/>
              </w:rPr>
              <w:t>71.</w:t>
            </w:r>
          </w:p>
        </w:tc>
        <w:tc>
          <w:tcPr>
            <w:tcW w:w="720" w:type="dxa"/>
            <w:tcBorders>
              <w:left w:val="single" w:sz="4" w:space="0" w:color="auto"/>
              <w:right w:val="double" w:sz="4" w:space="0" w:color="000000"/>
            </w:tcBorders>
            <w:shd w:val="clear" w:color="auto" w:fill="auto"/>
            <w:vAlign w:val="center"/>
          </w:tcPr>
          <w:p w14:paraId="6BB381F5" w14:textId="5B7F7FD7" w:rsidR="005C3719" w:rsidRDefault="005C3719" w:rsidP="005C3719">
            <w:pPr>
              <w:jc w:val="center"/>
              <w:rPr>
                <w:color w:val="000000"/>
              </w:rPr>
            </w:pPr>
            <w:r>
              <w:rPr>
                <w:color w:val="000000"/>
              </w:rPr>
              <w:t>MC</w:t>
            </w:r>
          </w:p>
        </w:tc>
        <w:tc>
          <w:tcPr>
            <w:tcW w:w="720" w:type="dxa"/>
            <w:tcBorders>
              <w:right w:val="single" w:sz="4" w:space="0" w:color="auto"/>
            </w:tcBorders>
            <w:shd w:val="clear" w:color="auto" w:fill="auto"/>
            <w:vAlign w:val="center"/>
          </w:tcPr>
          <w:p w14:paraId="608D7F26" w14:textId="6E7D83D8" w:rsidR="005C3719" w:rsidRPr="003F2875" w:rsidRDefault="005C3719" w:rsidP="005C3719">
            <w:pPr>
              <w:ind w:right="144"/>
              <w:jc w:val="center"/>
              <w:rPr>
                <w:color w:val="000000"/>
              </w:rPr>
            </w:pPr>
            <w:r w:rsidRPr="003F2875">
              <w:rPr>
                <w:color w:val="000000"/>
              </w:rPr>
              <w:t>81.</w:t>
            </w:r>
          </w:p>
        </w:tc>
        <w:tc>
          <w:tcPr>
            <w:tcW w:w="810" w:type="dxa"/>
            <w:tcBorders>
              <w:left w:val="single" w:sz="4" w:space="0" w:color="auto"/>
              <w:right w:val="double" w:sz="4" w:space="0" w:color="000000"/>
            </w:tcBorders>
            <w:shd w:val="clear" w:color="auto" w:fill="auto"/>
            <w:vAlign w:val="center"/>
          </w:tcPr>
          <w:p w14:paraId="2F53CB6B" w14:textId="4AF76B2B" w:rsidR="005C3719" w:rsidRPr="007464CB" w:rsidRDefault="005C3719" w:rsidP="005C3719">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3CAF8FF4" w14:textId="6A9713FD" w:rsidR="005C3719" w:rsidRPr="003F2875" w:rsidRDefault="005C3719" w:rsidP="005C3719">
            <w:pPr>
              <w:ind w:right="72"/>
              <w:jc w:val="center"/>
              <w:rPr>
                <w:color w:val="000000"/>
              </w:rPr>
            </w:pPr>
            <w:r w:rsidRPr="007464CB">
              <w:t>91.</w:t>
            </w:r>
          </w:p>
        </w:tc>
        <w:tc>
          <w:tcPr>
            <w:tcW w:w="720" w:type="dxa"/>
            <w:tcBorders>
              <w:left w:val="single" w:sz="4" w:space="0" w:color="auto"/>
              <w:right w:val="double" w:sz="4" w:space="0" w:color="000000"/>
            </w:tcBorders>
            <w:shd w:val="clear" w:color="auto" w:fill="auto"/>
            <w:vAlign w:val="center"/>
          </w:tcPr>
          <w:p w14:paraId="36325371" w14:textId="7E819C57" w:rsidR="005C3719" w:rsidRPr="007464CB" w:rsidRDefault="005C3719" w:rsidP="005C3719">
            <w:pPr>
              <w:jc w:val="center"/>
              <w:rPr>
                <w:color w:val="000000"/>
              </w:rPr>
            </w:pPr>
            <w:r>
              <w:rPr>
                <w:color w:val="000000"/>
              </w:rPr>
              <w:t>MC</w:t>
            </w:r>
          </w:p>
        </w:tc>
        <w:tc>
          <w:tcPr>
            <w:tcW w:w="720" w:type="dxa"/>
            <w:tcBorders>
              <w:right w:val="single" w:sz="4" w:space="0" w:color="auto"/>
            </w:tcBorders>
            <w:shd w:val="clear" w:color="auto" w:fill="auto"/>
            <w:vAlign w:val="center"/>
          </w:tcPr>
          <w:p w14:paraId="43B7DAAF" w14:textId="26398C9B" w:rsidR="005C3719" w:rsidRPr="003F2875" w:rsidRDefault="005C3719" w:rsidP="005C3719">
            <w:pPr>
              <w:ind w:right="72"/>
              <w:jc w:val="center"/>
              <w:rPr>
                <w:color w:val="000000"/>
              </w:rPr>
            </w:pPr>
            <w:r w:rsidRPr="003F2875">
              <w:rPr>
                <w:color w:val="000000"/>
              </w:rPr>
              <w:t>101.</w:t>
            </w:r>
          </w:p>
        </w:tc>
        <w:tc>
          <w:tcPr>
            <w:tcW w:w="720" w:type="dxa"/>
            <w:tcBorders>
              <w:left w:val="single" w:sz="4" w:space="0" w:color="auto"/>
              <w:right w:val="double" w:sz="4" w:space="0" w:color="000000"/>
            </w:tcBorders>
            <w:shd w:val="clear" w:color="auto" w:fill="auto"/>
            <w:vAlign w:val="center"/>
          </w:tcPr>
          <w:p w14:paraId="7F4D5418" w14:textId="6EF1BE8A" w:rsidR="005C3719" w:rsidRPr="007464CB" w:rsidRDefault="005C3719" w:rsidP="005C3719">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54A02BD5" w14:textId="2A49CF8F" w:rsidR="005C3719" w:rsidRDefault="005C3719" w:rsidP="005C3719">
            <w:pPr>
              <w:ind w:right="72"/>
              <w:jc w:val="center"/>
              <w:rPr>
                <w:color w:val="000000"/>
              </w:rPr>
            </w:pPr>
            <w:r>
              <w:rPr>
                <w:color w:val="000000"/>
              </w:rPr>
              <w:t>148.</w:t>
            </w:r>
          </w:p>
        </w:tc>
        <w:tc>
          <w:tcPr>
            <w:tcW w:w="720" w:type="dxa"/>
            <w:tcBorders>
              <w:left w:val="single" w:sz="4" w:space="0" w:color="auto"/>
              <w:right w:val="double" w:sz="4" w:space="0" w:color="000000"/>
            </w:tcBorders>
            <w:shd w:val="clear" w:color="auto" w:fill="auto"/>
            <w:vAlign w:val="center"/>
          </w:tcPr>
          <w:p w14:paraId="1FBE61D3" w14:textId="0F64D4F1" w:rsidR="005C3719" w:rsidRPr="007464CB" w:rsidRDefault="005C3719" w:rsidP="005C3719">
            <w:pPr>
              <w:jc w:val="center"/>
              <w:rPr>
                <w:color w:val="000000"/>
              </w:rPr>
            </w:pPr>
            <w:r w:rsidRPr="007464CB">
              <w:rPr>
                <w:color w:val="000000"/>
              </w:rPr>
              <w:t>Ex</w:t>
            </w:r>
          </w:p>
        </w:tc>
        <w:tc>
          <w:tcPr>
            <w:tcW w:w="630" w:type="dxa"/>
            <w:tcBorders>
              <w:right w:val="single" w:sz="4" w:space="0" w:color="auto"/>
            </w:tcBorders>
            <w:shd w:val="clear" w:color="auto" w:fill="auto"/>
            <w:vAlign w:val="center"/>
          </w:tcPr>
          <w:p w14:paraId="65BB8E27" w14:textId="2BDABFEC" w:rsidR="005C3719" w:rsidRDefault="005A5E60" w:rsidP="005C3719">
            <w:pPr>
              <w:ind w:right="144"/>
              <w:jc w:val="center"/>
              <w:rPr>
                <w:color w:val="000000"/>
              </w:rPr>
            </w:pPr>
            <w:r>
              <w:rPr>
                <w:color w:val="000000"/>
              </w:rPr>
              <w:t>165.</w:t>
            </w:r>
          </w:p>
        </w:tc>
        <w:tc>
          <w:tcPr>
            <w:tcW w:w="714" w:type="dxa"/>
            <w:tcBorders>
              <w:left w:val="single" w:sz="4" w:space="0" w:color="auto"/>
              <w:right w:val="single" w:sz="12" w:space="0" w:color="auto"/>
            </w:tcBorders>
            <w:shd w:val="clear" w:color="auto" w:fill="auto"/>
            <w:vAlign w:val="center"/>
          </w:tcPr>
          <w:p w14:paraId="67495857" w14:textId="020198EE" w:rsidR="005C3719" w:rsidRDefault="005A5E60">
            <w:pPr>
              <w:jc w:val="center"/>
              <w:rPr>
                <w:color w:val="000000"/>
              </w:rPr>
            </w:pPr>
            <w:r>
              <w:rPr>
                <w:color w:val="000000"/>
              </w:rPr>
              <w:t>SAE</w:t>
            </w:r>
          </w:p>
        </w:tc>
      </w:tr>
      <w:tr w:rsidR="005A5E60" w:rsidRPr="007464CB" w14:paraId="2E9D89C7"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01F7BA7A" w14:textId="43E2E223" w:rsidR="005A5E60" w:rsidRPr="003F2875" w:rsidRDefault="005A5E60" w:rsidP="005A5E60">
            <w:pPr>
              <w:ind w:right="144"/>
              <w:jc w:val="center"/>
              <w:rPr>
                <w:color w:val="000000"/>
              </w:rPr>
            </w:pPr>
            <w:r>
              <w:rPr>
                <w:color w:val="000000"/>
              </w:rPr>
              <w:t>14.</w:t>
            </w:r>
          </w:p>
        </w:tc>
        <w:tc>
          <w:tcPr>
            <w:tcW w:w="652" w:type="dxa"/>
            <w:tcBorders>
              <w:left w:val="single" w:sz="4" w:space="0" w:color="auto"/>
              <w:right w:val="double" w:sz="4" w:space="0" w:color="000000"/>
            </w:tcBorders>
            <w:shd w:val="clear" w:color="auto" w:fill="auto"/>
            <w:vAlign w:val="center"/>
          </w:tcPr>
          <w:p w14:paraId="17B99777" w14:textId="720A2F8E" w:rsidR="005A5E60" w:rsidRPr="007464CB" w:rsidRDefault="005A5E60" w:rsidP="005A5E60">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45F46C1A" w14:textId="2965CE7D" w:rsidR="005A5E60" w:rsidRDefault="005A5E60" w:rsidP="005A5E60">
            <w:pPr>
              <w:ind w:right="144"/>
              <w:jc w:val="center"/>
              <w:rPr>
                <w:color w:val="000000"/>
              </w:rPr>
            </w:pPr>
            <w:r w:rsidRPr="003F2875">
              <w:rPr>
                <w:color w:val="000000"/>
              </w:rPr>
              <w:t>72.</w:t>
            </w:r>
          </w:p>
        </w:tc>
        <w:tc>
          <w:tcPr>
            <w:tcW w:w="720" w:type="dxa"/>
            <w:tcBorders>
              <w:left w:val="single" w:sz="4" w:space="0" w:color="auto"/>
              <w:right w:val="double" w:sz="4" w:space="0" w:color="000000"/>
            </w:tcBorders>
            <w:shd w:val="clear" w:color="auto" w:fill="auto"/>
            <w:vAlign w:val="center"/>
          </w:tcPr>
          <w:p w14:paraId="4CE3F0F2" w14:textId="6E2F342D" w:rsidR="005A5E60" w:rsidRDefault="005A5E60" w:rsidP="005A5E60">
            <w:pPr>
              <w:jc w:val="center"/>
              <w:rPr>
                <w:color w:val="000000"/>
              </w:rPr>
            </w:pPr>
            <w:r>
              <w:rPr>
                <w:color w:val="000000"/>
              </w:rPr>
              <w:t>MC</w:t>
            </w:r>
          </w:p>
        </w:tc>
        <w:tc>
          <w:tcPr>
            <w:tcW w:w="720" w:type="dxa"/>
            <w:tcBorders>
              <w:right w:val="single" w:sz="4" w:space="0" w:color="auto"/>
            </w:tcBorders>
            <w:shd w:val="clear" w:color="auto" w:fill="auto"/>
            <w:vAlign w:val="center"/>
          </w:tcPr>
          <w:p w14:paraId="5F9F4309" w14:textId="6037E3C3" w:rsidR="005A5E60" w:rsidRPr="003F2875" w:rsidRDefault="005A5E60" w:rsidP="005A5E60">
            <w:pPr>
              <w:ind w:right="144"/>
              <w:jc w:val="center"/>
              <w:rPr>
                <w:color w:val="000000"/>
              </w:rPr>
            </w:pPr>
            <w:r w:rsidRPr="003F2875">
              <w:rPr>
                <w:color w:val="000000"/>
              </w:rPr>
              <w:t>82.</w:t>
            </w:r>
          </w:p>
        </w:tc>
        <w:tc>
          <w:tcPr>
            <w:tcW w:w="810" w:type="dxa"/>
            <w:tcBorders>
              <w:left w:val="single" w:sz="4" w:space="0" w:color="auto"/>
              <w:right w:val="double" w:sz="4" w:space="0" w:color="000000"/>
            </w:tcBorders>
            <w:shd w:val="clear" w:color="auto" w:fill="auto"/>
            <w:vAlign w:val="center"/>
          </w:tcPr>
          <w:p w14:paraId="7BDBA947" w14:textId="284B70A3"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34F9F00C" w14:textId="40E6C426" w:rsidR="005A5E60" w:rsidRPr="003F2875" w:rsidRDefault="005A5E60" w:rsidP="005A5E60">
            <w:pPr>
              <w:ind w:right="72"/>
              <w:jc w:val="center"/>
              <w:rPr>
                <w:color w:val="000000"/>
              </w:rPr>
            </w:pPr>
            <w:r w:rsidRPr="007464CB">
              <w:t>92.</w:t>
            </w:r>
          </w:p>
        </w:tc>
        <w:tc>
          <w:tcPr>
            <w:tcW w:w="720" w:type="dxa"/>
            <w:tcBorders>
              <w:left w:val="single" w:sz="4" w:space="0" w:color="auto"/>
              <w:right w:val="double" w:sz="4" w:space="0" w:color="000000"/>
            </w:tcBorders>
            <w:shd w:val="clear" w:color="auto" w:fill="auto"/>
            <w:vAlign w:val="center"/>
          </w:tcPr>
          <w:p w14:paraId="737ABB85" w14:textId="3A2B6942"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4678E23D" w14:textId="08D3CB36" w:rsidR="005A5E60" w:rsidRPr="003F2875" w:rsidRDefault="005A5E60" w:rsidP="005A5E60">
            <w:pPr>
              <w:ind w:right="72"/>
              <w:jc w:val="center"/>
              <w:rPr>
                <w:color w:val="000000"/>
              </w:rPr>
            </w:pPr>
            <w:r>
              <w:rPr>
                <w:color w:val="000000"/>
              </w:rPr>
              <w:t>10</w:t>
            </w:r>
            <w:r w:rsidRPr="003F2875">
              <w:rPr>
                <w:color w:val="000000"/>
              </w:rPr>
              <w:t>2.</w:t>
            </w:r>
          </w:p>
        </w:tc>
        <w:tc>
          <w:tcPr>
            <w:tcW w:w="720" w:type="dxa"/>
            <w:tcBorders>
              <w:left w:val="single" w:sz="4" w:space="0" w:color="auto"/>
              <w:right w:val="double" w:sz="4" w:space="0" w:color="000000"/>
            </w:tcBorders>
            <w:shd w:val="clear" w:color="auto" w:fill="auto"/>
            <w:vAlign w:val="center"/>
          </w:tcPr>
          <w:p w14:paraId="268C20FE" w14:textId="48C04CB8"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68DA7A27" w14:textId="6CAC68A7" w:rsidR="005A5E60" w:rsidRDefault="005A5E60" w:rsidP="005A5E60">
            <w:pPr>
              <w:ind w:right="72"/>
              <w:jc w:val="center"/>
              <w:rPr>
                <w:color w:val="000000"/>
              </w:rPr>
            </w:pPr>
            <w:r>
              <w:rPr>
                <w:color w:val="000000"/>
              </w:rPr>
              <w:t>149.</w:t>
            </w:r>
          </w:p>
        </w:tc>
        <w:tc>
          <w:tcPr>
            <w:tcW w:w="720" w:type="dxa"/>
            <w:tcBorders>
              <w:left w:val="single" w:sz="4" w:space="0" w:color="auto"/>
              <w:right w:val="double" w:sz="4" w:space="0" w:color="000000"/>
            </w:tcBorders>
            <w:shd w:val="clear" w:color="auto" w:fill="auto"/>
            <w:vAlign w:val="center"/>
          </w:tcPr>
          <w:p w14:paraId="208D07C1" w14:textId="58714D62" w:rsidR="005A5E60" w:rsidRPr="007464CB" w:rsidRDefault="005A5E60" w:rsidP="005A5E60">
            <w:pPr>
              <w:jc w:val="center"/>
              <w:rPr>
                <w:color w:val="000000"/>
              </w:rPr>
            </w:pPr>
            <w:r w:rsidRPr="007464CB">
              <w:rPr>
                <w:color w:val="000000"/>
              </w:rPr>
              <w:t>Ex</w:t>
            </w:r>
          </w:p>
        </w:tc>
        <w:tc>
          <w:tcPr>
            <w:tcW w:w="630" w:type="dxa"/>
            <w:tcBorders>
              <w:right w:val="single" w:sz="4" w:space="0" w:color="auto"/>
            </w:tcBorders>
            <w:shd w:val="clear" w:color="auto" w:fill="auto"/>
            <w:vAlign w:val="center"/>
          </w:tcPr>
          <w:p w14:paraId="5D6F4BEE" w14:textId="12548DEC" w:rsidR="005A5E60" w:rsidRDefault="005A5E60" w:rsidP="005A5E60">
            <w:pPr>
              <w:ind w:right="144"/>
              <w:jc w:val="center"/>
              <w:rPr>
                <w:color w:val="000000"/>
              </w:rPr>
            </w:pPr>
            <w:r>
              <w:rPr>
                <w:color w:val="000000"/>
              </w:rPr>
              <w:t>171.</w:t>
            </w:r>
          </w:p>
        </w:tc>
        <w:tc>
          <w:tcPr>
            <w:tcW w:w="714" w:type="dxa"/>
            <w:tcBorders>
              <w:left w:val="single" w:sz="4" w:space="0" w:color="auto"/>
              <w:right w:val="single" w:sz="12" w:space="0" w:color="auto"/>
            </w:tcBorders>
            <w:shd w:val="clear" w:color="auto" w:fill="auto"/>
            <w:vAlign w:val="center"/>
          </w:tcPr>
          <w:p w14:paraId="11C0DAFB" w14:textId="50D557B3" w:rsidR="005A5E60" w:rsidRDefault="005A5E60" w:rsidP="005A5E60">
            <w:pPr>
              <w:jc w:val="center"/>
              <w:rPr>
                <w:color w:val="000000"/>
              </w:rPr>
            </w:pPr>
            <w:r>
              <w:rPr>
                <w:color w:val="000000"/>
              </w:rPr>
              <w:t>OF</w:t>
            </w:r>
          </w:p>
        </w:tc>
      </w:tr>
      <w:tr w:rsidR="005A5E60" w:rsidRPr="007464CB" w14:paraId="088396EA"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1FDC40B7" w14:textId="0BCF486F" w:rsidR="005A5E60" w:rsidRPr="007464CB" w:rsidRDefault="005A5E60" w:rsidP="005A5E60">
            <w:pPr>
              <w:ind w:right="144"/>
              <w:jc w:val="center"/>
              <w:rPr>
                <w:color w:val="000000"/>
              </w:rPr>
            </w:pPr>
            <w:r w:rsidRPr="003F2875">
              <w:rPr>
                <w:color w:val="000000"/>
              </w:rPr>
              <w:t>15.</w:t>
            </w:r>
          </w:p>
        </w:tc>
        <w:tc>
          <w:tcPr>
            <w:tcW w:w="652" w:type="dxa"/>
            <w:tcBorders>
              <w:left w:val="single" w:sz="4" w:space="0" w:color="auto"/>
              <w:right w:val="double" w:sz="4" w:space="0" w:color="000000"/>
            </w:tcBorders>
            <w:shd w:val="clear" w:color="auto" w:fill="auto"/>
            <w:vAlign w:val="center"/>
          </w:tcPr>
          <w:p w14:paraId="5FAB6F17" w14:textId="2A1A88E4" w:rsidR="005A5E60" w:rsidRPr="007464CB" w:rsidRDefault="005A5E60" w:rsidP="005A5E60">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4ED1B18D" w14:textId="41AF6149" w:rsidR="005A5E60" w:rsidRPr="007464CB" w:rsidRDefault="005A5E60" w:rsidP="005A5E60">
            <w:pPr>
              <w:ind w:right="155"/>
              <w:jc w:val="center"/>
              <w:rPr>
                <w:color w:val="000000"/>
              </w:rPr>
            </w:pPr>
            <w:r w:rsidRPr="003F2875">
              <w:rPr>
                <w:color w:val="000000"/>
              </w:rPr>
              <w:t>73.</w:t>
            </w:r>
          </w:p>
        </w:tc>
        <w:tc>
          <w:tcPr>
            <w:tcW w:w="720" w:type="dxa"/>
            <w:tcBorders>
              <w:left w:val="single" w:sz="4" w:space="0" w:color="auto"/>
              <w:right w:val="double" w:sz="4" w:space="0" w:color="000000"/>
            </w:tcBorders>
            <w:shd w:val="clear" w:color="auto" w:fill="auto"/>
            <w:vAlign w:val="center"/>
          </w:tcPr>
          <w:p w14:paraId="5D955326" w14:textId="6864F946"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44A3CC58" w14:textId="5B299810" w:rsidR="005A5E60" w:rsidRPr="007464CB" w:rsidRDefault="005A5E60" w:rsidP="005A5E60">
            <w:pPr>
              <w:ind w:right="144"/>
              <w:jc w:val="center"/>
              <w:rPr>
                <w:color w:val="000000"/>
              </w:rPr>
            </w:pPr>
            <w:r w:rsidRPr="003F2875">
              <w:rPr>
                <w:color w:val="000000"/>
              </w:rPr>
              <w:t>83.</w:t>
            </w:r>
          </w:p>
        </w:tc>
        <w:tc>
          <w:tcPr>
            <w:tcW w:w="810" w:type="dxa"/>
            <w:tcBorders>
              <w:left w:val="single" w:sz="4" w:space="0" w:color="auto"/>
              <w:right w:val="double" w:sz="4" w:space="0" w:color="000000"/>
            </w:tcBorders>
            <w:shd w:val="clear" w:color="auto" w:fill="auto"/>
            <w:vAlign w:val="center"/>
          </w:tcPr>
          <w:p w14:paraId="5AE32941" w14:textId="18D3D7F1"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57B281EC" w14:textId="6FFFCD94" w:rsidR="005A5E60" w:rsidRPr="007464CB" w:rsidRDefault="005A5E60" w:rsidP="005A5E60">
            <w:pPr>
              <w:ind w:right="72"/>
              <w:jc w:val="center"/>
            </w:pPr>
            <w:r w:rsidRPr="007464CB">
              <w:t>93.</w:t>
            </w:r>
          </w:p>
        </w:tc>
        <w:tc>
          <w:tcPr>
            <w:tcW w:w="720" w:type="dxa"/>
            <w:tcBorders>
              <w:left w:val="single" w:sz="4" w:space="0" w:color="auto"/>
              <w:right w:val="double" w:sz="4" w:space="0" w:color="000000"/>
            </w:tcBorders>
            <w:shd w:val="clear" w:color="auto" w:fill="auto"/>
            <w:vAlign w:val="center"/>
          </w:tcPr>
          <w:p w14:paraId="762F165E" w14:textId="0A42DEAC"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077A19F9" w14:textId="29562D70" w:rsidR="005A5E60" w:rsidRPr="007464CB" w:rsidRDefault="005A5E60" w:rsidP="005A5E60">
            <w:pPr>
              <w:ind w:right="72"/>
              <w:jc w:val="center"/>
              <w:rPr>
                <w:color w:val="000000"/>
              </w:rPr>
            </w:pPr>
            <w:r>
              <w:rPr>
                <w:color w:val="000000"/>
              </w:rPr>
              <w:t>104.</w:t>
            </w:r>
          </w:p>
        </w:tc>
        <w:tc>
          <w:tcPr>
            <w:tcW w:w="720" w:type="dxa"/>
            <w:tcBorders>
              <w:left w:val="single" w:sz="4" w:space="0" w:color="auto"/>
              <w:right w:val="double" w:sz="4" w:space="0" w:color="000000"/>
            </w:tcBorders>
            <w:shd w:val="clear" w:color="auto" w:fill="auto"/>
            <w:vAlign w:val="center"/>
          </w:tcPr>
          <w:p w14:paraId="724328D1" w14:textId="44C20A10"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1581BF15" w14:textId="23924B04" w:rsidR="005A5E60" w:rsidRPr="007464CB" w:rsidRDefault="005A5E60" w:rsidP="005A5E60">
            <w:pPr>
              <w:ind w:right="72"/>
              <w:jc w:val="center"/>
              <w:rPr>
                <w:color w:val="000000"/>
              </w:rPr>
            </w:pPr>
            <w:r>
              <w:rPr>
                <w:color w:val="000000"/>
              </w:rPr>
              <w:t>150.</w:t>
            </w:r>
          </w:p>
        </w:tc>
        <w:tc>
          <w:tcPr>
            <w:tcW w:w="720" w:type="dxa"/>
            <w:tcBorders>
              <w:left w:val="single" w:sz="4" w:space="0" w:color="auto"/>
              <w:right w:val="double" w:sz="4" w:space="0" w:color="000000"/>
            </w:tcBorders>
            <w:shd w:val="clear" w:color="auto" w:fill="auto"/>
            <w:vAlign w:val="center"/>
          </w:tcPr>
          <w:p w14:paraId="2D8C4480" w14:textId="13EF9E7A" w:rsidR="005A5E60" w:rsidRPr="007464CB" w:rsidRDefault="005A5E60" w:rsidP="005A5E60">
            <w:pPr>
              <w:jc w:val="center"/>
              <w:rPr>
                <w:color w:val="000000"/>
              </w:rPr>
            </w:pPr>
            <w:r w:rsidRPr="007464CB">
              <w:rPr>
                <w:color w:val="000000"/>
              </w:rPr>
              <w:t>Ex</w:t>
            </w:r>
          </w:p>
        </w:tc>
        <w:tc>
          <w:tcPr>
            <w:tcW w:w="630" w:type="dxa"/>
            <w:tcBorders>
              <w:right w:val="single" w:sz="4" w:space="0" w:color="auto"/>
            </w:tcBorders>
            <w:shd w:val="clear" w:color="auto" w:fill="auto"/>
            <w:vAlign w:val="center"/>
          </w:tcPr>
          <w:p w14:paraId="792C9AFE" w14:textId="3E549BE4" w:rsidR="005A5E60" w:rsidRPr="007464CB" w:rsidRDefault="005A5E60" w:rsidP="005A5E60">
            <w:pPr>
              <w:ind w:right="144"/>
              <w:jc w:val="center"/>
              <w:rPr>
                <w:color w:val="000000"/>
              </w:rPr>
            </w:pPr>
            <w:r>
              <w:rPr>
                <w:color w:val="000000"/>
              </w:rPr>
              <w:t>172.</w:t>
            </w:r>
          </w:p>
        </w:tc>
        <w:tc>
          <w:tcPr>
            <w:tcW w:w="714" w:type="dxa"/>
            <w:tcBorders>
              <w:left w:val="single" w:sz="4" w:space="0" w:color="auto"/>
              <w:right w:val="single" w:sz="12" w:space="0" w:color="auto"/>
            </w:tcBorders>
            <w:shd w:val="clear" w:color="auto" w:fill="auto"/>
            <w:vAlign w:val="center"/>
          </w:tcPr>
          <w:p w14:paraId="3F4300D4" w14:textId="4EED3F96" w:rsidR="005A5E60" w:rsidRPr="007464CB" w:rsidRDefault="005A5E60" w:rsidP="005A5E60">
            <w:pPr>
              <w:ind w:left="-31"/>
              <w:jc w:val="center"/>
              <w:rPr>
                <w:color w:val="000000"/>
              </w:rPr>
            </w:pPr>
            <w:r>
              <w:rPr>
                <w:color w:val="000000"/>
              </w:rPr>
              <w:t>OF</w:t>
            </w:r>
          </w:p>
        </w:tc>
      </w:tr>
      <w:tr w:rsidR="005A5E60" w:rsidRPr="007464CB" w14:paraId="78E3A1D7"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3B4156F1" w14:textId="57026001" w:rsidR="005A5E60" w:rsidRPr="007464CB" w:rsidRDefault="005A5E60" w:rsidP="005A5E60">
            <w:pPr>
              <w:ind w:right="144"/>
              <w:jc w:val="center"/>
              <w:rPr>
                <w:color w:val="000000"/>
              </w:rPr>
            </w:pPr>
            <w:r w:rsidRPr="003F2875">
              <w:rPr>
                <w:color w:val="000000"/>
              </w:rPr>
              <w:t>16.</w:t>
            </w:r>
          </w:p>
        </w:tc>
        <w:tc>
          <w:tcPr>
            <w:tcW w:w="652" w:type="dxa"/>
            <w:tcBorders>
              <w:left w:val="single" w:sz="4" w:space="0" w:color="auto"/>
              <w:right w:val="double" w:sz="4" w:space="0" w:color="000000"/>
            </w:tcBorders>
            <w:shd w:val="clear" w:color="auto" w:fill="auto"/>
            <w:vAlign w:val="center"/>
          </w:tcPr>
          <w:p w14:paraId="54B11D69" w14:textId="1129E3A7" w:rsidR="005A5E60" w:rsidRPr="007464CB" w:rsidRDefault="005A5E60" w:rsidP="005A5E60">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29C23863" w14:textId="0033F920" w:rsidR="005A5E60" w:rsidRPr="007464CB" w:rsidRDefault="005A5E60" w:rsidP="005A5E60">
            <w:pPr>
              <w:ind w:right="155"/>
              <w:jc w:val="center"/>
              <w:rPr>
                <w:color w:val="000000"/>
              </w:rPr>
            </w:pPr>
            <w:r w:rsidRPr="003F2875">
              <w:rPr>
                <w:color w:val="000000"/>
              </w:rPr>
              <w:t>74.</w:t>
            </w:r>
          </w:p>
        </w:tc>
        <w:tc>
          <w:tcPr>
            <w:tcW w:w="720" w:type="dxa"/>
            <w:tcBorders>
              <w:left w:val="single" w:sz="4" w:space="0" w:color="auto"/>
              <w:right w:val="double" w:sz="4" w:space="0" w:color="000000"/>
            </w:tcBorders>
            <w:shd w:val="clear" w:color="auto" w:fill="auto"/>
            <w:vAlign w:val="center"/>
          </w:tcPr>
          <w:p w14:paraId="1AF9EF61" w14:textId="387F710C"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016125AC" w14:textId="65BB910D" w:rsidR="005A5E60" w:rsidRPr="007464CB" w:rsidRDefault="005A5E60" w:rsidP="005A5E60">
            <w:pPr>
              <w:ind w:right="144"/>
              <w:jc w:val="center"/>
              <w:rPr>
                <w:color w:val="000000"/>
              </w:rPr>
            </w:pPr>
            <w:r w:rsidRPr="003F2875">
              <w:rPr>
                <w:color w:val="000000"/>
              </w:rPr>
              <w:t>84.</w:t>
            </w:r>
          </w:p>
        </w:tc>
        <w:tc>
          <w:tcPr>
            <w:tcW w:w="810" w:type="dxa"/>
            <w:tcBorders>
              <w:left w:val="single" w:sz="4" w:space="0" w:color="auto"/>
              <w:right w:val="double" w:sz="4" w:space="0" w:color="000000"/>
            </w:tcBorders>
            <w:shd w:val="clear" w:color="auto" w:fill="auto"/>
            <w:vAlign w:val="center"/>
          </w:tcPr>
          <w:p w14:paraId="06EEEB43" w14:textId="5434B9CE"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16C43087" w14:textId="437E968F" w:rsidR="005A5E60" w:rsidRPr="007464CB" w:rsidRDefault="005A5E60" w:rsidP="005A5E60">
            <w:pPr>
              <w:ind w:right="72"/>
              <w:jc w:val="center"/>
            </w:pPr>
            <w:r w:rsidRPr="007464CB">
              <w:t>94.</w:t>
            </w:r>
          </w:p>
        </w:tc>
        <w:tc>
          <w:tcPr>
            <w:tcW w:w="720" w:type="dxa"/>
            <w:tcBorders>
              <w:left w:val="single" w:sz="4" w:space="0" w:color="auto"/>
              <w:right w:val="double" w:sz="4" w:space="0" w:color="000000"/>
            </w:tcBorders>
            <w:shd w:val="clear" w:color="auto" w:fill="auto"/>
            <w:vAlign w:val="center"/>
          </w:tcPr>
          <w:p w14:paraId="7F865915" w14:textId="0844782B"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60147F5D" w14:textId="416A8DA4" w:rsidR="005A5E60" w:rsidRPr="007464CB" w:rsidRDefault="005A5E60" w:rsidP="005A5E60">
            <w:pPr>
              <w:ind w:right="72"/>
              <w:jc w:val="center"/>
              <w:rPr>
                <w:color w:val="000000"/>
              </w:rPr>
            </w:pPr>
            <w:r>
              <w:rPr>
                <w:color w:val="000000"/>
              </w:rPr>
              <w:t>141</w:t>
            </w:r>
            <w:r w:rsidRPr="003F2875">
              <w:rPr>
                <w:color w:val="000000"/>
              </w:rPr>
              <w:t>.</w:t>
            </w:r>
          </w:p>
        </w:tc>
        <w:tc>
          <w:tcPr>
            <w:tcW w:w="720" w:type="dxa"/>
            <w:tcBorders>
              <w:left w:val="single" w:sz="4" w:space="0" w:color="auto"/>
              <w:right w:val="double" w:sz="4" w:space="0" w:color="000000"/>
            </w:tcBorders>
            <w:shd w:val="clear" w:color="auto" w:fill="auto"/>
            <w:vAlign w:val="center"/>
          </w:tcPr>
          <w:p w14:paraId="0D66F744" w14:textId="2FC8B1A8" w:rsidR="005A5E60" w:rsidRPr="007464CB" w:rsidRDefault="005A5E60" w:rsidP="005A5E60">
            <w:pPr>
              <w:jc w:val="center"/>
              <w:rPr>
                <w:color w:val="000000"/>
              </w:rPr>
            </w:pPr>
            <w:r w:rsidRPr="007464CB">
              <w:rPr>
                <w:color w:val="000000"/>
              </w:rPr>
              <w:t>Ex</w:t>
            </w:r>
          </w:p>
        </w:tc>
        <w:tc>
          <w:tcPr>
            <w:tcW w:w="720" w:type="dxa"/>
            <w:tcBorders>
              <w:right w:val="single" w:sz="4" w:space="0" w:color="auto"/>
            </w:tcBorders>
            <w:shd w:val="clear" w:color="auto" w:fill="auto"/>
            <w:vAlign w:val="center"/>
          </w:tcPr>
          <w:p w14:paraId="4228B56F" w14:textId="7EAD3B73" w:rsidR="005A5E60" w:rsidRPr="007464CB" w:rsidRDefault="005A5E60" w:rsidP="005A5E60">
            <w:pPr>
              <w:ind w:right="72"/>
              <w:jc w:val="center"/>
              <w:rPr>
                <w:color w:val="000000"/>
              </w:rPr>
            </w:pPr>
            <w:r>
              <w:rPr>
                <w:color w:val="000000"/>
              </w:rPr>
              <w:t>151.</w:t>
            </w:r>
          </w:p>
        </w:tc>
        <w:tc>
          <w:tcPr>
            <w:tcW w:w="720" w:type="dxa"/>
            <w:tcBorders>
              <w:left w:val="single" w:sz="4" w:space="0" w:color="auto"/>
              <w:right w:val="double" w:sz="4" w:space="0" w:color="000000"/>
            </w:tcBorders>
            <w:shd w:val="clear" w:color="auto" w:fill="auto"/>
            <w:vAlign w:val="center"/>
          </w:tcPr>
          <w:p w14:paraId="2EC532F9" w14:textId="000FF9EE" w:rsidR="005A5E60" w:rsidRPr="007464CB" w:rsidRDefault="005A5E60" w:rsidP="005A5E60">
            <w:pPr>
              <w:jc w:val="center"/>
              <w:rPr>
                <w:color w:val="000000"/>
              </w:rPr>
            </w:pPr>
            <w:r w:rsidRPr="007464CB">
              <w:rPr>
                <w:color w:val="000000"/>
              </w:rPr>
              <w:t>Ex</w:t>
            </w:r>
          </w:p>
        </w:tc>
        <w:tc>
          <w:tcPr>
            <w:tcW w:w="630" w:type="dxa"/>
            <w:tcBorders>
              <w:right w:val="single" w:sz="4" w:space="0" w:color="auto"/>
            </w:tcBorders>
            <w:shd w:val="clear" w:color="auto" w:fill="auto"/>
            <w:vAlign w:val="center"/>
          </w:tcPr>
          <w:p w14:paraId="5E415784" w14:textId="563514E7" w:rsidR="005A5E60" w:rsidRPr="007464CB" w:rsidRDefault="005A5E60" w:rsidP="005A5E60">
            <w:pPr>
              <w:ind w:right="144"/>
              <w:jc w:val="center"/>
              <w:rPr>
                <w:color w:val="000000"/>
              </w:rPr>
            </w:pPr>
            <w:r>
              <w:rPr>
                <w:color w:val="000000"/>
              </w:rPr>
              <w:t>173.</w:t>
            </w:r>
          </w:p>
        </w:tc>
        <w:tc>
          <w:tcPr>
            <w:tcW w:w="714" w:type="dxa"/>
            <w:tcBorders>
              <w:left w:val="single" w:sz="4" w:space="0" w:color="auto"/>
              <w:right w:val="single" w:sz="12" w:space="0" w:color="auto"/>
            </w:tcBorders>
            <w:shd w:val="clear" w:color="auto" w:fill="auto"/>
            <w:vAlign w:val="center"/>
          </w:tcPr>
          <w:p w14:paraId="0BC753B9" w14:textId="4D6FC606" w:rsidR="005A5E60" w:rsidRPr="007464CB" w:rsidRDefault="005A5E60" w:rsidP="005A5E60">
            <w:pPr>
              <w:jc w:val="center"/>
              <w:rPr>
                <w:color w:val="000000"/>
              </w:rPr>
            </w:pPr>
            <w:r>
              <w:rPr>
                <w:color w:val="000000"/>
              </w:rPr>
              <w:t>OF</w:t>
            </w:r>
          </w:p>
        </w:tc>
      </w:tr>
      <w:tr w:rsidR="005A5E60" w:rsidRPr="007464CB" w14:paraId="4C773A79"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4FC4B9CE" w14:textId="0F0F369E" w:rsidR="005A5E60" w:rsidRPr="007464CB" w:rsidRDefault="005A5E60" w:rsidP="005A5E60">
            <w:pPr>
              <w:ind w:right="144"/>
              <w:jc w:val="center"/>
              <w:rPr>
                <w:color w:val="000000"/>
              </w:rPr>
            </w:pPr>
            <w:r w:rsidRPr="003F2875">
              <w:rPr>
                <w:color w:val="000000"/>
              </w:rPr>
              <w:t>17.</w:t>
            </w:r>
          </w:p>
        </w:tc>
        <w:tc>
          <w:tcPr>
            <w:tcW w:w="652" w:type="dxa"/>
            <w:tcBorders>
              <w:left w:val="single" w:sz="4" w:space="0" w:color="auto"/>
              <w:right w:val="double" w:sz="4" w:space="0" w:color="000000"/>
            </w:tcBorders>
            <w:shd w:val="clear" w:color="auto" w:fill="auto"/>
            <w:vAlign w:val="center"/>
          </w:tcPr>
          <w:p w14:paraId="4918E1B0" w14:textId="55AF00AC" w:rsidR="005A5E60" w:rsidRPr="007464CB" w:rsidRDefault="005A5E60" w:rsidP="005A5E60">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5A96EC36" w14:textId="64E8FEAA" w:rsidR="005A5E60" w:rsidRPr="007464CB" w:rsidRDefault="005A5E60" w:rsidP="005A5E60">
            <w:pPr>
              <w:ind w:right="155"/>
              <w:jc w:val="center"/>
              <w:rPr>
                <w:color w:val="000000"/>
              </w:rPr>
            </w:pPr>
            <w:r w:rsidRPr="003F2875">
              <w:rPr>
                <w:color w:val="000000"/>
              </w:rPr>
              <w:t>75.</w:t>
            </w:r>
          </w:p>
        </w:tc>
        <w:tc>
          <w:tcPr>
            <w:tcW w:w="720" w:type="dxa"/>
            <w:tcBorders>
              <w:left w:val="single" w:sz="4" w:space="0" w:color="auto"/>
              <w:right w:val="double" w:sz="4" w:space="0" w:color="000000"/>
            </w:tcBorders>
            <w:shd w:val="clear" w:color="auto" w:fill="auto"/>
            <w:vAlign w:val="center"/>
          </w:tcPr>
          <w:p w14:paraId="6AF0B433" w14:textId="4E9E27F5"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2F3DE78A" w14:textId="67B8877F" w:rsidR="005A5E60" w:rsidRPr="007464CB" w:rsidRDefault="005A5E60" w:rsidP="005A5E60">
            <w:pPr>
              <w:ind w:right="144"/>
              <w:jc w:val="center"/>
              <w:rPr>
                <w:color w:val="000000"/>
              </w:rPr>
            </w:pPr>
            <w:r w:rsidRPr="003F2875">
              <w:rPr>
                <w:color w:val="000000"/>
              </w:rPr>
              <w:t>85.</w:t>
            </w:r>
          </w:p>
        </w:tc>
        <w:tc>
          <w:tcPr>
            <w:tcW w:w="810" w:type="dxa"/>
            <w:tcBorders>
              <w:left w:val="single" w:sz="4" w:space="0" w:color="auto"/>
              <w:right w:val="double" w:sz="4" w:space="0" w:color="000000"/>
            </w:tcBorders>
            <w:shd w:val="clear" w:color="auto" w:fill="auto"/>
            <w:vAlign w:val="center"/>
          </w:tcPr>
          <w:p w14:paraId="74E858E5" w14:textId="69A5AAA7"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10A73923" w14:textId="6A62C616" w:rsidR="005A5E60" w:rsidRPr="007464CB" w:rsidRDefault="005A5E60" w:rsidP="005A5E60">
            <w:pPr>
              <w:ind w:right="72"/>
              <w:jc w:val="center"/>
            </w:pPr>
            <w:r w:rsidRPr="007464CB">
              <w:t>95.</w:t>
            </w:r>
          </w:p>
        </w:tc>
        <w:tc>
          <w:tcPr>
            <w:tcW w:w="720" w:type="dxa"/>
            <w:tcBorders>
              <w:left w:val="single" w:sz="4" w:space="0" w:color="auto"/>
              <w:right w:val="double" w:sz="4" w:space="0" w:color="000000"/>
            </w:tcBorders>
            <w:shd w:val="clear" w:color="auto" w:fill="auto"/>
            <w:vAlign w:val="center"/>
          </w:tcPr>
          <w:p w14:paraId="7A47B593" w14:textId="306EF31D"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2C0DBBA5" w14:textId="5B53417C" w:rsidR="005A5E60" w:rsidRPr="007464CB" w:rsidRDefault="005A5E60" w:rsidP="005A5E60">
            <w:pPr>
              <w:ind w:right="72"/>
              <w:jc w:val="center"/>
              <w:rPr>
                <w:color w:val="000000"/>
              </w:rPr>
            </w:pPr>
            <w:r>
              <w:rPr>
                <w:color w:val="000000"/>
              </w:rPr>
              <w:t>142</w:t>
            </w:r>
            <w:r w:rsidRPr="003F2875">
              <w:rPr>
                <w:color w:val="000000"/>
              </w:rPr>
              <w:t>.</w:t>
            </w:r>
          </w:p>
        </w:tc>
        <w:tc>
          <w:tcPr>
            <w:tcW w:w="720" w:type="dxa"/>
            <w:tcBorders>
              <w:left w:val="single" w:sz="4" w:space="0" w:color="auto"/>
              <w:right w:val="double" w:sz="4" w:space="0" w:color="000000"/>
            </w:tcBorders>
            <w:shd w:val="clear" w:color="auto" w:fill="auto"/>
            <w:vAlign w:val="center"/>
          </w:tcPr>
          <w:p w14:paraId="25E46A81" w14:textId="4B376A67" w:rsidR="005A5E60" w:rsidRPr="007464CB" w:rsidRDefault="005A5E60" w:rsidP="005A5E60">
            <w:pPr>
              <w:jc w:val="center"/>
              <w:rPr>
                <w:color w:val="000000"/>
              </w:rPr>
            </w:pPr>
            <w:r w:rsidRPr="007464CB">
              <w:rPr>
                <w:color w:val="000000"/>
              </w:rPr>
              <w:t>Ex</w:t>
            </w:r>
          </w:p>
        </w:tc>
        <w:tc>
          <w:tcPr>
            <w:tcW w:w="720" w:type="dxa"/>
            <w:tcBorders>
              <w:right w:val="single" w:sz="4" w:space="0" w:color="auto"/>
            </w:tcBorders>
            <w:shd w:val="clear" w:color="auto" w:fill="auto"/>
            <w:vAlign w:val="center"/>
          </w:tcPr>
          <w:p w14:paraId="46D6AE3B" w14:textId="56CEA270" w:rsidR="005A5E60" w:rsidRPr="007464CB" w:rsidRDefault="005A5E60" w:rsidP="005A5E60">
            <w:pPr>
              <w:ind w:right="72"/>
              <w:jc w:val="center"/>
              <w:rPr>
                <w:color w:val="000000"/>
              </w:rPr>
            </w:pPr>
            <w:r>
              <w:rPr>
                <w:color w:val="000000"/>
              </w:rPr>
              <w:t>152.</w:t>
            </w:r>
          </w:p>
        </w:tc>
        <w:tc>
          <w:tcPr>
            <w:tcW w:w="720" w:type="dxa"/>
            <w:tcBorders>
              <w:left w:val="single" w:sz="4" w:space="0" w:color="auto"/>
              <w:right w:val="double" w:sz="4" w:space="0" w:color="000000"/>
            </w:tcBorders>
            <w:shd w:val="clear" w:color="auto" w:fill="auto"/>
            <w:vAlign w:val="center"/>
          </w:tcPr>
          <w:p w14:paraId="34E6DF55" w14:textId="49A21F55" w:rsidR="005A5E60" w:rsidRPr="007464CB" w:rsidRDefault="005A5E60" w:rsidP="005A5E60">
            <w:pPr>
              <w:jc w:val="center"/>
              <w:rPr>
                <w:color w:val="000000"/>
              </w:rPr>
            </w:pPr>
            <w:r w:rsidRPr="007464CB">
              <w:rPr>
                <w:color w:val="000000"/>
              </w:rPr>
              <w:t>Ex</w:t>
            </w:r>
          </w:p>
        </w:tc>
        <w:tc>
          <w:tcPr>
            <w:tcW w:w="630" w:type="dxa"/>
            <w:tcBorders>
              <w:right w:val="single" w:sz="4" w:space="0" w:color="auto"/>
            </w:tcBorders>
            <w:shd w:val="clear" w:color="auto" w:fill="auto"/>
            <w:vAlign w:val="center"/>
          </w:tcPr>
          <w:p w14:paraId="181287D0" w14:textId="540CA16E" w:rsidR="005A5E60" w:rsidRPr="007464CB" w:rsidRDefault="005A5E60" w:rsidP="005A5E60">
            <w:pPr>
              <w:ind w:right="144"/>
              <w:jc w:val="center"/>
              <w:rPr>
                <w:color w:val="000000"/>
              </w:rPr>
            </w:pPr>
            <w:r>
              <w:rPr>
                <w:color w:val="000000"/>
              </w:rPr>
              <w:t>174.</w:t>
            </w:r>
          </w:p>
        </w:tc>
        <w:tc>
          <w:tcPr>
            <w:tcW w:w="714" w:type="dxa"/>
            <w:tcBorders>
              <w:left w:val="single" w:sz="4" w:space="0" w:color="auto"/>
              <w:right w:val="single" w:sz="12" w:space="0" w:color="auto"/>
            </w:tcBorders>
            <w:shd w:val="clear" w:color="auto" w:fill="auto"/>
            <w:vAlign w:val="center"/>
          </w:tcPr>
          <w:p w14:paraId="19F0F86D" w14:textId="0399DD38" w:rsidR="005A5E60" w:rsidRPr="007464CB" w:rsidRDefault="005A5E60" w:rsidP="005A5E60">
            <w:pPr>
              <w:jc w:val="center"/>
              <w:rPr>
                <w:color w:val="000000"/>
              </w:rPr>
            </w:pPr>
            <w:r>
              <w:rPr>
                <w:color w:val="000000"/>
              </w:rPr>
              <w:t>OF</w:t>
            </w:r>
          </w:p>
        </w:tc>
      </w:tr>
      <w:tr w:rsidR="005A5E60" w:rsidRPr="007464CB" w14:paraId="550901DE"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150B1BBC" w14:textId="35B9A5F2" w:rsidR="005A5E60" w:rsidRPr="007464CB" w:rsidRDefault="005A5E60" w:rsidP="005A5E60">
            <w:pPr>
              <w:ind w:right="144"/>
              <w:jc w:val="center"/>
              <w:rPr>
                <w:color w:val="000000"/>
              </w:rPr>
            </w:pPr>
            <w:r w:rsidRPr="003F2875">
              <w:rPr>
                <w:color w:val="000000"/>
              </w:rPr>
              <w:t>18.</w:t>
            </w:r>
          </w:p>
        </w:tc>
        <w:tc>
          <w:tcPr>
            <w:tcW w:w="652" w:type="dxa"/>
            <w:tcBorders>
              <w:left w:val="single" w:sz="4" w:space="0" w:color="auto"/>
              <w:right w:val="double" w:sz="4" w:space="0" w:color="000000"/>
            </w:tcBorders>
            <w:shd w:val="clear" w:color="auto" w:fill="auto"/>
            <w:vAlign w:val="center"/>
          </w:tcPr>
          <w:p w14:paraId="6633C4B9" w14:textId="2E1FF820" w:rsidR="005A5E60" w:rsidRPr="007464CB" w:rsidRDefault="005A5E60" w:rsidP="005A5E60">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6B0EEDB5" w14:textId="0A0C63DF" w:rsidR="005A5E60" w:rsidRPr="007464CB" w:rsidRDefault="005A5E60" w:rsidP="005A5E60">
            <w:pPr>
              <w:ind w:right="155"/>
              <w:jc w:val="center"/>
              <w:rPr>
                <w:color w:val="000000"/>
              </w:rPr>
            </w:pPr>
            <w:r>
              <w:rPr>
                <w:color w:val="000000"/>
              </w:rPr>
              <w:t>76</w:t>
            </w:r>
            <w:r w:rsidRPr="003F2875">
              <w:rPr>
                <w:color w:val="000000"/>
              </w:rPr>
              <w:t>.</w:t>
            </w:r>
          </w:p>
        </w:tc>
        <w:tc>
          <w:tcPr>
            <w:tcW w:w="720" w:type="dxa"/>
            <w:tcBorders>
              <w:left w:val="single" w:sz="4" w:space="0" w:color="auto"/>
              <w:right w:val="double" w:sz="4" w:space="0" w:color="000000"/>
            </w:tcBorders>
            <w:shd w:val="clear" w:color="auto" w:fill="auto"/>
            <w:vAlign w:val="center"/>
          </w:tcPr>
          <w:p w14:paraId="36C2264D" w14:textId="4CC671BA"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51442107" w14:textId="52E26120" w:rsidR="005A5E60" w:rsidRPr="007464CB" w:rsidRDefault="005A5E60" w:rsidP="005A5E60">
            <w:pPr>
              <w:ind w:right="144"/>
              <w:jc w:val="center"/>
              <w:rPr>
                <w:color w:val="000000"/>
              </w:rPr>
            </w:pPr>
            <w:r>
              <w:rPr>
                <w:color w:val="000000"/>
              </w:rPr>
              <w:t>86</w:t>
            </w:r>
            <w:r w:rsidRPr="003F2875">
              <w:rPr>
                <w:color w:val="000000"/>
              </w:rPr>
              <w:t>.</w:t>
            </w:r>
          </w:p>
        </w:tc>
        <w:tc>
          <w:tcPr>
            <w:tcW w:w="810" w:type="dxa"/>
            <w:tcBorders>
              <w:left w:val="single" w:sz="4" w:space="0" w:color="auto"/>
              <w:right w:val="double" w:sz="4" w:space="0" w:color="000000"/>
            </w:tcBorders>
            <w:shd w:val="clear" w:color="auto" w:fill="auto"/>
            <w:vAlign w:val="center"/>
          </w:tcPr>
          <w:p w14:paraId="3DB3E734" w14:textId="2DED5E94"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39B991AE" w14:textId="1F50295C" w:rsidR="005A5E60" w:rsidRPr="007464CB" w:rsidRDefault="005A5E60" w:rsidP="005A5E60">
            <w:pPr>
              <w:ind w:right="72"/>
              <w:jc w:val="center"/>
            </w:pPr>
            <w:r>
              <w:t>96</w:t>
            </w:r>
            <w:r w:rsidRPr="007464CB">
              <w:t>.</w:t>
            </w:r>
          </w:p>
        </w:tc>
        <w:tc>
          <w:tcPr>
            <w:tcW w:w="720" w:type="dxa"/>
            <w:tcBorders>
              <w:left w:val="single" w:sz="4" w:space="0" w:color="auto"/>
              <w:right w:val="double" w:sz="4" w:space="0" w:color="000000"/>
            </w:tcBorders>
            <w:shd w:val="clear" w:color="auto" w:fill="auto"/>
            <w:vAlign w:val="center"/>
          </w:tcPr>
          <w:p w14:paraId="1F16873F" w14:textId="154B576C"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3E4F36DB" w14:textId="6F40D348" w:rsidR="005A5E60" w:rsidRPr="007464CB" w:rsidRDefault="005A5E60" w:rsidP="005A5E60">
            <w:pPr>
              <w:ind w:right="72"/>
              <w:jc w:val="center"/>
              <w:rPr>
                <w:color w:val="000000"/>
              </w:rPr>
            </w:pPr>
            <w:r>
              <w:rPr>
                <w:color w:val="000000"/>
              </w:rPr>
              <w:t>143</w:t>
            </w:r>
            <w:r w:rsidRPr="003F2875">
              <w:rPr>
                <w:color w:val="000000"/>
              </w:rPr>
              <w:t>.</w:t>
            </w:r>
          </w:p>
        </w:tc>
        <w:tc>
          <w:tcPr>
            <w:tcW w:w="720" w:type="dxa"/>
            <w:tcBorders>
              <w:left w:val="single" w:sz="4" w:space="0" w:color="auto"/>
              <w:right w:val="double" w:sz="4" w:space="0" w:color="000000"/>
            </w:tcBorders>
            <w:shd w:val="clear" w:color="auto" w:fill="auto"/>
            <w:vAlign w:val="center"/>
          </w:tcPr>
          <w:p w14:paraId="7FF84785" w14:textId="24F65D48" w:rsidR="005A5E60" w:rsidRPr="007464CB" w:rsidRDefault="005A5E60" w:rsidP="005A5E60">
            <w:pPr>
              <w:jc w:val="center"/>
              <w:rPr>
                <w:color w:val="000000"/>
              </w:rPr>
            </w:pPr>
            <w:r>
              <w:rPr>
                <w:color w:val="000000"/>
              </w:rPr>
              <w:t>Ex</w:t>
            </w:r>
          </w:p>
        </w:tc>
        <w:tc>
          <w:tcPr>
            <w:tcW w:w="720" w:type="dxa"/>
            <w:tcBorders>
              <w:right w:val="single" w:sz="4" w:space="0" w:color="auto"/>
            </w:tcBorders>
            <w:shd w:val="clear" w:color="auto" w:fill="auto"/>
            <w:vAlign w:val="center"/>
          </w:tcPr>
          <w:p w14:paraId="72DCC2F5" w14:textId="2B2FE605" w:rsidR="005A5E60" w:rsidRPr="007464CB" w:rsidRDefault="005A5E60" w:rsidP="005A5E60">
            <w:pPr>
              <w:ind w:right="72"/>
              <w:jc w:val="center"/>
              <w:rPr>
                <w:color w:val="000000"/>
              </w:rPr>
            </w:pPr>
            <w:r>
              <w:rPr>
                <w:color w:val="000000"/>
              </w:rPr>
              <w:t>153.</w:t>
            </w:r>
          </w:p>
        </w:tc>
        <w:tc>
          <w:tcPr>
            <w:tcW w:w="720" w:type="dxa"/>
            <w:tcBorders>
              <w:left w:val="single" w:sz="4" w:space="0" w:color="auto"/>
              <w:right w:val="double" w:sz="4" w:space="0" w:color="000000"/>
            </w:tcBorders>
            <w:shd w:val="clear" w:color="auto" w:fill="auto"/>
            <w:vAlign w:val="center"/>
          </w:tcPr>
          <w:p w14:paraId="1A3024C5" w14:textId="629D313D" w:rsidR="005A5E60" w:rsidRPr="007464CB" w:rsidRDefault="005A5E60" w:rsidP="005A5E60">
            <w:pPr>
              <w:jc w:val="center"/>
              <w:rPr>
                <w:color w:val="000000"/>
              </w:rPr>
            </w:pPr>
            <w:r w:rsidRPr="007464CB">
              <w:rPr>
                <w:color w:val="000000"/>
              </w:rPr>
              <w:t>Ex</w:t>
            </w:r>
          </w:p>
        </w:tc>
        <w:tc>
          <w:tcPr>
            <w:tcW w:w="630" w:type="dxa"/>
            <w:tcBorders>
              <w:right w:val="single" w:sz="4" w:space="0" w:color="auto"/>
            </w:tcBorders>
            <w:shd w:val="clear" w:color="auto" w:fill="auto"/>
            <w:vAlign w:val="center"/>
          </w:tcPr>
          <w:p w14:paraId="43FF6578" w14:textId="6A38C490" w:rsidR="005A5E60" w:rsidRPr="007464CB" w:rsidRDefault="005A5E60" w:rsidP="005A5E60">
            <w:pPr>
              <w:ind w:right="144"/>
              <w:jc w:val="center"/>
              <w:rPr>
                <w:color w:val="000000"/>
              </w:rPr>
            </w:pPr>
          </w:p>
        </w:tc>
        <w:tc>
          <w:tcPr>
            <w:tcW w:w="714" w:type="dxa"/>
            <w:tcBorders>
              <w:left w:val="single" w:sz="4" w:space="0" w:color="auto"/>
              <w:right w:val="single" w:sz="12" w:space="0" w:color="auto"/>
            </w:tcBorders>
            <w:shd w:val="clear" w:color="auto" w:fill="auto"/>
            <w:vAlign w:val="center"/>
          </w:tcPr>
          <w:p w14:paraId="37E48682" w14:textId="63AD097F" w:rsidR="005A5E60" w:rsidRPr="007464CB" w:rsidRDefault="005A5E60" w:rsidP="005A5E60">
            <w:pPr>
              <w:ind w:left="-31"/>
              <w:jc w:val="center"/>
              <w:rPr>
                <w:color w:val="000000"/>
              </w:rPr>
            </w:pPr>
          </w:p>
        </w:tc>
      </w:tr>
      <w:tr w:rsidR="005A5E60" w:rsidRPr="007464CB" w14:paraId="5E68F81E" w14:textId="77777777" w:rsidTr="00D97C02">
        <w:trPr>
          <w:cantSplit/>
          <w:trHeight w:val="283"/>
          <w:jc w:val="center"/>
        </w:trPr>
        <w:tc>
          <w:tcPr>
            <w:tcW w:w="10068" w:type="dxa"/>
            <w:gridSpan w:val="14"/>
            <w:tcBorders>
              <w:top w:val="single" w:sz="4" w:space="0" w:color="auto"/>
              <w:left w:val="single" w:sz="12" w:space="0" w:color="auto"/>
              <w:bottom w:val="single" w:sz="4" w:space="0" w:color="000000"/>
              <w:right w:val="single" w:sz="12" w:space="0" w:color="auto"/>
            </w:tcBorders>
            <w:shd w:val="clear" w:color="auto" w:fill="auto"/>
            <w:vAlign w:val="center"/>
          </w:tcPr>
          <w:p w14:paraId="020A40EA" w14:textId="77777777" w:rsidR="005A5E60" w:rsidRPr="007464CB" w:rsidRDefault="005A5E60" w:rsidP="005A5E60">
            <w:pPr>
              <w:pStyle w:val="Heading5"/>
              <w:keepNext w:val="0"/>
              <w:tabs>
                <w:tab w:val="left" w:pos="360"/>
                <w:tab w:val="left" w:pos="720"/>
                <w:tab w:val="left" w:pos="9270"/>
              </w:tabs>
              <w:spacing w:after="0"/>
              <w:jc w:val="center"/>
            </w:pPr>
            <w:r w:rsidRPr="007464CB">
              <w:t>Learning Objective 3</w:t>
            </w:r>
          </w:p>
        </w:tc>
      </w:tr>
      <w:tr w:rsidR="005A5E60" w:rsidRPr="007464CB" w14:paraId="7C23E72B" w14:textId="77777777" w:rsidTr="008A6832">
        <w:trPr>
          <w:cantSplit/>
          <w:jc w:val="center"/>
        </w:trPr>
        <w:tc>
          <w:tcPr>
            <w:tcW w:w="782" w:type="dxa"/>
            <w:tcBorders>
              <w:top w:val="single" w:sz="4" w:space="0" w:color="000000"/>
              <w:left w:val="single" w:sz="12" w:space="0" w:color="auto"/>
              <w:right w:val="single" w:sz="4" w:space="0" w:color="auto"/>
            </w:tcBorders>
            <w:shd w:val="clear" w:color="auto" w:fill="auto"/>
            <w:vAlign w:val="center"/>
          </w:tcPr>
          <w:p w14:paraId="7C03900E" w14:textId="1A79761A" w:rsidR="005A5E60" w:rsidRPr="007464CB" w:rsidRDefault="005A5E60" w:rsidP="005A5E60">
            <w:pPr>
              <w:ind w:right="144"/>
              <w:jc w:val="center"/>
              <w:rPr>
                <w:color w:val="000000"/>
              </w:rPr>
            </w:pPr>
            <w:r>
              <w:rPr>
                <w:color w:val="000000"/>
              </w:rPr>
              <w:t>23.</w:t>
            </w:r>
          </w:p>
        </w:tc>
        <w:tc>
          <w:tcPr>
            <w:tcW w:w="652" w:type="dxa"/>
            <w:tcBorders>
              <w:top w:val="single" w:sz="4" w:space="0" w:color="000000"/>
              <w:left w:val="single" w:sz="4" w:space="0" w:color="auto"/>
              <w:right w:val="double" w:sz="4" w:space="0" w:color="000000"/>
            </w:tcBorders>
            <w:shd w:val="clear" w:color="auto" w:fill="auto"/>
            <w:vAlign w:val="center"/>
          </w:tcPr>
          <w:p w14:paraId="2FBA7547" w14:textId="77777777" w:rsidR="005A5E60" w:rsidRPr="007464CB" w:rsidRDefault="005A5E60" w:rsidP="005A5E60">
            <w:pPr>
              <w:jc w:val="center"/>
              <w:rPr>
                <w:color w:val="000000"/>
              </w:rPr>
            </w:pPr>
            <w:r w:rsidRPr="007464CB">
              <w:rPr>
                <w:color w:val="000000"/>
              </w:rPr>
              <w:t>TF</w:t>
            </w:r>
          </w:p>
        </w:tc>
        <w:tc>
          <w:tcPr>
            <w:tcW w:w="720" w:type="dxa"/>
            <w:tcBorders>
              <w:top w:val="single" w:sz="4" w:space="0" w:color="000000"/>
              <w:right w:val="single" w:sz="4" w:space="0" w:color="auto"/>
            </w:tcBorders>
            <w:shd w:val="clear" w:color="auto" w:fill="auto"/>
            <w:vAlign w:val="center"/>
          </w:tcPr>
          <w:p w14:paraId="1F31F8F1" w14:textId="6BFD4FD9" w:rsidR="005A5E60" w:rsidRPr="007464CB" w:rsidRDefault="005A5E60" w:rsidP="005A5E60">
            <w:pPr>
              <w:ind w:right="72"/>
              <w:jc w:val="center"/>
              <w:rPr>
                <w:color w:val="000000"/>
              </w:rPr>
            </w:pPr>
            <w:r>
              <w:rPr>
                <w:color w:val="000000"/>
              </w:rPr>
              <w:t>32.</w:t>
            </w:r>
          </w:p>
        </w:tc>
        <w:tc>
          <w:tcPr>
            <w:tcW w:w="720" w:type="dxa"/>
            <w:tcBorders>
              <w:top w:val="single" w:sz="4" w:space="0" w:color="000000"/>
              <w:left w:val="single" w:sz="4" w:space="0" w:color="auto"/>
              <w:right w:val="double" w:sz="4" w:space="0" w:color="000000"/>
            </w:tcBorders>
            <w:shd w:val="clear" w:color="auto" w:fill="auto"/>
            <w:vAlign w:val="center"/>
          </w:tcPr>
          <w:p w14:paraId="5B27E85A" w14:textId="6FED20CE" w:rsidR="005A5E60" w:rsidRPr="007464CB" w:rsidRDefault="005A5E60" w:rsidP="005A5E60">
            <w:pPr>
              <w:jc w:val="center"/>
              <w:rPr>
                <w:color w:val="000000"/>
              </w:rPr>
            </w:pPr>
            <w:r w:rsidRPr="007464CB">
              <w:rPr>
                <w:color w:val="000000"/>
              </w:rPr>
              <w:t>TF</w:t>
            </w:r>
          </w:p>
        </w:tc>
        <w:tc>
          <w:tcPr>
            <w:tcW w:w="720" w:type="dxa"/>
            <w:tcBorders>
              <w:top w:val="single" w:sz="4" w:space="0" w:color="000000"/>
              <w:right w:val="single" w:sz="4" w:space="0" w:color="auto"/>
            </w:tcBorders>
            <w:shd w:val="clear" w:color="auto" w:fill="auto"/>
            <w:vAlign w:val="center"/>
          </w:tcPr>
          <w:p w14:paraId="2509A461" w14:textId="3EB3DD05" w:rsidR="005A5E60" w:rsidRPr="007464CB" w:rsidRDefault="005A5E60" w:rsidP="005A5E60">
            <w:pPr>
              <w:ind w:right="72"/>
              <w:jc w:val="center"/>
              <w:rPr>
                <w:color w:val="000000"/>
              </w:rPr>
            </w:pPr>
            <w:r>
              <w:rPr>
                <w:color w:val="000000"/>
              </w:rPr>
              <w:t>105.</w:t>
            </w:r>
          </w:p>
        </w:tc>
        <w:tc>
          <w:tcPr>
            <w:tcW w:w="810" w:type="dxa"/>
            <w:tcBorders>
              <w:top w:val="single" w:sz="4" w:space="0" w:color="000000"/>
              <w:left w:val="single" w:sz="4" w:space="0" w:color="auto"/>
              <w:right w:val="double" w:sz="4" w:space="0" w:color="000000"/>
            </w:tcBorders>
            <w:shd w:val="clear" w:color="auto" w:fill="auto"/>
            <w:vAlign w:val="center"/>
          </w:tcPr>
          <w:p w14:paraId="7DF3F55A" w14:textId="5E6FDEB5" w:rsidR="005A5E60" w:rsidRPr="007464CB" w:rsidRDefault="005A5E60" w:rsidP="005A5E60">
            <w:pPr>
              <w:jc w:val="center"/>
              <w:rPr>
                <w:color w:val="000000"/>
              </w:rPr>
            </w:pPr>
            <w:r>
              <w:rPr>
                <w:color w:val="000000"/>
              </w:rPr>
              <w:t>MC</w:t>
            </w:r>
          </w:p>
        </w:tc>
        <w:tc>
          <w:tcPr>
            <w:tcW w:w="720" w:type="dxa"/>
            <w:tcBorders>
              <w:top w:val="single" w:sz="4" w:space="0" w:color="000000"/>
              <w:right w:val="single" w:sz="4" w:space="0" w:color="auto"/>
            </w:tcBorders>
            <w:shd w:val="clear" w:color="auto" w:fill="auto"/>
            <w:vAlign w:val="center"/>
          </w:tcPr>
          <w:p w14:paraId="13186EEA" w14:textId="50C3C5F2" w:rsidR="005A5E60" w:rsidRPr="007464CB" w:rsidRDefault="005A5E60" w:rsidP="005A5E60">
            <w:pPr>
              <w:ind w:right="72"/>
              <w:jc w:val="center"/>
              <w:rPr>
                <w:color w:val="000000"/>
              </w:rPr>
            </w:pPr>
            <w:r w:rsidRPr="003F2875">
              <w:rPr>
                <w:color w:val="000000"/>
              </w:rPr>
              <w:t>11</w:t>
            </w:r>
            <w:r>
              <w:rPr>
                <w:color w:val="000000"/>
              </w:rPr>
              <w:t>4</w:t>
            </w:r>
            <w:r w:rsidRPr="003F2875">
              <w:rPr>
                <w:color w:val="000000"/>
              </w:rPr>
              <w:t>.</w:t>
            </w:r>
          </w:p>
        </w:tc>
        <w:tc>
          <w:tcPr>
            <w:tcW w:w="720" w:type="dxa"/>
            <w:tcBorders>
              <w:top w:val="single" w:sz="4" w:space="0" w:color="000000"/>
              <w:left w:val="single" w:sz="4" w:space="0" w:color="auto"/>
              <w:right w:val="double" w:sz="4" w:space="0" w:color="000000"/>
            </w:tcBorders>
            <w:shd w:val="clear" w:color="auto" w:fill="auto"/>
            <w:vAlign w:val="center"/>
          </w:tcPr>
          <w:p w14:paraId="2B63CC2B" w14:textId="018DB820" w:rsidR="005A5E60" w:rsidRPr="007464CB" w:rsidRDefault="005A5E60" w:rsidP="005A5E60">
            <w:pPr>
              <w:jc w:val="center"/>
              <w:rPr>
                <w:color w:val="000000"/>
              </w:rPr>
            </w:pPr>
            <w:r w:rsidRPr="007464CB">
              <w:rPr>
                <w:color w:val="000000"/>
              </w:rPr>
              <w:t>MC</w:t>
            </w:r>
          </w:p>
        </w:tc>
        <w:tc>
          <w:tcPr>
            <w:tcW w:w="720" w:type="dxa"/>
            <w:tcBorders>
              <w:top w:val="single" w:sz="4" w:space="0" w:color="000000"/>
              <w:right w:val="single" w:sz="4" w:space="0" w:color="auto"/>
            </w:tcBorders>
            <w:shd w:val="clear" w:color="auto" w:fill="auto"/>
            <w:vAlign w:val="center"/>
          </w:tcPr>
          <w:p w14:paraId="2E9C5A33" w14:textId="34DD439F" w:rsidR="005A5E60" w:rsidRPr="007464CB" w:rsidRDefault="005A5E60" w:rsidP="005A5E60">
            <w:pPr>
              <w:ind w:right="72"/>
              <w:jc w:val="center"/>
              <w:rPr>
                <w:color w:val="000000"/>
              </w:rPr>
            </w:pPr>
            <w:r w:rsidRPr="003F2875">
              <w:rPr>
                <w:color w:val="000000"/>
              </w:rPr>
              <w:t>123.</w:t>
            </w:r>
          </w:p>
        </w:tc>
        <w:tc>
          <w:tcPr>
            <w:tcW w:w="720" w:type="dxa"/>
            <w:tcBorders>
              <w:top w:val="single" w:sz="4" w:space="0" w:color="000000"/>
              <w:left w:val="single" w:sz="4" w:space="0" w:color="auto"/>
              <w:right w:val="double" w:sz="4" w:space="0" w:color="000000"/>
            </w:tcBorders>
            <w:shd w:val="clear" w:color="auto" w:fill="auto"/>
            <w:vAlign w:val="center"/>
          </w:tcPr>
          <w:p w14:paraId="3F3D226E" w14:textId="2777F3BF" w:rsidR="005A5E60" w:rsidRPr="007464CB" w:rsidRDefault="005A5E60" w:rsidP="005A5E60">
            <w:pPr>
              <w:jc w:val="center"/>
              <w:rPr>
                <w:color w:val="000000"/>
              </w:rPr>
            </w:pPr>
            <w:r w:rsidRPr="007464CB">
              <w:rPr>
                <w:color w:val="000000"/>
              </w:rPr>
              <w:t>MC</w:t>
            </w:r>
          </w:p>
        </w:tc>
        <w:tc>
          <w:tcPr>
            <w:tcW w:w="720" w:type="dxa"/>
            <w:tcBorders>
              <w:top w:val="single" w:sz="4" w:space="0" w:color="000000"/>
              <w:right w:val="single" w:sz="4" w:space="0" w:color="auto"/>
            </w:tcBorders>
            <w:shd w:val="clear" w:color="auto" w:fill="auto"/>
            <w:vAlign w:val="center"/>
          </w:tcPr>
          <w:p w14:paraId="275EAFE0" w14:textId="1B31A32B" w:rsidR="005A5E60" w:rsidRPr="007464CB" w:rsidRDefault="005A5E60" w:rsidP="005A5E60">
            <w:pPr>
              <w:ind w:right="72"/>
              <w:jc w:val="center"/>
              <w:rPr>
                <w:color w:val="000000"/>
              </w:rPr>
            </w:pPr>
            <w:r>
              <w:rPr>
                <w:color w:val="000000"/>
              </w:rPr>
              <w:t>132.</w:t>
            </w:r>
          </w:p>
        </w:tc>
        <w:tc>
          <w:tcPr>
            <w:tcW w:w="720" w:type="dxa"/>
            <w:tcBorders>
              <w:top w:val="single" w:sz="4" w:space="0" w:color="000000"/>
              <w:left w:val="single" w:sz="4" w:space="0" w:color="auto"/>
              <w:right w:val="double" w:sz="4" w:space="0" w:color="000000"/>
            </w:tcBorders>
            <w:shd w:val="clear" w:color="auto" w:fill="auto"/>
            <w:vAlign w:val="center"/>
          </w:tcPr>
          <w:p w14:paraId="768DFD03" w14:textId="5A4D6397" w:rsidR="005A5E60" w:rsidRPr="007464CB" w:rsidRDefault="005A5E60" w:rsidP="005A5E60">
            <w:pPr>
              <w:jc w:val="center"/>
              <w:rPr>
                <w:color w:val="000000"/>
              </w:rPr>
            </w:pPr>
            <w:r w:rsidRPr="007464CB">
              <w:rPr>
                <w:color w:val="000000"/>
              </w:rPr>
              <w:t>MC</w:t>
            </w:r>
          </w:p>
        </w:tc>
        <w:tc>
          <w:tcPr>
            <w:tcW w:w="630" w:type="dxa"/>
            <w:tcBorders>
              <w:top w:val="single" w:sz="4" w:space="0" w:color="000000"/>
              <w:right w:val="single" w:sz="4" w:space="0" w:color="auto"/>
            </w:tcBorders>
            <w:shd w:val="clear" w:color="auto" w:fill="auto"/>
            <w:vAlign w:val="center"/>
          </w:tcPr>
          <w:p w14:paraId="403057B9" w14:textId="680DE45D" w:rsidR="005A5E60" w:rsidRPr="007464CB" w:rsidRDefault="005A5E60" w:rsidP="005A5E60">
            <w:pPr>
              <w:ind w:right="144"/>
              <w:jc w:val="center"/>
              <w:rPr>
                <w:color w:val="000000"/>
              </w:rPr>
            </w:pPr>
            <w:r>
              <w:rPr>
                <w:color w:val="000000"/>
              </w:rPr>
              <w:t>162.</w:t>
            </w:r>
          </w:p>
        </w:tc>
        <w:tc>
          <w:tcPr>
            <w:tcW w:w="714" w:type="dxa"/>
            <w:tcBorders>
              <w:top w:val="single" w:sz="4" w:space="0" w:color="000000"/>
              <w:left w:val="single" w:sz="4" w:space="0" w:color="auto"/>
              <w:right w:val="single" w:sz="12" w:space="0" w:color="auto"/>
            </w:tcBorders>
            <w:shd w:val="clear" w:color="auto" w:fill="auto"/>
            <w:vAlign w:val="center"/>
          </w:tcPr>
          <w:p w14:paraId="19A222F6" w14:textId="77FEAF01" w:rsidR="005A5E60" w:rsidRPr="007464CB" w:rsidRDefault="005A5E60" w:rsidP="005A5E60">
            <w:pPr>
              <w:jc w:val="center"/>
              <w:rPr>
                <w:color w:val="000000"/>
              </w:rPr>
            </w:pPr>
            <w:r>
              <w:rPr>
                <w:color w:val="000000"/>
              </w:rPr>
              <w:t>Ma</w:t>
            </w:r>
          </w:p>
        </w:tc>
      </w:tr>
      <w:tr w:rsidR="005A5E60" w:rsidRPr="007464CB" w14:paraId="334EE8EA" w14:textId="77777777" w:rsidTr="008A6832">
        <w:trPr>
          <w:cantSplit/>
          <w:jc w:val="center"/>
        </w:trPr>
        <w:tc>
          <w:tcPr>
            <w:tcW w:w="782" w:type="dxa"/>
            <w:tcBorders>
              <w:left w:val="single" w:sz="12" w:space="0" w:color="auto"/>
              <w:right w:val="single" w:sz="4" w:space="0" w:color="auto"/>
            </w:tcBorders>
            <w:shd w:val="clear" w:color="auto" w:fill="auto"/>
            <w:vAlign w:val="center"/>
          </w:tcPr>
          <w:p w14:paraId="74AB8E7C" w14:textId="5148C0A2" w:rsidR="005A5E60" w:rsidRDefault="005A5E60" w:rsidP="005A5E60">
            <w:pPr>
              <w:ind w:right="144"/>
              <w:jc w:val="center"/>
              <w:rPr>
                <w:color w:val="000000"/>
              </w:rPr>
            </w:pPr>
            <w:r w:rsidRPr="003F2875">
              <w:rPr>
                <w:color w:val="000000"/>
              </w:rPr>
              <w:t>24.</w:t>
            </w:r>
          </w:p>
        </w:tc>
        <w:tc>
          <w:tcPr>
            <w:tcW w:w="652" w:type="dxa"/>
            <w:tcBorders>
              <w:left w:val="single" w:sz="4" w:space="0" w:color="auto"/>
              <w:right w:val="double" w:sz="4" w:space="0" w:color="000000"/>
            </w:tcBorders>
            <w:shd w:val="clear" w:color="auto" w:fill="auto"/>
            <w:vAlign w:val="center"/>
          </w:tcPr>
          <w:p w14:paraId="74862361" w14:textId="6F12F5AB" w:rsidR="005A5E60" w:rsidRPr="007464CB" w:rsidRDefault="005A5E60" w:rsidP="005A5E60">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590835A6" w14:textId="3D2D8039" w:rsidR="005A5E60" w:rsidRDefault="005A5E60" w:rsidP="005A5E60">
            <w:pPr>
              <w:ind w:right="72"/>
              <w:jc w:val="center"/>
              <w:rPr>
                <w:color w:val="000000"/>
              </w:rPr>
            </w:pPr>
            <w:r w:rsidRPr="003F2875">
              <w:rPr>
                <w:color w:val="000000"/>
              </w:rPr>
              <w:t>33.</w:t>
            </w:r>
          </w:p>
        </w:tc>
        <w:tc>
          <w:tcPr>
            <w:tcW w:w="720" w:type="dxa"/>
            <w:tcBorders>
              <w:left w:val="single" w:sz="4" w:space="0" w:color="auto"/>
              <w:right w:val="double" w:sz="4" w:space="0" w:color="000000"/>
            </w:tcBorders>
            <w:shd w:val="clear" w:color="auto" w:fill="auto"/>
            <w:vAlign w:val="center"/>
          </w:tcPr>
          <w:p w14:paraId="2AFF136C" w14:textId="159CE9F2" w:rsidR="005A5E60" w:rsidRPr="007464CB" w:rsidRDefault="005A5E60" w:rsidP="005A5E60">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1698E237" w14:textId="0159BE83" w:rsidR="005A5E60" w:rsidRDefault="005A5E60" w:rsidP="005A5E60">
            <w:pPr>
              <w:ind w:right="72"/>
              <w:jc w:val="center"/>
              <w:rPr>
                <w:color w:val="000000"/>
              </w:rPr>
            </w:pPr>
            <w:r>
              <w:rPr>
                <w:color w:val="000000"/>
              </w:rPr>
              <w:t>106</w:t>
            </w:r>
            <w:r w:rsidRPr="003F2875">
              <w:rPr>
                <w:color w:val="000000"/>
              </w:rPr>
              <w:t>.</w:t>
            </w:r>
          </w:p>
        </w:tc>
        <w:tc>
          <w:tcPr>
            <w:tcW w:w="810" w:type="dxa"/>
            <w:tcBorders>
              <w:left w:val="single" w:sz="4" w:space="0" w:color="auto"/>
              <w:right w:val="double" w:sz="4" w:space="0" w:color="000000"/>
            </w:tcBorders>
            <w:shd w:val="clear" w:color="auto" w:fill="auto"/>
            <w:vAlign w:val="center"/>
          </w:tcPr>
          <w:p w14:paraId="022B1281" w14:textId="6AEE6B36" w:rsidR="005A5E60"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49718D05" w14:textId="0776EAA7" w:rsidR="005A5E60" w:rsidRDefault="005A5E60" w:rsidP="005A5E60">
            <w:pPr>
              <w:ind w:right="72"/>
              <w:jc w:val="center"/>
              <w:rPr>
                <w:color w:val="000000"/>
              </w:rPr>
            </w:pPr>
            <w:r w:rsidRPr="003F2875">
              <w:rPr>
                <w:color w:val="000000"/>
              </w:rPr>
              <w:t>11</w:t>
            </w:r>
            <w:r>
              <w:rPr>
                <w:color w:val="000000"/>
              </w:rPr>
              <w:t>5</w:t>
            </w:r>
            <w:r w:rsidRPr="003F2875">
              <w:rPr>
                <w:color w:val="000000"/>
              </w:rPr>
              <w:t>.</w:t>
            </w:r>
          </w:p>
        </w:tc>
        <w:tc>
          <w:tcPr>
            <w:tcW w:w="720" w:type="dxa"/>
            <w:tcBorders>
              <w:left w:val="single" w:sz="4" w:space="0" w:color="auto"/>
              <w:right w:val="double" w:sz="4" w:space="0" w:color="000000"/>
            </w:tcBorders>
            <w:shd w:val="clear" w:color="auto" w:fill="auto"/>
            <w:vAlign w:val="center"/>
          </w:tcPr>
          <w:p w14:paraId="243BCE77" w14:textId="7814B2B3"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256C66F3" w14:textId="108156C7" w:rsidR="005A5E60" w:rsidRDefault="005A5E60" w:rsidP="005A5E60">
            <w:pPr>
              <w:ind w:right="72"/>
              <w:jc w:val="center"/>
              <w:rPr>
                <w:color w:val="000000"/>
              </w:rPr>
            </w:pPr>
            <w:r w:rsidRPr="003F2875">
              <w:rPr>
                <w:color w:val="000000"/>
              </w:rPr>
              <w:t>124.</w:t>
            </w:r>
          </w:p>
        </w:tc>
        <w:tc>
          <w:tcPr>
            <w:tcW w:w="720" w:type="dxa"/>
            <w:tcBorders>
              <w:left w:val="single" w:sz="4" w:space="0" w:color="auto"/>
              <w:right w:val="double" w:sz="4" w:space="0" w:color="000000"/>
            </w:tcBorders>
            <w:shd w:val="clear" w:color="auto" w:fill="auto"/>
            <w:vAlign w:val="center"/>
          </w:tcPr>
          <w:p w14:paraId="4AB64933" w14:textId="4CEACB69"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4E2309F6" w14:textId="65B9E465" w:rsidR="005A5E60" w:rsidRDefault="005A5E60" w:rsidP="005A5E60">
            <w:pPr>
              <w:ind w:right="72"/>
              <w:jc w:val="center"/>
              <w:rPr>
                <w:color w:val="000000"/>
              </w:rPr>
            </w:pPr>
            <w:r w:rsidRPr="003F2875">
              <w:rPr>
                <w:color w:val="000000"/>
              </w:rPr>
              <w:t>1</w:t>
            </w:r>
            <w:r>
              <w:rPr>
                <w:color w:val="000000"/>
              </w:rPr>
              <w:t>33</w:t>
            </w:r>
            <w:r w:rsidRPr="003F2875">
              <w:rPr>
                <w:color w:val="000000"/>
              </w:rPr>
              <w:t>.</w:t>
            </w:r>
          </w:p>
        </w:tc>
        <w:tc>
          <w:tcPr>
            <w:tcW w:w="720" w:type="dxa"/>
            <w:tcBorders>
              <w:left w:val="single" w:sz="4" w:space="0" w:color="auto"/>
              <w:right w:val="double" w:sz="4" w:space="0" w:color="000000"/>
            </w:tcBorders>
            <w:shd w:val="clear" w:color="auto" w:fill="auto"/>
            <w:vAlign w:val="center"/>
          </w:tcPr>
          <w:p w14:paraId="3141F371" w14:textId="277BEB22" w:rsidR="005A5E60" w:rsidRPr="007464CB" w:rsidRDefault="005A5E60" w:rsidP="005A5E60">
            <w:pPr>
              <w:jc w:val="center"/>
              <w:rPr>
                <w:color w:val="000000"/>
              </w:rPr>
            </w:pPr>
            <w:r>
              <w:rPr>
                <w:color w:val="000000"/>
              </w:rPr>
              <w:t>MC</w:t>
            </w:r>
          </w:p>
        </w:tc>
        <w:tc>
          <w:tcPr>
            <w:tcW w:w="630" w:type="dxa"/>
            <w:tcBorders>
              <w:right w:val="single" w:sz="4" w:space="0" w:color="auto"/>
            </w:tcBorders>
            <w:shd w:val="clear" w:color="auto" w:fill="auto"/>
            <w:vAlign w:val="center"/>
          </w:tcPr>
          <w:p w14:paraId="4A24FE0E" w14:textId="296DC63D" w:rsidR="005A5E60" w:rsidRDefault="005A5E60" w:rsidP="005A5E60">
            <w:pPr>
              <w:ind w:right="144"/>
              <w:jc w:val="center"/>
              <w:rPr>
                <w:color w:val="000000"/>
              </w:rPr>
            </w:pPr>
            <w:r>
              <w:rPr>
                <w:color w:val="000000"/>
              </w:rPr>
              <w:t>166</w:t>
            </w:r>
            <w:r w:rsidRPr="002B28BA">
              <w:rPr>
                <w:color w:val="000000"/>
              </w:rPr>
              <w:t>.</w:t>
            </w:r>
          </w:p>
        </w:tc>
        <w:tc>
          <w:tcPr>
            <w:tcW w:w="714" w:type="dxa"/>
            <w:tcBorders>
              <w:left w:val="single" w:sz="4" w:space="0" w:color="auto"/>
              <w:right w:val="single" w:sz="12" w:space="0" w:color="auto"/>
            </w:tcBorders>
            <w:shd w:val="clear" w:color="auto" w:fill="auto"/>
            <w:vAlign w:val="center"/>
          </w:tcPr>
          <w:p w14:paraId="08334E49" w14:textId="735AEDB8" w:rsidR="005A5E60" w:rsidRPr="007464CB" w:rsidRDefault="005A5E60" w:rsidP="005A5E60">
            <w:pPr>
              <w:jc w:val="center"/>
              <w:rPr>
                <w:color w:val="000000"/>
              </w:rPr>
            </w:pPr>
            <w:r>
              <w:rPr>
                <w:color w:val="000000"/>
              </w:rPr>
              <w:t>SAE</w:t>
            </w:r>
          </w:p>
        </w:tc>
      </w:tr>
      <w:tr w:rsidR="005A5E60" w:rsidRPr="007464CB" w14:paraId="37FEC850"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0868587B" w14:textId="456793C3" w:rsidR="005A5E60" w:rsidRPr="007464CB" w:rsidRDefault="005A5E60" w:rsidP="005A5E60">
            <w:pPr>
              <w:ind w:right="144"/>
              <w:jc w:val="center"/>
              <w:rPr>
                <w:color w:val="000000"/>
              </w:rPr>
            </w:pPr>
            <w:r w:rsidRPr="003F2875">
              <w:rPr>
                <w:color w:val="000000"/>
              </w:rPr>
              <w:t>25.</w:t>
            </w:r>
          </w:p>
        </w:tc>
        <w:tc>
          <w:tcPr>
            <w:tcW w:w="652" w:type="dxa"/>
            <w:tcBorders>
              <w:left w:val="single" w:sz="4" w:space="0" w:color="auto"/>
              <w:right w:val="double" w:sz="4" w:space="0" w:color="000000"/>
            </w:tcBorders>
            <w:shd w:val="clear" w:color="auto" w:fill="auto"/>
            <w:vAlign w:val="center"/>
          </w:tcPr>
          <w:p w14:paraId="261723E7" w14:textId="319C7662" w:rsidR="005A5E60" w:rsidRPr="007464CB" w:rsidRDefault="005A5E60" w:rsidP="005A5E60">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60C917C1" w14:textId="3FC79738" w:rsidR="005A5E60" w:rsidRPr="007464CB" w:rsidRDefault="005A5E60" w:rsidP="005A5E60">
            <w:pPr>
              <w:ind w:right="72"/>
              <w:jc w:val="center"/>
              <w:rPr>
                <w:color w:val="000000"/>
              </w:rPr>
            </w:pPr>
            <w:r w:rsidRPr="003F2875">
              <w:rPr>
                <w:color w:val="000000"/>
              </w:rPr>
              <w:t>34.</w:t>
            </w:r>
          </w:p>
        </w:tc>
        <w:tc>
          <w:tcPr>
            <w:tcW w:w="720" w:type="dxa"/>
            <w:tcBorders>
              <w:left w:val="single" w:sz="4" w:space="0" w:color="auto"/>
              <w:right w:val="double" w:sz="4" w:space="0" w:color="000000"/>
            </w:tcBorders>
            <w:shd w:val="clear" w:color="auto" w:fill="auto"/>
            <w:vAlign w:val="center"/>
          </w:tcPr>
          <w:p w14:paraId="1DA121DB" w14:textId="670122EC" w:rsidR="005A5E60" w:rsidRPr="007464CB" w:rsidRDefault="005A5E60" w:rsidP="005A5E60">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499C80C3" w14:textId="6F31EC22" w:rsidR="005A5E60" w:rsidRPr="007464CB" w:rsidRDefault="005A5E60" w:rsidP="005A5E60">
            <w:pPr>
              <w:ind w:right="72"/>
              <w:jc w:val="center"/>
              <w:rPr>
                <w:color w:val="000000"/>
              </w:rPr>
            </w:pPr>
            <w:r w:rsidRPr="003F2875">
              <w:rPr>
                <w:color w:val="000000"/>
              </w:rPr>
              <w:t>10</w:t>
            </w:r>
            <w:r>
              <w:rPr>
                <w:color w:val="000000"/>
              </w:rPr>
              <w:t>7</w:t>
            </w:r>
            <w:r w:rsidRPr="003F2875">
              <w:rPr>
                <w:color w:val="000000"/>
              </w:rPr>
              <w:t>.</w:t>
            </w:r>
          </w:p>
        </w:tc>
        <w:tc>
          <w:tcPr>
            <w:tcW w:w="810" w:type="dxa"/>
            <w:tcBorders>
              <w:left w:val="single" w:sz="4" w:space="0" w:color="auto"/>
              <w:right w:val="double" w:sz="4" w:space="0" w:color="000000"/>
            </w:tcBorders>
            <w:shd w:val="clear" w:color="auto" w:fill="auto"/>
            <w:vAlign w:val="center"/>
          </w:tcPr>
          <w:p w14:paraId="14048725" w14:textId="693CD511"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0CC142CD" w14:textId="3D5565D7" w:rsidR="005A5E60" w:rsidRPr="007464CB" w:rsidRDefault="005A5E60" w:rsidP="005A5E60">
            <w:pPr>
              <w:ind w:right="72"/>
              <w:jc w:val="center"/>
              <w:rPr>
                <w:color w:val="000000"/>
              </w:rPr>
            </w:pPr>
            <w:r w:rsidRPr="003F2875">
              <w:rPr>
                <w:color w:val="000000"/>
              </w:rPr>
              <w:t>11</w:t>
            </w:r>
            <w:r>
              <w:rPr>
                <w:color w:val="000000"/>
              </w:rPr>
              <w:t>6</w:t>
            </w:r>
            <w:r w:rsidRPr="003F2875">
              <w:rPr>
                <w:color w:val="000000"/>
              </w:rPr>
              <w:t>.</w:t>
            </w:r>
          </w:p>
        </w:tc>
        <w:tc>
          <w:tcPr>
            <w:tcW w:w="720" w:type="dxa"/>
            <w:tcBorders>
              <w:left w:val="single" w:sz="4" w:space="0" w:color="auto"/>
              <w:right w:val="double" w:sz="4" w:space="0" w:color="000000"/>
            </w:tcBorders>
            <w:shd w:val="clear" w:color="auto" w:fill="auto"/>
            <w:vAlign w:val="center"/>
          </w:tcPr>
          <w:p w14:paraId="6D2C7A54" w14:textId="1030C39F"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5E5DC9C5" w14:textId="39CD6E6C" w:rsidR="005A5E60" w:rsidRPr="007464CB" w:rsidRDefault="005A5E60" w:rsidP="005A5E60">
            <w:pPr>
              <w:ind w:right="72"/>
              <w:jc w:val="center"/>
              <w:rPr>
                <w:color w:val="000000"/>
              </w:rPr>
            </w:pPr>
            <w:r w:rsidRPr="003F2875">
              <w:rPr>
                <w:color w:val="000000"/>
              </w:rPr>
              <w:t>12</w:t>
            </w:r>
            <w:r>
              <w:rPr>
                <w:color w:val="000000"/>
              </w:rPr>
              <w:t>5</w:t>
            </w:r>
            <w:r w:rsidRPr="003F2875">
              <w:rPr>
                <w:color w:val="000000"/>
              </w:rPr>
              <w:t>.</w:t>
            </w:r>
          </w:p>
        </w:tc>
        <w:tc>
          <w:tcPr>
            <w:tcW w:w="720" w:type="dxa"/>
            <w:tcBorders>
              <w:left w:val="single" w:sz="4" w:space="0" w:color="auto"/>
              <w:right w:val="double" w:sz="4" w:space="0" w:color="000000"/>
            </w:tcBorders>
            <w:shd w:val="clear" w:color="auto" w:fill="auto"/>
            <w:vAlign w:val="center"/>
          </w:tcPr>
          <w:p w14:paraId="4F128214" w14:textId="1911FFE6"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1415083E" w14:textId="6292EC26" w:rsidR="005A5E60" w:rsidRPr="007464CB" w:rsidRDefault="005A5E60" w:rsidP="005A5E60">
            <w:pPr>
              <w:ind w:right="72"/>
              <w:jc w:val="center"/>
              <w:rPr>
                <w:color w:val="000000"/>
              </w:rPr>
            </w:pPr>
            <w:r>
              <w:rPr>
                <w:color w:val="000000"/>
              </w:rPr>
              <w:t>155.</w:t>
            </w:r>
          </w:p>
        </w:tc>
        <w:tc>
          <w:tcPr>
            <w:tcW w:w="720" w:type="dxa"/>
            <w:tcBorders>
              <w:left w:val="single" w:sz="4" w:space="0" w:color="auto"/>
              <w:right w:val="double" w:sz="4" w:space="0" w:color="000000"/>
            </w:tcBorders>
            <w:shd w:val="clear" w:color="auto" w:fill="auto"/>
            <w:vAlign w:val="center"/>
          </w:tcPr>
          <w:p w14:paraId="05E9F73D" w14:textId="397A6697" w:rsidR="005A5E60" w:rsidRPr="007464CB" w:rsidRDefault="005A5E60" w:rsidP="005A5E60">
            <w:pPr>
              <w:jc w:val="center"/>
              <w:rPr>
                <w:color w:val="000000"/>
              </w:rPr>
            </w:pPr>
            <w:r>
              <w:rPr>
                <w:color w:val="000000"/>
              </w:rPr>
              <w:t>Ex</w:t>
            </w:r>
          </w:p>
        </w:tc>
        <w:tc>
          <w:tcPr>
            <w:tcW w:w="630" w:type="dxa"/>
            <w:tcBorders>
              <w:right w:val="single" w:sz="4" w:space="0" w:color="auto"/>
            </w:tcBorders>
            <w:shd w:val="clear" w:color="auto" w:fill="auto"/>
            <w:vAlign w:val="center"/>
          </w:tcPr>
          <w:p w14:paraId="7BBE81EC" w14:textId="526F7345" w:rsidR="005A5E60" w:rsidRPr="007464CB" w:rsidRDefault="005A5E60" w:rsidP="005A5E60">
            <w:pPr>
              <w:ind w:right="144"/>
              <w:jc w:val="center"/>
              <w:rPr>
                <w:color w:val="000000"/>
              </w:rPr>
            </w:pPr>
            <w:r>
              <w:rPr>
                <w:color w:val="000000"/>
              </w:rPr>
              <w:t>167</w:t>
            </w:r>
            <w:r w:rsidRPr="002B28BA">
              <w:rPr>
                <w:color w:val="000000"/>
              </w:rPr>
              <w:t>.</w:t>
            </w:r>
          </w:p>
        </w:tc>
        <w:tc>
          <w:tcPr>
            <w:tcW w:w="714" w:type="dxa"/>
            <w:tcBorders>
              <w:left w:val="single" w:sz="4" w:space="0" w:color="auto"/>
              <w:right w:val="single" w:sz="12" w:space="0" w:color="auto"/>
            </w:tcBorders>
            <w:shd w:val="clear" w:color="auto" w:fill="auto"/>
            <w:vAlign w:val="center"/>
          </w:tcPr>
          <w:p w14:paraId="568B45BA" w14:textId="18A5ED91" w:rsidR="005A5E60" w:rsidRPr="007464CB" w:rsidRDefault="005A5E60" w:rsidP="005A5E60">
            <w:pPr>
              <w:jc w:val="center"/>
              <w:rPr>
                <w:color w:val="000000"/>
              </w:rPr>
            </w:pPr>
            <w:r>
              <w:rPr>
                <w:color w:val="000000"/>
              </w:rPr>
              <w:t>SAE</w:t>
            </w:r>
          </w:p>
        </w:tc>
      </w:tr>
      <w:tr w:rsidR="005A5E60" w:rsidRPr="007464CB" w14:paraId="6CCB5748"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44577370" w14:textId="5A765F92" w:rsidR="005A5E60" w:rsidRPr="007464CB" w:rsidRDefault="005A5E60" w:rsidP="005A5E60">
            <w:pPr>
              <w:ind w:right="144"/>
              <w:jc w:val="center"/>
              <w:rPr>
                <w:color w:val="000000"/>
              </w:rPr>
            </w:pPr>
            <w:r w:rsidRPr="003F2875">
              <w:rPr>
                <w:color w:val="000000"/>
              </w:rPr>
              <w:t>26.</w:t>
            </w:r>
          </w:p>
        </w:tc>
        <w:tc>
          <w:tcPr>
            <w:tcW w:w="652" w:type="dxa"/>
            <w:tcBorders>
              <w:left w:val="single" w:sz="4" w:space="0" w:color="auto"/>
              <w:right w:val="double" w:sz="4" w:space="0" w:color="000000"/>
            </w:tcBorders>
            <w:shd w:val="clear" w:color="auto" w:fill="auto"/>
            <w:vAlign w:val="center"/>
          </w:tcPr>
          <w:p w14:paraId="69F46960" w14:textId="0A3D594E" w:rsidR="005A5E60" w:rsidRPr="007464CB" w:rsidRDefault="005A5E60" w:rsidP="005A5E60">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607B71F9" w14:textId="31A5A0EF" w:rsidR="005A5E60" w:rsidRPr="007464CB" w:rsidRDefault="005A5E60" w:rsidP="005A5E60">
            <w:pPr>
              <w:ind w:right="72"/>
              <w:jc w:val="center"/>
              <w:rPr>
                <w:color w:val="000000"/>
              </w:rPr>
            </w:pPr>
            <w:r w:rsidRPr="003F2875">
              <w:rPr>
                <w:color w:val="000000"/>
              </w:rPr>
              <w:t>35.</w:t>
            </w:r>
          </w:p>
        </w:tc>
        <w:tc>
          <w:tcPr>
            <w:tcW w:w="720" w:type="dxa"/>
            <w:tcBorders>
              <w:left w:val="single" w:sz="4" w:space="0" w:color="auto"/>
              <w:right w:val="double" w:sz="4" w:space="0" w:color="000000"/>
            </w:tcBorders>
            <w:shd w:val="clear" w:color="auto" w:fill="auto"/>
            <w:vAlign w:val="center"/>
          </w:tcPr>
          <w:p w14:paraId="7AD03F16" w14:textId="3A1BCB90" w:rsidR="005A5E60" w:rsidRPr="007464CB" w:rsidRDefault="005A5E60" w:rsidP="005A5E60">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221122D5" w14:textId="682D1726" w:rsidR="005A5E60" w:rsidRPr="007464CB" w:rsidRDefault="005A5E60" w:rsidP="005A5E60">
            <w:pPr>
              <w:ind w:right="72"/>
              <w:jc w:val="center"/>
              <w:rPr>
                <w:color w:val="000000"/>
              </w:rPr>
            </w:pPr>
            <w:r w:rsidRPr="003F2875">
              <w:rPr>
                <w:color w:val="000000"/>
              </w:rPr>
              <w:t>10</w:t>
            </w:r>
            <w:r>
              <w:rPr>
                <w:color w:val="000000"/>
              </w:rPr>
              <w:t>8</w:t>
            </w:r>
            <w:r w:rsidRPr="003F2875">
              <w:rPr>
                <w:color w:val="000000"/>
              </w:rPr>
              <w:t>.</w:t>
            </w:r>
          </w:p>
        </w:tc>
        <w:tc>
          <w:tcPr>
            <w:tcW w:w="810" w:type="dxa"/>
            <w:tcBorders>
              <w:left w:val="single" w:sz="4" w:space="0" w:color="auto"/>
              <w:right w:val="double" w:sz="4" w:space="0" w:color="000000"/>
            </w:tcBorders>
            <w:shd w:val="clear" w:color="auto" w:fill="auto"/>
            <w:vAlign w:val="center"/>
          </w:tcPr>
          <w:p w14:paraId="06721854" w14:textId="24DDF22F"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621C04E9" w14:textId="71A0C5B2" w:rsidR="005A5E60" w:rsidRPr="007464CB" w:rsidRDefault="005A5E60" w:rsidP="005A5E60">
            <w:pPr>
              <w:ind w:right="72"/>
              <w:jc w:val="center"/>
              <w:rPr>
                <w:color w:val="000000"/>
              </w:rPr>
            </w:pPr>
            <w:r w:rsidRPr="003F2875">
              <w:rPr>
                <w:color w:val="000000"/>
              </w:rPr>
              <w:t>11</w:t>
            </w:r>
            <w:r>
              <w:rPr>
                <w:color w:val="000000"/>
              </w:rPr>
              <w:t>7</w:t>
            </w:r>
            <w:r w:rsidRPr="003F2875">
              <w:rPr>
                <w:color w:val="000000"/>
              </w:rPr>
              <w:t>.</w:t>
            </w:r>
          </w:p>
        </w:tc>
        <w:tc>
          <w:tcPr>
            <w:tcW w:w="720" w:type="dxa"/>
            <w:tcBorders>
              <w:left w:val="single" w:sz="4" w:space="0" w:color="auto"/>
              <w:right w:val="double" w:sz="4" w:space="0" w:color="000000"/>
            </w:tcBorders>
            <w:shd w:val="clear" w:color="auto" w:fill="auto"/>
            <w:vAlign w:val="center"/>
          </w:tcPr>
          <w:p w14:paraId="67F559E6" w14:textId="3FCD2896"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4A86C50A" w14:textId="3C9AE420" w:rsidR="005A5E60" w:rsidRPr="007464CB" w:rsidRDefault="005A5E60" w:rsidP="005A5E60">
            <w:pPr>
              <w:ind w:right="72"/>
              <w:jc w:val="center"/>
              <w:rPr>
                <w:color w:val="000000"/>
              </w:rPr>
            </w:pPr>
            <w:r>
              <w:rPr>
                <w:color w:val="000000"/>
              </w:rPr>
              <w:t>126.</w:t>
            </w:r>
          </w:p>
        </w:tc>
        <w:tc>
          <w:tcPr>
            <w:tcW w:w="720" w:type="dxa"/>
            <w:tcBorders>
              <w:left w:val="single" w:sz="4" w:space="0" w:color="auto"/>
              <w:right w:val="double" w:sz="4" w:space="0" w:color="000000"/>
            </w:tcBorders>
            <w:shd w:val="clear" w:color="auto" w:fill="auto"/>
            <w:vAlign w:val="center"/>
          </w:tcPr>
          <w:p w14:paraId="2F41ED78" w14:textId="1D2E6D1A"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0F3FF076" w14:textId="191C513E" w:rsidR="005A5E60" w:rsidRPr="007464CB" w:rsidRDefault="005A5E60" w:rsidP="005A5E60">
            <w:pPr>
              <w:ind w:right="72"/>
              <w:jc w:val="center"/>
              <w:rPr>
                <w:color w:val="000000"/>
              </w:rPr>
            </w:pPr>
            <w:r>
              <w:rPr>
                <w:color w:val="000000"/>
              </w:rPr>
              <w:t>156.</w:t>
            </w:r>
          </w:p>
        </w:tc>
        <w:tc>
          <w:tcPr>
            <w:tcW w:w="720" w:type="dxa"/>
            <w:tcBorders>
              <w:left w:val="single" w:sz="4" w:space="0" w:color="auto"/>
              <w:right w:val="double" w:sz="4" w:space="0" w:color="000000"/>
            </w:tcBorders>
            <w:shd w:val="clear" w:color="auto" w:fill="auto"/>
            <w:vAlign w:val="center"/>
          </w:tcPr>
          <w:p w14:paraId="22F88682" w14:textId="6E658658" w:rsidR="005A5E60" w:rsidRPr="007464CB" w:rsidRDefault="005A5E60" w:rsidP="005A5E60">
            <w:pPr>
              <w:jc w:val="center"/>
              <w:rPr>
                <w:color w:val="000000"/>
              </w:rPr>
            </w:pPr>
            <w:r>
              <w:rPr>
                <w:color w:val="000000"/>
              </w:rPr>
              <w:t>Ex</w:t>
            </w:r>
          </w:p>
        </w:tc>
        <w:tc>
          <w:tcPr>
            <w:tcW w:w="630" w:type="dxa"/>
            <w:tcBorders>
              <w:right w:val="single" w:sz="4" w:space="0" w:color="auto"/>
            </w:tcBorders>
            <w:shd w:val="clear" w:color="auto" w:fill="auto"/>
            <w:vAlign w:val="center"/>
          </w:tcPr>
          <w:p w14:paraId="334CE013" w14:textId="47DFE178" w:rsidR="005A5E60" w:rsidRPr="007464CB" w:rsidRDefault="005A5E60" w:rsidP="005A5E60">
            <w:pPr>
              <w:ind w:right="144"/>
              <w:jc w:val="center"/>
              <w:rPr>
                <w:color w:val="000000"/>
              </w:rPr>
            </w:pPr>
            <w:r>
              <w:rPr>
                <w:color w:val="000000"/>
              </w:rPr>
              <w:t>168.</w:t>
            </w:r>
          </w:p>
        </w:tc>
        <w:tc>
          <w:tcPr>
            <w:tcW w:w="714" w:type="dxa"/>
            <w:tcBorders>
              <w:left w:val="single" w:sz="4" w:space="0" w:color="auto"/>
              <w:right w:val="single" w:sz="12" w:space="0" w:color="auto"/>
            </w:tcBorders>
            <w:shd w:val="clear" w:color="auto" w:fill="auto"/>
            <w:vAlign w:val="center"/>
          </w:tcPr>
          <w:p w14:paraId="273D113F" w14:textId="72D98A0A" w:rsidR="005A5E60" w:rsidRPr="007464CB" w:rsidRDefault="005A5E60" w:rsidP="005A5E60">
            <w:pPr>
              <w:jc w:val="center"/>
              <w:rPr>
                <w:color w:val="000000"/>
              </w:rPr>
            </w:pPr>
            <w:r>
              <w:rPr>
                <w:color w:val="000000"/>
              </w:rPr>
              <w:t>SAE</w:t>
            </w:r>
          </w:p>
        </w:tc>
      </w:tr>
      <w:tr w:rsidR="005A5E60" w:rsidRPr="007464CB" w14:paraId="69A22B3B"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4FE0443D" w14:textId="6E97C313" w:rsidR="005A5E60" w:rsidRPr="007464CB" w:rsidRDefault="005A5E60" w:rsidP="005A5E60">
            <w:pPr>
              <w:ind w:right="144"/>
              <w:jc w:val="center"/>
              <w:rPr>
                <w:color w:val="000000"/>
              </w:rPr>
            </w:pPr>
            <w:r w:rsidRPr="003F2875">
              <w:rPr>
                <w:color w:val="000000"/>
              </w:rPr>
              <w:t>27.</w:t>
            </w:r>
          </w:p>
        </w:tc>
        <w:tc>
          <w:tcPr>
            <w:tcW w:w="652" w:type="dxa"/>
            <w:tcBorders>
              <w:left w:val="single" w:sz="4" w:space="0" w:color="auto"/>
              <w:right w:val="double" w:sz="4" w:space="0" w:color="000000"/>
            </w:tcBorders>
            <w:shd w:val="clear" w:color="auto" w:fill="auto"/>
            <w:vAlign w:val="center"/>
          </w:tcPr>
          <w:p w14:paraId="69A6C554" w14:textId="4F23A384" w:rsidR="005A5E60" w:rsidRPr="007464CB" w:rsidRDefault="005A5E60" w:rsidP="005A5E60">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3DED1A4E" w14:textId="575D2BE0" w:rsidR="005A5E60" w:rsidRPr="007464CB" w:rsidRDefault="005A5E60" w:rsidP="005A5E60">
            <w:pPr>
              <w:ind w:right="72"/>
              <w:jc w:val="center"/>
              <w:rPr>
                <w:color w:val="000000"/>
              </w:rPr>
            </w:pPr>
            <w:r w:rsidRPr="003F2875">
              <w:rPr>
                <w:color w:val="000000"/>
              </w:rPr>
              <w:t>36.</w:t>
            </w:r>
          </w:p>
        </w:tc>
        <w:tc>
          <w:tcPr>
            <w:tcW w:w="720" w:type="dxa"/>
            <w:tcBorders>
              <w:left w:val="single" w:sz="4" w:space="0" w:color="auto"/>
              <w:right w:val="double" w:sz="4" w:space="0" w:color="000000"/>
            </w:tcBorders>
            <w:shd w:val="clear" w:color="auto" w:fill="auto"/>
            <w:vAlign w:val="center"/>
          </w:tcPr>
          <w:p w14:paraId="4C1706AA" w14:textId="2C69250A" w:rsidR="005A5E60" w:rsidRPr="007464CB" w:rsidRDefault="005A5E60" w:rsidP="005A5E60">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2A6789EA" w14:textId="1E918C7C" w:rsidR="005A5E60" w:rsidRPr="007464CB" w:rsidRDefault="005A5E60" w:rsidP="005A5E60">
            <w:pPr>
              <w:ind w:right="72"/>
              <w:jc w:val="center"/>
              <w:rPr>
                <w:color w:val="000000"/>
              </w:rPr>
            </w:pPr>
            <w:r w:rsidRPr="003F2875">
              <w:rPr>
                <w:color w:val="000000"/>
              </w:rPr>
              <w:t>10</w:t>
            </w:r>
            <w:r>
              <w:rPr>
                <w:color w:val="000000"/>
              </w:rPr>
              <w:t>9</w:t>
            </w:r>
            <w:r w:rsidRPr="003F2875">
              <w:rPr>
                <w:color w:val="000000"/>
              </w:rPr>
              <w:t>.</w:t>
            </w:r>
          </w:p>
        </w:tc>
        <w:tc>
          <w:tcPr>
            <w:tcW w:w="810" w:type="dxa"/>
            <w:tcBorders>
              <w:left w:val="single" w:sz="4" w:space="0" w:color="auto"/>
              <w:right w:val="double" w:sz="4" w:space="0" w:color="000000"/>
            </w:tcBorders>
            <w:shd w:val="clear" w:color="auto" w:fill="auto"/>
            <w:vAlign w:val="center"/>
          </w:tcPr>
          <w:p w14:paraId="6122ADE6" w14:textId="50C7256C"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0A762CDF" w14:textId="02F378CE" w:rsidR="005A5E60" w:rsidRPr="007464CB" w:rsidRDefault="005A5E60" w:rsidP="005A5E60">
            <w:pPr>
              <w:ind w:right="72"/>
              <w:jc w:val="center"/>
              <w:rPr>
                <w:color w:val="000000"/>
              </w:rPr>
            </w:pPr>
            <w:r>
              <w:rPr>
                <w:color w:val="000000"/>
              </w:rPr>
              <w:t>118.</w:t>
            </w:r>
          </w:p>
        </w:tc>
        <w:tc>
          <w:tcPr>
            <w:tcW w:w="720" w:type="dxa"/>
            <w:tcBorders>
              <w:left w:val="single" w:sz="4" w:space="0" w:color="auto"/>
              <w:right w:val="double" w:sz="4" w:space="0" w:color="000000"/>
            </w:tcBorders>
            <w:shd w:val="clear" w:color="auto" w:fill="auto"/>
            <w:vAlign w:val="center"/>
          </w:tcPr>
          <w:p w14:paraId="72A41218" w14:textId="516E1EC6"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1B570D92" w14:textId="25DCC83C" w:rsidR="005A5E60" w:rsidRPr="007464CB" w:rsidRDefault="005A5E60" w:rsidP="005A5E60">
            <w:pPr>
              <w:ind w:right="72"/>
              <w:jc w:val="center"/>
              <w:rPr>
                <w:color w:val="000000"/>
              </w:rPr>
            </w:pPr>
            <w:r>
              <w:rPr>
                <w:color w:val="000000"/>
              </w:rPr>
              <w:t>127.</w:t>
            </w:r>
          </w:p>
        </w:tc>
        <w:tc>
          <w:tcPr>
            <w:tcW w:w="720" w:type="dxa"/>
            <w:tcBorders>
              <w:left w:val="single" w:sz="4" w:space="0" w:color="auto"/>
              <w:right w:val="double" w:sz="4" w:space="0" w:color="000000"/>
            </w:tcBorders>
            <w:shd w:val="clear" w:color="auto" w:fill="auto"/>
            <w:vAlign w:val="center"/>
          </w:tcPr>
          <w:p w14:paraId="75B04E69" w14:textId="21FA779F"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07BD1114" w14:textId="20CBCFBA" w:rsidR="005A5E60" w:rsidRPr="007464CB" w:rsidRDefault="005A5E60" w:rsidP="005A5E60">
            <w:pPr>
              <w:ind w:right="72"/>
              <w:jc w:val="center"/>
              <w:rPr>
                <w:color w:val="000000"/>
              </w:rPr>
            </w:pPr>
            <w:r>
              <w:rPr>
                <w:color w:val="000000"/>
              </w:rPr>
              <w:t>157.</w:t>
            </w:r>
          </w:p>
        </w:tc>
        <w:tc>
          <w:tcPr>
            <w:tcW w:w="720" w:type="dxa"/>
            <w:tcBorders>
              <w:left w:val="single" w:sz="4" w:space="0" w:color="auto"/>
              <w:right w:val="double" w:sz="4" w:space="0" w:color="000000"/>
            </w:tcBorders>
            <w:shd w:val="clear" w:color="auto" w:fill="auto"/>
            <w:vAlign w:val="center"/>
          </w:tcPr>
          <w:p w14:paraId="7B44D459" w14:textId="45ECD88E" w:rsidR="005A5E60" w:rsidRPr="007464CB" w:rsidRDefault="005A5E60" w:rsidP="005A5E60">
            <w:pPr>
              <w:jc w:val="center"/>
              <w:rPr>
                <w:color w:val="000000"/>
              </w:rPr>
            </w:pPr>
            <w:r>
              <w:rPr>
                <w:color w:val="000000"/>
              </w:rPr>
              <w:t>Ex</w:t>
            </w:r>
          </w:p>
        </w:tc>
        <w:tc>
          <w:tcPr>
            <w:tcW w:w="630" w:type="dxa"/>
            <w:tcBorders>
              <w:right w:val="single" w:sz="4" w:space="0" w:color="auto"/>
            </w:tcBorders>
            <w:shd w:val="clear" w:color="auto" w:fill="auto"/>
            <w:vAlign w:val="center"/>
          </w:tcPr>
          <w:p w14:paraId="1A93615B" w14:textId="6FD71349" w:rsidR="005A5E60" w:rsidRPr="007464CB" w:rsidRDefault="005A5E60" w:rsidP="005A5E60">
            <w:pPr>
              <w:ind w:right="144"/>
              <w:jc w:val="center"/>
              <w:rPr>
                <w:color w:val="000000"/>
              </w:rPr>
            </w:pPr>
            <w:r>
              <w:rPr>
                <w:color w:val="000000"/>
              </w:rPr>
              <w:t>169.</w:t>
            </w:r>
          </w:p>
        </w:tc>
        <w:tc>
          <w:tcPr>
            <w:tcW w:w="714" w:type="dxa"/>
            <w:tcBorders>
              <w:left w:val="single" w:sz="4" w:space="0" w:color="auto"/>
              <w:right w:val="single" w:sz="12" w:space="0" w:color="auto"/>
            </w:tcBorders>
            <w:shd w:val="clear" w:color="auto" w:fill="auto"/>
            <w:vAlign w:val="center"/>
          </w:tcPr>
          <w:p w14:paraId="230A9FD3" w14:textId="290BDBEB" w:rsidR="005A5E60" w:rsidRPr="007464CB" w:rsidRDefault="005A5E60" w:rsidP="005A5E60">
            <w:pPr>
              <w:jc w:val="center"/>
              <w:rPr>
                <w:color w:val="000000"/>
              </w:rPr>
            </w:pPr>
            <w:r>
              <w:rPr>
                <w:color w:val="000000"/>
              </w:rPr>
              <w:t>SAE</w:t>
            </w:r>
          </w:p>
        </w:tc>
      </w:tr>
      <w:tr w:rsidR="005A5E60" w:rsidRPr="007464CB" w14:paraId="29245827"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0D615E83" w14:textId="164FD882" w:rsidR="005A5E60" w:rsidRPr="007464CB" w:rsidRDefault="005A5E60" w:rsidP="005A5E60">
            <w:pPr>
              <w:ind w:right="144"/>
              <w:jc w:val="center"/>
              <w:rPr>
                <w:color w:val="000000"/>
              </w:rPr>
            </w:pPr>
            <w:r>
              <w:rPr>
                <w:color w:val="000000"/>
              </w:rPr>
              <w:t>28.</w:t>
            </w:r>
          </w:p>
        </w:tc>
        <w:tc>
          <w:tcPr>
            <w:tcW w:w="652" w:type="dxa"/>
            <w:tcBorders>
              <w:left w:val="single" w:sz="4" w:space="0" w:color="auto"/>
              <w:right w:val="double" w:sz="4" w:space="0" w:color="000000"/>
            </w:tcBorders>
            <w:shd w:val="clear" w:color="auto" w:fill="auto"/>
            <w:vAlign w:val="center"/>
          </w:tcPr>
          <w:p w14:paraId="6B738687" w14:textId="1031A3A2" w:rsidR="005A5E60" w:rsidRPr="007464CB" w:rsidRDefault="005A5E60" w:rsidP="005A5E60">
            <w:pPr>
              <w:jc w:val="center"/>
              <w:rPr>
                <w:color w:val="000000"/>
              </w:rPr>
            </w:pPr>
            <w:r>
              <w:rPr>
                <w:color w:val="000000"/>
              </w:rPr>
              <w:t>TF</w:t>
            </w:r>
          </w:p>
        </w:tc>
        <w:tc>
          <w:tcPr>
            <w:tcW w:w="720" w:type="dxa"/>
            <w:tcBorders>
              <w:right w:val="single" w:sz="4" w:space="0" w:color="auto"/>
            </w:tcBorders>
            <w:shd w:val="clear" w:color="auto" w:fill="auto"/>
            <w:vAlign w:val="center"/>
          </w:tcPr>
          <w:p w14:paraId="49FCD90F" w14:textId="58BEC35A" w:rsidR="005A5E60" w:rsidRPr="007464CB" w:rsidRDefault="005A5E60" w:rsidP="005A5E60">
            <w:pPr>
              <w:ind w:right="72"/>
              <w:jc w:val="center"/>
              <w:rPr>
                <w:color w:val="000000"/>
              </w:rPr>
            </w:pPr>
            <w:r w:rsidRPr="003F2875">
              <w:rPr>
                <w:color w:val="000000"/>
              </w:rPr>
              <w:t>37.</w:t>
            </w:r>
          </w:p>
        </w:tc>
        <w:tc>
          <w:tcPr>
            <w:tcW w:w="720" w:type="dxa"/>
            <w:tcBorders>
              <w:left w:val="single" w:sz="4" w:space="0" w:color="auto"/>
              <w:right w:val="double" w:sz="4" w:space="0" w:color="000000"/>
            </w:tcBorders>
            <w:shd w:val="clear" w:color="auto" w:fill="auto"/>
            <w:vAlign w:val="center"/>
          </w:tcPr>
          <w:p w14:paraId="04200392" w14:textId="295941EB" w:rsidR="005A5E60" w:rsidRPr="007464CB" w:rsidRDefault="005A5E60" w:rsidP="005A5E60">
            <w:pPr>
              <w:jc w:val="center"/>
              <w:rPr>
                <w:color w:val="000000"/>
              </w:rPr>
            </w:pPr>
            <w:r w:rsidRPr="002D25F2">
              <w:rPr>
                <w:color w:val="000000"/>
              </w:rPr>
              <w:t>TF</w:t>
            </w:r>
          </w:p>
        </w:tc>
        <w:tc>
          <w:tcPr>
            <w:tcW w:w="720" w:type="dxa"/>
            <w:tcBorders>
              <w:right w:val="single" w:sz="4" w:space="0" w:color="auto"/>
            </w:tcBorders>
            <w:shd w:val="clear" w:color="auto" w:fill="auto"/>
            <w:vAlign w:val="center"/>
          </w:tcPr>
          <w:p w14:paraId="5B35B9D3" w14:textId="47009EB6" w:rsidR="005A5E60" w:rsidRPr="007464CB" w:rsidRDefault="005A5E60" w:rsidP="005A5E60">
            <w:pPr>
              <w:ind w:right="72"/>
              <w:jc w:val="center"/>
              <w:rPr>
                <w:color w:val="000000"/>
              </w:rPr>
            </w:pPr>
            <w:r>
              <w:rPr>
                <w:color w:val="000000"/>
              </w:rPr>
              <w:t>110.</w:t>
            </w:r>
          </w:p>
        </w:tc>
        <w:tc>
          <w:tcPr>
            <w:tcW w:w="810" w:type="dxa"/>
            <w:tcBorders>
              <w:left w:val="single" w:sz="4" w:space="0" w:color="auto"/>
              <w:right w:val="double" w:sz="4" w:space="0" w:color="000000"/>
            </w:tcBorders>
            <w:shd w:val="clear" w:color="auto" w:fill="auto"/>
            <w:vAlign w:val="center"/>
          </w:tcPr>
          <w:p w14:paraId="3726BFED" w14:textId="7DD58BDF"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649DACA1" w14:textId="0463EF77" w:rsidR="005A5E60" w:rsidRPr="007464CB" w:rsidRDefault="005A5E60" w:rsidP="005A5E60">
            <w:pPr>
              <w:ind w:right="72"/>
              <w:jc w:val="center"/>
              <w:rPr>
                <w:color w:val="000000"/>
              </w:rPr>
            </w:pPr>
            <w:r>
              <w:rPr>
                <w:color w:val="000000"/>
              </w:rPr>
              <w:t>119.</w:t>
            </w:r>
          </w:p>
        </w:tc>
        <w:tc>
          <w:tcPr>
            <w:tcW w:w="720" w:type="dxa"/>
            <w:tcBorders>
              <w:left w:val="single" w:sz="4" w:space="0" w:color="auto"/>
              <w:right w:val="double" w:sz="4" w:space="0" w:color="000000"/>
            </w:tcBorders>
            <w:shd w:val="clear" w:color="auto" w:fill="auto"/>
            <w:vAlign w:val="center"/>
          </w:tcPr>
          <w:p w14:paraId="0FF48BE9" w14:textId="08E648AE"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33A820F1" w14:textId="46C9DAA2" w:rsidR="005A5E60" w:rsidRPr="007464CB" w:rsidRDefault="005A5E60" w:rsidP="005A5E60">
            <w:pPr>
              <w:ind w:right="72"/>
              <w:jc w:val="center"/>
              <w:rPr>
                <w:color w:val="000000"/>
              </w:rPr>
            </w:pPr>
            <w:r w:rsidRPr="003F2875">
              <w:rPr>
                <w:color w:val="000000"/>
              </w:rPr>
              <w:t>12</w:t>
            </w:r>
            <w:r>
              <w:rPr>
                <w:color w:val="000000"/>
              </w:rPr>
              <w:t>8</w:t>
            </w:r>
            <w:r w:rsidRPr="003F2875">
              <w:rPr>
                <w:color w:val="000000"/>
              </w:rPr>
              <w:t>.</w:t>
            </w:r>
          </w:p>
        </w:tc>
        <w:tc>
          <w:tcPr>
            <w:tcW w:w="720" w:type="dxa"/>
            <w:tcBorders>
              <w:left w:val="single" w:sz="4" w:space="0" w:color="auto"/>
              <w:right w:val="double" w:sz="4" w:space="0" w:color="000000"/>
            </w:tcBorders>
            <w:shd w:val="clear" w:color="auto" w:fill="auto"/>
            <w:vAlign w:val="center"/>
          </w:tcPr>
          <w:p w14:paraId="54049956" w14:textId="48D550E4"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4F7B65A3" w14:textId="3A8D2514" w:rsidR="005A5E60" w:rsidRPr="007464CB" w:rsidRDefault="005A5E60" w:rsidP="005A5E60">
            <w:pPr>
              <w:ind w:right="72"/>
              <w:jc w:val="center"/>
              <w:rPr>
                <w:color w:val="000000"/>
              </w:rPr>
            </w:pPr>
            <w:r>
              <w:rPr>
                <w:color w:val="000000"/>
              </w:rPr>
              <w:t>158.</w:t>
            </w:r>
          </w:p>
        </w:tc>
        <w:tc>
          <w:tcPr>
            <w:tcW w:w="720" w:type="dxa"/>
            <w:tcBorders>
              <w:left w:val="single" w:sz="4" w:space="0" w:color="auto"/>
              <w:right w:val="double" w:sz="4" w:space="0" w:color="000000"/>
            </w:tcBorders>
            <w:shd w:val="clear" w:color="auto" w:fill="auto"/>
            <w:vAlign w:val="center"/>
          </w:tcPr>
          <w:p w14:paraId="4BF6FF8C" w14:textId="6B2E5108" w:rsidR="005A5E60" w:rsidRPr="007464CB" w:rsidRDefault="005A5E60" w:rsidP="005A5E60">
            <w:pPr>
              <w:jc w:val="center"/>
              <w:rPr>
                <w:color w:val="000000"/>
              </w:rPr>
            </w:pPr>
            <w:r w:rsidRPr="007464CB">
              <w:rPr>
                <w:color w:val="000000"/>
              </w:rPr>
              <w:t>Ex</w:t>
            </w:r>
          </w:p>
        </w:tc>
        <w:tc>
          <w:tcPr>
            <w:tcW w:w="630" w:type="dxa"/>
            <w:tcBorders>
              <w:right w:val="single" w:sz="4" w:space="0" w:color="auto"/>
            </w:tcBorders>
            <w:shd w:val="clear" w:color="auto" w:fill="auto"/>
            <w:vAlign w:val="center"/>
          </w:tcPr>
          <w:p w14:paraId="5DB675D3" w14:textId="53D43978" w:rsidR="005A5E60" w:rsidRPr="007464CB" w:rsidRDefault="005A5E60" w:rsidP="005A5E60">
            <w:pPr>
              <w:ind w:right="144"/>
              <w:jc w:val="center"/>
              <w:rPr>
                <w:color w:val="000000"/>
              </w:rPr>
            </w:pPr>
            <w:r>
              <w:rPr>
                <w:color w:val="000000"/>
              </w:rPr>
              <w:t>175.</w:t>
            </w:r>
          </w:p>
        </w:tc>
        <w:tc>
          <w:tcPr>
            <w:tcW w:w="714" w:type="dxa"/>
            <w:tcBorders>
              <w:left w:val="single" w:sz="4" w:space="0" w:color="auto"/>
              <w:right w:val="single" w:sz="12" w:space="0" w:color="auto"/>
            </w:tcBorders>
            <w:shd w:val="clear" w:color="auto" w:fill="auto"/>
            <w:vAlign w:val="center"/>
          </w:tcPr>
          <w:p w14:paraId="3BD302EF" w14:textId="02D9FADD" w:rsidR="005A5E60" w:rsidRPr="007464CB" w:rsidRDefault="005A5E60" w:rsidP="005A5E60">
            <w:pPr>
              <w:jc w:val="center"/>
              <w:rPr>
                <w:color w:val="000000"/>
              </w:rPr>
            </w:pPr>
            <w:r>
              <w:rPr>
                <w:color w:val="000000"/>
              </w:rPr>
              <w:t>OF</w:t>
            </w:r>
          </w:p>
        </w:tc>
      </w:tr>
      <w:tr w:rsidR="005A5E60" w:rsidRPr="007464CB" w14:paraId="3AF9DB4A"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72569506" w14:textId="7B6C74E9" w:rsidR="005A5E60" w:rsidRPr="007464CB" w:rsidRDefault="005A5E60" w:rsidP="005A5E60">
            <w:pPr>
              <w:ind w:right="144"/>
              <w:jc w:val="center"/>
              <w:rPr>
                <w:strike/>
                <w:color w:val="000000"/>
              </w:rPr>
            </w:pPr>
            <w:r w:rsidRPr="003F2875">
              <w:rPr>
                <w:color w:val="000000"/>
              </w:rPr>
              <w:t>29.</w:t>
            </w:r>
          </w:p>
        </w:tc>
        <w:tc>
          <w:tcPr>
            <w:tcW w:w="652" w:type="dxa"/>
            <w:tcBorders>
              <w:left w:val="single" w:sz="4" w:space="0" w:color="auto"/>
              <w:right w:val="double" w:sz="4" w:space="0" w:color="000000"/>
            </w:tcBorders>
            <w:shd w:val="clear" w:color="auto" w:fill="auto"/>
            <w:vAlign w:val="center"/>
          </w:tcPr>
          <w:p w14:paraId="7EA0049B" w14:textId="0ACE17C4" w:rsidR="005A5E60" w:rsidRPr="002D25F2" w:rsidRDefault="005A5E60" w:rsidP="005A5E60">
            <w:pPr>
              <w:jc w:val="center"/>
              <w:rPr>
                <w:color w:val="000000"/>
              </w:rPr>
            </w:pPr>
            <w:r w:rsidRPr="002D25F2">
              <w:rPr>
                <w:color w:val="000000"/>
              </w:rPr>
              <w:t>TF</w:t>
            </w:r>
          </w:p>
        </w:tc>
        <w:tc>
          <w:tcPr>
            <w:tcW w:w="720" w:type="dxa"/>
            <w:tcBorders>
              <w:right w:val="single" w:sz="4" w:space="0" w:color="auto"/>
            </w:tcBorders>
            <w:shd w:val="clear" w:color="auto" w:fill="auto"/>
            <w:vAlign w:val="center"/>
          </w:tcPr>
          <w:p w14:paraId="5BDDB135" w14:textId="60428F43" w:rsidR="005A5E60" w:rsidRPr="007464CB" w:rsidRDefault="005A5E60" w:rsidP="005A5E60">
            <w:pPr>
              <w:ind w:right="72"/>
              <w:jc w:val="center"/>
              <w:rPr>
                <w:color w:val="000000"/>
              </w:rPr>
            </w:pPr>
            <w:r w:rsidRPr="003F2875">
              <w:rPr>
                <w:color w:val="000000"/>
              </w:rPr>
              <w:t>38.</w:t>
            </w:r>
          </w:p>
        </w:tc>
        <w:tc>
          <w:tcPr>
            <w:tcW w:w="720" w:type="dxa"/>
            <w:tcBorders>
              <w:left w:val="single" w:sz="4" w:space="0" w:color="auto"/>
              <w:right w:val="double" w:sz="4" w:space="0" w:color="000000"/>
            </w:tcBorders>
            <w:shd w:val="clear" w:color="auto" w:fill="auto"/>
            <w:vAlign w:val="center"/>
          </w:tcPr>
          <w:p w14:paraId="62E424AE" w14:textId="747EF4B3" w:rsidR="005A5E60" w:rsidRPr="007464CB" w:rsidRDefault="005A5E60" w:rsidP="005A5E60">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65600CA9" w14:textId="4F4B391D" w:rsidR="005A5E60" w:rsidRPr="007464CB" w:rsidRDefault="005A5E60" w:rsidP="005A5E60">
            <w:pPr>
              <w:ind w:right="72"/>
              <w:jc w:val="center"/>
              <w:rPr>
                <w:color w:val="000000"/>
              </w:rPr>
            </w:pPr>
            <w:r>
              <w:rPr>
                <w:color w:val="000000"/>
              </w:rPr>
              <w:t>111.</w:t>
            </w:r>
          </w:p>
        </w:tc>
        <w:tc>
          <w:tcPr>
            <w:tcW w:w="810" w:type="dxa"/>
            <w:tcBorders>
              <w:left w:val="single" w:sz="4" w:space="0" w:color="auto"/>
              <w:right w:val="double" w:sz="4" w:space="0" w:color="000000"/>
            </w:tcBorders>
            <w:shd w:val="clear" w:color="auto" w:fill="auto"/>
            <w:vAlign w:val="center"/>
          </w:tcPr>
          <w:p w14:paraId="30D2AD5A" w14:textId="13DAE7D4"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1D511623" w14:textId="4FFC5EC5" w:rsidR="005A5E60" w:rsidRPr="007464CB" w:rsidRDefault="005A5E60" w:rsidP="005A5E60">
            <w:pPr>
              <w:ind w:right="72"/>
              <w:jc w:val="center"/>
              <w:rPr>
                <w:color w:val="000000"/>
              </w:rPr>
            </w:pPr>
            <w:r w:rsidRPr="003F2875">
              <w:rPr>
                <w:color w:val="000000"/>
              </w:rPr>
              <w:t>120.</w:t>
            </w:r>
          </w:p>
        </w:tc>
        <w:tc>
          <w:tcPr>
            <w:tcW w:w="720" w:type="dxa"/>
            <w:tcBorders>
              <w:left w:val="single" w:sz="4" w:space="0" w:color="auto"/>
              <w:right w:val="double" w:sz="4" w:space="0" w:color="000000"/>
            </w:tcBorders>
            <w:shd w:val="clear" w:color="auto" w:fill="auto"/>
            <w:vAlign w:val="center"/>
          </w:tcPr>
          <w:p w14:paraId="4ACAF848" w14:textId="1FCC9298"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67A3CB81" w14:textId="0620A1B2" w:rsidR="005A5E60" w:rsidRPr="007464CB" w:rsidRDefault="005A5E60" w:rsidP="005A5E60">
            <w:pPr>
              <w:ind w:right="72"/>
              <w:jc w:val="center"/>
              <w:rPr>
                <w:color w:val="000000"/>
              </w:rPr>
            </w:pPr>
            <w:r w:rsidRPr="003F2875">
              <w:rPr>
                <w:color w:val="000000"/>
              </w:rPr>
              <w:t>12</w:t>
            </w:r>
            <w:r>
              <w:rPr>
                <w:color w:val="000000"/>
              </w:rPr>
              <w:t>9</w:t>
            </w:r>
            <w:r w:rsidRPr="003F2875">
              <w:rPr>
                <w:color w:val="000000"/>
              </w:rPr>
              <w:t>.</w:t>
            </w:r>
          </w:p>
        </w:tc>
        <w:tc>
          <w:tcPr>
            <w:tcW w:w="720" w:type="dxa"/>
            <w:tcBorders>
              <w:left w:val="single" w:sz="4" w:space="0" w:color="auto"/>
              <w:right w:val="double" w:sz="4" w:space="0" w:color="000000"/>
            </w:tcBorders>
            <w:shd w:val="clear" w:color="auto" w:fill="auto"/>
            <w:vAlign w:val="center"/>
          </w:tcPr>
          <w:p w14:paraId="11C2FC8B" w14:textId="2CE7E04A"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005F0A76" w14:textId="5AA9D5D1" w:rsidR="005A5E60" w:rsidRPr="007464CB" w:rsidRDefault="005A5E60" w:rsidP="005A5E60">
            <w:pPr>
              <w:ind w:right="72"/>
              <w:jc w:val="center"/>
              <w:rPr>
                <w:color w:val="000000"/>
              </w:rPr>
            </w:pPr>
            <w:r>
              <w:rPr>
                <w:color w:val="000000"/>
              </w:rPr>
              <w:t>159.</w:t>
            </w:r>
          </w:p>
        </w:tc>
        <w:tc>
          <w:tcPr>
            <w:tcW w:w="720" w:type="dxa"/>
            <w:tcBorders>
              <w:left w:val="single" w:sz="4" w:space="0" w:color="auto"/>
              <w:right w:val="double" w:sz="4" w:space="0" w:color="000000"/>
            </w:tcBorders>
            <w:shd w:val="clear" w:color="auto" w:fill="auto"/>
            <w:vAlign w:val="center"/>
          </w:tcPr>
          <w:p w14:paraId="5920F98D" w14:textId="407CAA96" w:rsidR="005A5E60" w:rsidRPr="007464CB" w:rsidRDefault="005A5E60" w:rsidP="005A5E60">
            <w:pPr>
              <w:jc w:val="center"/>
              <w:rPr>
                <w:color w:val="000000"/>
              </w:rPr>
            </w:pPr>
            <w:r w:rsidRPr="007464CB">
              <w:rPr>
                <w:color w:val="000000"/>
              </w:rPr>
              <w:t>Ex</w:t>
            </w:r>
          </w:p>
        </w:tc>
        <w:tc>
          <w:tcPr>
            <w:tcW w:w="630" w:type="dxa"/>
            <w:tcBorders>
              <w:right w:val="single" w:sz="4" w:space="0" w:color="auto"/>
            </w:tcBorders>
            <w:shd w:val="clear" w:color="auto" w:fill="auto"/>
            <w:vAlign w:val="center"/>
          </w:tcPr>
          <w:p w14:paraId="61128843" w14:textId="7F79A063" w:rsidR="005A5E60" w:rsidRPr="007464CB" w:rsidRDefault="005A5E60" w:rsidP="005A5E60">
            <w:pPr>
              <w:ind w:right="144"/>
              <w:jc w:val="center"/>
              <w:rPr>
                <w:color w:val="000000"/>
              </w:rPr>
            </w:pPr>
            <w:r>
              <w:rPr>
                <w:color w:val="000000"/>
              </w:rPr>
              <w:t>176.</w:t>
            </w:r>
          </w:p>
        </w:tc>
        <w:tc>
          <w:tcPr>
            <w:tcW w:w="714" w:type="dxa"/>
            <w:tcBorders>
              <w:left w:val="single" w:sz="4" w:space="0" w:color="auto"/>
              <w:right w:val="single" w:sz="12" w:space="0" w:color="auto"/>
            </w:tcBorders>
            <w:shd w:val="clear" w:color="auto" w:fill="auto"/>
            <w:vAlign w:val="center"/>
          </w:tcPr>
          <w:p w14:paraId="1F026C1A" w14:textId="780AE755" w:rsidR="005A5E60" w:rsidRPr="007464CB" w:rsidRDefault="005A5E60" w:rsidP="005A5E60">
            <w:pPr>
              <w:jc w:val="center"/>
              <w:rPr>
                <w:color w:val="000000"/>
              </w:rPr>
            </w:pPr>
            <w:r>
              <w:rPr>
                <w:color w:val="000000"/>
              </w:rPr>
              <w:t>OF</w:t>
            </w:r>
          </w:p>
        </w:tc>
      </w:tr>
      <w:tr w:rsidR="005A5E60" w:rsidRPr="007464CB" w14:paraId="4A501080" w14:textId="77777777" w:rsidTr="00D97C02">
        <w:trPr>
          <w:cantSplit/>
          <w:jc w:val="center"/>
        </w:trPr>
        <w:tc>
          <w:tcPr>
            <w:tcW w:w="782" w:type="dxa"/>
            <w:tcBorders>
              <w:left w:val="single" w:sz="12" w:space="0" w:color="auto"/>
              <w:right w:val="single" w:sz="4" w:space="0" w:color="auto"/>
            </w:tcBorders>
            <w:shd w:val="clear" w:color="auto" w:fill="auto"/>
            <w:vAlign w:val="center"/>
          </w:tcPr>
          <w:p w14:paraId="1E5E886A" w14:textId="1F727D44" w:rsidR="005A5E60" w:rsidRPr="007464CB" w:rsidRDefault="005A5E60" w:rsidP="005A5E60">
            <w:pPr>
              <w:ind w:right="144"/>
              <w:jc w:val="center"/>
              <w:rPr>
                <w:color w:val="000000"/>
              </w:rPr>
            </w:pPr>
            <w:r w:rsidRPr="003F2875">
              <w:rPr>
                <w:color w:val="000000"/>
              </w:rPr>
              <w:t>30.</w:t>
            </w:r>
          </w:p>
        </w:tc>
        <w:tc>
          <w:tcPr>
            <w:tcW w:w="652" w:type="dxa"/>
            <w:tcBorders>
              <w:left w:val="single" w:sz="4" w:space="0" w:color="auto"/>
              <w:right w:val="double" w:sz="4" w:space="0" w:color="000000"/>
            </w:tcBorders>
            <w:shd w:val="clear" w:color="auto" w:fill="auto"/>
            <w:vAlign w:val="center"/>
          </w:tcPr>
          <w:p w14:paraId="2BA41EE1" w14:textId="063C62FD" w:rsidR="005A5E60" w:rsidRPr="007464CB" w:rsidRDefault="005A5E60" w:rsidP="005A5E60">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52416572" w14:textId="457E5E6E" w:rsidR="005A5E60" w:rsidRPr="007464CB" w:rsidRDefault="005A5E60" w:rsidP="005A5E60">
            <w:pPr>
              <w:ind w:right="72"/>
              <w:jc w:val="center"/>
              <w:rPr>
                <w:color w:val="000000"/>
              </w:rPr>
            </w:pPr>
            <w:r w:rsidRPr="003F2875">
              <w:rPr>
                <w:color w:val="000000"/>
              </w:rPr>
              <w:t>39.</w:t>
            </w:r>
          </w:p>
        </w:tc>
        <w:tc>
          <w:tcPr>
            <w:tcW w:w="720" w:type="dxa"/>
            <w:tcBorders>
              <w:left w:val="single" w:sz="4" w:space="0" w:color="auto"/>
              <w:right w:val="double" w:sz="4" w:space="0" w:color="000000"/>
            </w:tcBorders>
            <w:shd w:val="clear" w:color="auto" w:fill="auto"/>
            <w:vAlign w:val="center"/>
          </w:tcPr>
          <w:p w14:paraId="31DD99BC" w14:textId="1BF96EEA" w:rsidR="005A5E60" w:rsidRPr="007464CB" w:rsidRDefault="005A5E60" w:rsidP="005A5E60">
            <w:pPr>
              <w:jc w:val="center"/>
              <w:rPr>
                <w:color w:val="000000"/>
              </w:rPr>
            </w:pPr>
            <w:r w:rsidRPr="007464CB">
              <w:rPr>
                <w:color w:val="000000"/>
              </w:rPr>
              <w:t>TF</w:t>
            </w:r>
          </w:p>
        </w:tc>
        <w:tc>
          <w:tcPr>
            <w:tcW w:w="720" w:type="dxa"/>
            <w:tcBorders>
              <w:right w:val="single" w:sz="4" w:space="0" w:color="auto"/>
            </w:tcBorders>
            <w:shd w:val="clear" w:color="auto" w:fill="auto"/>
            <w:vAlign w:val="center"/>
          </w:tcPr>
          <w:p w14:paraId="1D5F9A8A" w14:textId="3CC5CC21" w:rsidR="005A5E60" w:rsidRPr="007464CB" w:rsidRDefault="005A5E60" w:rsidP="005A5E60">
            <w:pPr>
              <w:ind w:right="72"/>
              <w:jc w:val="center"/>
              <w:rPr>
                <w:color w:val="000000"/>
              </w:rPr>
            </w:pPr>
            <w:r w:rsidRPr="003F2875">
              <w:rPr>
                <w:color w:val="000000"/>
              </w:rPr>
              <w:t>11</w:t>
            </w:r>
            <w:r>
              <w:rPr>
                <w:color w:val="000000"/>
              </w:rPr>
              <w:t>2</w:t>
            </w:r>
            <w:r w:rsidRPr="003F2875">
              <w:rPr>
                <w:color w:val="000000"/>
              </w:rPr>
              <w:t>.</w:t>
            </w:r>
          </w:p>
        </w:tc>
        <w:tc>
          <w:tcPr>
            <w:tcW w:w="810" w:type="dxa"/>
            <w:tcBorders>
              <w:left w:val="single" w:sz="4" w:space="0" w:color="auto"/>
              <w:right w:val="double" w:sz="4" w:space="0" w:color="000000"/>
            </w:tcBorders>
            <w:shd w:val="clear" w:color="auto" w:fill="auto"/>
            <w:vAlign w:val="center"/>
          </w:tcPr>
          <w:p w14:paraId="77B8606B" w14:textId="0B34EB94"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7757E33A" w14:textId="083E3B3A" w:rsidR="005A5E60" w:rsidRPr="007464CB" w:rsidRDefault="005A5E60" w:rsidP="005A5E60">
            <w:pPr>
              <w:ind w:right="72"/>
              <w:jc w:val="center"/>
              <w:rPr>
                <w:color w:val="000000"/>
              </w:rPr>
            </w:pPr>
            <w:r w:rsidRPr="003F2875">
              <w:rPr>
                <w:color w:val="000000"/>
              </w:rPr>
              <w:t>121.</w:t>
            </w:r>
          </w:p>
        </w:tc>
        <w:tc>
          <w:tcPr>
            <w:tcW w:w="720" w:type="dxa"/>
            <w:tcBorders>
              <w:left w:val="single" w:sz="4" w:space="0" w:color="auto"/>
              <w:right w:val="double" w:sz="4" w:space="0" w:color="000000"/>
            </w:tcBorders>
            <w:shd w:val="clear" w:color="auto" w:fill="auto"/>
            <w:vAlign w:val="center"/>
          </w:tcPr>
          <w:p w14:paraId="01B519BE" w14:textId="5672C4DC"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1BA93045" w14:textId="0BF70CE2" w:rsidR="005A5E60" w:rsidRPr="007464CB" w:rsidRDefault="005A5E60" w:rsidP="005A5E60">
            <w:pPr>
              <w:ind w:right="72"/>
              <w:jc w:val="center"/>
              <w:rPr>
                <w:color w:val="000000"/>
              </w:rPr>
            </w:pPr>
            <w:r>
              <w:rPr>
                <w:color w:val="000000"/>
              </w:rPr>
              <w:t>130.</w:t>
            </w:r>
          </w:p>
        </w:tc>
        <w:tc>
          <w:tcPr>
            <w:tcW w:w="720" w:type="dxa"/>
            <w:tcBorders>
              <w:left w:val="single" w:sz="4" w:space="0" w:color="auto"/>
              <w:right w:val="double" w:sz="4" w:space="0" w:color="000000"/>
            </w:tcBorders>
            <w:shd w:val="clear" w:color="auto" w:fill="auto"/>
            <w:vAlign w:val="center"/>
          </w:tcPr>
          <w:p w14:paraId="44AD7AEB" w14:textId="1FB5EF3A" w:rsidR="005A5E60" w:rsidRPr="007464CB" w:rsidRDefault="005A5E60" w:rsidP="005A5E60">
            <w:pPr>
              <w:jc w:val="center"/>
              <w:rPr>
                <w:color w:val="000000"/>
              </w:rPr>
            </w:pPr>
            <w:r w:rsidRPr="007464CB">
              <w:rPr>
                <w:color w:val="000000"/>
              </w:rPr>
              <w:t>MC</w:t>
            </w:r>
          </w:p>
        </w:tc>
        <w:tc>
          <w:tcPr>
            <w:tcW w:w="720" w:type="dxa"/>
            <w:tcBorders>
              <w:right w:val="single" w:sz="4" w:space="0" w:color="auto"/>
            </w:tcBorders>
            <w:shd w:val="clear" w:color="auto" w:fill="auto"/>
            <w:vAlign w:val="center"/>
          </w:tcPr>
          <w:p w14:paraId="4E516E86" w14:textId="1FE163F4" w:rsidR="005A5E60" w:rsidRPr="007464CB" w:rsidRDefault="005A5E60" w:rsidP="005A5E60">
            <w:pPr>
              <w:ind w:right="72"/>
              <w:jc w:val="center"/>
              <w:rPr>
                <w:color w:val="000000"/>
              </w:rPr>
            </w:pPr>
            <w:r>
              <w:t>160</w:t>
            </w:r>
            <w:r w:rsidRPr="00F955BF">
              <w:t>.</w:t>
            </w:r>
          </w:p>
        </w:tc>
        <w:tc>
          <w:tcPr>
            <w:tcW w:w="720" w:type="dxa"/>
            <w:tcBorders>
              <w:left w:val="single" w:sz="4" w:space="0" w:color="auto"/>
              <w:right w:val="double" w:sz="4" w:space="0" w:color="000000"/>
            </w:tcBorders>
            <w:shd w:val="clear" w:color="auto" w:fill="auto"/>
            <w:vAlign w:val="center"/>
          </w:tcPr>
          <w:p w14:paraId="2509ECC3" w14:textId="24C452A5" w:rsidR="005A5E60" w:rsidRPr="007464CB" w:rsidRDefault="005A5E60" w:rsidP="005A5E60">
            <w:pPr>
              <w:jc w:val="center"/>
              <w:rPr>
                <w:color w:val="000000"/>
              </w:rPr>
            </w:pPr>
            <w:r>
              <w:rPr>
                <w:color w:val="000000"/>
              </w:rPr>
              <w:t>Ex</w:t>
            </w:r>
          </w:p>
        </w:tc>
        <w:tc>
          <w:tcPr>
            <w:tcW w:w="630" w:type="dxa"/>
            <w:tcBorders>
              <w:right w:val="single" w:sz="4" w:space="0" w:color="auto"/>
            </w:tcBorders>
            <w:shd w:val="clear" w:color="auto" w:fill="auto"/>
            <w:vAlign w:val="center"/>
          </w:tcPr>
          <w:p w14:paraId="08CCC5C4" w14:textId="461BCC92" w:rsidR="005A5E60" w:rsidRPr="007464CB" w:rsidRDefault="005A5E60" w:rsidP="005A5E60">
            <w:pPr>
              <w:ind w:right="144"/>
              <w:jc w:val="center"/>
              <w:rPr>
                <w:color w:val="000000"/>
              </w:rPr>
            </w:pPr>
          </w:p>
        </w:tc>
        <w:tc>
          <w:tcPr>
            <w:tcW w:w="714" w:type="dxa"/>
            <w:tcBorders>
              <w:left w:val="single" w:sz="4" w:space="0" w:color="auto"/>
              <w:right w:val="single" w:sz="12" w:space="0" w:color="auto"/>
            </w:tcBorders>
            <w:shd w:val="clear" w:color="auto" w:fill="auto"/>
            <w:vAlign w:val="center"/>
          </w:tcPr>
          <w:p w14:paraId="32CBAA46" w14:textId="1C9CCAC6" w:rsidR="005A5E60" w:rsidRPr="007464CB" w:rsidRDefault="005A5E60" w:rsidP="005A5E60">
            <w:pPr>
              <w:jc w:val="center"/>
              <w:rPr>
                <w:color w:val="000000"/>
              </w:rPr>
            </w:pPr>
          </w:p>
        </w:tc>
      </w:tr>
      <w:tr w:rsidR="005A5E60" w:rsidRPr="007464CB" w14:paraId="47D97732" w14:textId="77777777" w:rsidTr="00D97C02">
        <w:trPr>
          <w:cantSplit/>
          <w:jc w:val="center"/>
        </w:trPr>
        <w:tc>
          <w:tcPr>
            <w:tcW w:w="782" w:type="dxa"/>
            <w:tcBorders>
              <w:left w:val="single" w:sz="12" w:space="0" w:color="auto"/>
              <w:bottom w:val="single" w:sz="12" w:space="0" w:color="auto"/>
              <w:right w:val="single" w:sz="4" w:space="0" w:color="auto"/>
            </w:tcBorders>
            <w:shd w:val="clear" w:color="auto" w:fill="auto"/>
            <w:vAlign w:val="center"/>
          </w:tcPr>
          <w:p w14:paraId="7C95ECDE" w14:textId="55AE29BF" w:rsidR="005A5E60" w:rsidRPr="007464CB" w:rsidRDefault="005A5E60" w:rsidP="005A5E60">
            <w:pPr>
              <w:ind w:right="144"/>
              <w:jc w:val="center"/>
              <w:rPr>
                <w:color w:val="000000"/>
              </w:rPr>
            </w:pPr>
            <w:r w:rsidRPr="003F2875">
              <w:rPr>
                <w:color w:val="000000"/>
              </w:rPr>
              <w:t>31.</w:t>
            </w:r>
          </w:p>
        </w:tc>
        <w:tc>
          <w:tcPr>
            <w:tcW w:w="652" w:type="dxa"/>
            <w:tcBorders>
              <w:left w:val="single" w:sz="4" w:space="0" w:color="auto"/>
              <w:bottom w:val="single" w:sz="12" w:space="0" w:color="auto"/>
              <w:right w:val="double" w:sz="4" w:space="0" w:color="000000"/>
            </w:tcBorders>
            <w:shd w:val="clear" w:color="auto" w:fill="auto"/>
            <w:vAlign w:val="center"/>
          </w:tcPr>
          <w:p w14:paraId="1EACEFD8" w14:textId="15847A2D" w:rsidR="005A5E60" w:rsidRPr="007464CB" w:rsidRDefault="005A5E60" w:rsidP="005A5E60">
            <w:pPr>
              <w:jc w:val="center"/>
              <w:rPr>
                <w:color w:val="000000"/>
              </w:rPr>
            </w:pPr>
            <w:r w:rsidRPr="007464CB">
              <w:rPr>
                <w:color w:val="000000"/>
              </w:rPr>
              <w:t>TF</w:t>
            </w:r>
          </w:p>
        </w:tc>
        <w:tc>
          <w:tcPr>
            <w:tcW w:w="720" w:type="dxa"/>
            <w:tcBorders>
              <w:bottom w:val="single" w:sz="12" w:space="0" w:color="auto"/>
              <w:right w:val="single" w:sz="4" w:space="0" w:color="auto"/>
            </w:tcBorders>
            <w:shd w:val="clear" w:color="auto" w:fill="auto"/>
            <w:vAlign w:val="center"/>
          </w:tcPr>
          <w:p w14:paraId="6B79FA39" w14:textId="4B20CF63" w:rsidR="005A5E60" w:rsidRPr="007464CB" w:rsidRDefault="005A5E60" w:rsidP="005A5E60">
            <w:pPr>
              <w:ind w:right="72"/>
              <w:jc w:val="center"/>
              <w:rPr>
                <w:color w:val="000000"/>
              </w:rPr>
            </w:pPr>
            <w:r>
              <w:rPr>
                <w:color w:val="000000"/>
              </w:rPr>
              <w:t>40</w:t>
            </w:r>
            <w:r w:rsidRPr="003F2875">
              <w:rPr>
                <w:color w:val="000000"/>
              </w:rPr>
              <w:t>.</w:t>
            </w:r>
          </w:p>
        </w:tc>
        <w:tc>
          <w:tcPr>
            <w:tcW w:w="720" w:type="dxa"/>
            <w:tcBorders>
              <w:left w:val="single" w:sz="4" w:space="0" w:color="auto"/>
              <w:bottom w:val="single" w:sz="12" w:space="0" w:color="auto"/>
              <w:right w:val="double" w:sz="4" w:space="0" w:color="000000"/>
            </w:tcBorders>
            <w:shd w:val="clear" w:color="auto" w:fill="auto"/>
            <w:vAlign w:val="center"/>
          </w:tcPr>
          <w:p w14:paraId="418144DC" w14:textId="44C0F4A3" w:rsidR="005A5E60" w:rsidRPr="007464CB" w:rsidRDefault="005A5E60" w:rsidP="005A5E60">
            <w:pPr>
              <w:jc w:val="center"/>
              <w:rPr>
                <w:color w:val="000000"/>
              </w:rPr>
            </w:pPr>
            <w:r>
              <w:rPr>
                <w:color w:val="000000"/>
              </w:rPr>
              <w:t>TF</w:t>
            </w:r>
          </w:p>
        </w:tc>
        <w:tc>
          <w:tcPr>
            <w:tcW w:w="720" w:type="dxa"/>
            <w:tcBorders>
              <w:bottom w:val="single" w:sz="12" w:space="0" w:color="auto"/>
              <w:right w:val="single" w:sz="4" w:space="0" w:color="auto"/>
            </w:tcBorders>
            <w:shd w:val="clear" w:color="auto" w:fill="auto"/>
            <w:vAlign w:val="center"/>
          </w:tcPr>
          <w:p w14:paraId="173B71FC" w14:textId="098632DC" w:rsidR="005A5E60" w:rsidRPr="007464CB" w:rsidRDefault="005A5E60" w:rsidP="005A5E60">
            <w:pPr>
              <w:ind w:right="72"/>
              <w:jc w:val="center"/>
              <w:rPr>
                <w:color w:val="000000"/>
              </w:rPr>
            </w:pPr>
            <w:r w:rsidRPr="003F2875">
              <w:rPr>
                <w:color w:val="000000"/>
              </w:rPr>
              <w:t>11</w:t>
            </w:r>
            <w:r>
              <w:rPr>
                <w:color w:val="000000"/>
              </w:rPr>
              <w:t>3</w:t>
            </w:r>
            <w:r w:rsidRPr="003F2875">
              <w:rPr>
                <w:color w:val="000000"/>
              </w:rPr>
              <w:t>.</w:t>
            </w:r>
          </w:p>
        </w:tc>
        <w:tc>
          <w:tcPr>
            <w:tcW w:w="810" w:type="dxa"/>
            <w:tcBorders>
              <w:left w:val="single" w:sz="4" w:space="0" w:color="auto"/>
              <w:bottom w:val="single" w:sz="12" w:space="0" w:color="auto"/>
              <w:right w:val="double" w:sz="4" w:space="0" w:color="000000"/>
            </w:tcBorders>
            <w:shd w:val="clear" w:color="auto" w:fill="auto"/>
            <w:vAlign w:val="center"/>
          </w:tcPr>
          <w:p w14:paraId="5E907DA7" w14:textId="7C59CE0D" w:rsidR="005A5E60" w:rsidRPr="007464CB" w:rsidRDefault="005A5E60" w:rsidP="005A5E60">
            <w:pPr>
              <w:jc w:val="center"/>
              <w:rPr>
                <w:color w:val="000000"/>
              </w:rPr>
            </w:pPr>
            <w:r w:rsidRPr="007464CB">
              <w:rPr>
                <w:color w:val="000000"/>
              </w:rPr>
              <w:t>MC</w:t>
            </w:r>
          </w:p>
        </w:tc>
        <w:tc>
          <w:tcPr>
            <w:tcW w:w="720" w:type="dxa"/>
            <w:tcBorders>
              <w:bottom w:val="single" w:sz="12" w:space="0" w:color="auto"/>
              <w:right w:val="single" w:sz="4" w:space="0" w:color="auto"/>
            </w:tcBorders>
            <w:shd w:val="clear" w:color="auto" w:fill="auto"/>
            <w:vAlign w:val="center"/>
          </w:tcPr>
          <w:p w14:paraId="683156D8" w14:textId="1C42C867" w:rsidR="005A5E60" w:rsidRPr="007464CB" w:rsidRDefault="005A5E60" w:rsidP="005A5E60">
            <w:pPr>
              <w:ind w:right="72"/>
              <w:jc w:val="center"/>
              <w:rPr>
                <w:color w:val="000000"/>
              </w:rPr>
            </w:pPr>
            <w:r w:rsidRPr="003F2875">
              <w:rPr>
                <w:color w:val="000000"/>
              </w:rPr>
              <w:t>122.</w:t>
            </w:r>
          </w:p>
        </w:tc>
        <w:tc>
          <w:tcPr>
            <w:tcW w:w="720" w:type="dxa"/>
            <w:tcBorders>
              <w:left w:val="single" w:sz="4" w:space="0" w:color="auto"/>
              <w:bottom w:val="single" w:sz="12" w:space="0" w:color="auto"/>
              <w:right w:val="double" w:sz="4" w:space="0" w:color="000000"/>
            </w:tcBorders>
            <w:shd w:val="clear" w:color="auto" w:fill="auto"/>
            <w:vAlign w:val="center"/>
          </w:tcPr>
          <w:p w14:paraId="47DD7AE1" w14:textId="490EDEAD" w:rsidR="005A5E60" w:rsidRPr="007464CB" w:rsidRDefault="005A5E60" w:rsidP="005A5E60">
            <w:pPr>
              <w:jc w:val="center"/>
              <w:rPr>
                <w:color w:val="000000"/>
              </w:rPr>
            </w:pPr>
            <w:r w:rsidRPr="007464CB">
              <w:rPr>
                <w:color w:val="000000"/>
              </w:rPr>
              <w:t>MC</w:t>
            </w:r>
          </w:p>
        </w:tc>
        <w:tc>
          <w:tcPr>
            <w:tcW w:w="720" w:type="dxa"/>
            <w:tcBorders>
              <w:bottom w:val="single" w:sz="12" w:space="0" w:color="auto"/>
              <w:right w:val="single" w:sz="4" w:space="0" w:color="auto"/>
            </w:tcBorders>
            <w:shd w:val="clear" w:color="auto" w:fill="auto"/>
            <w:vAlign w:val="center"/>
          </w:tcPr>
          <w:p w14:paraId="16BFDE7C" w14:textId="5A8162B8" w:rsidR="005A5E60" w:rsidRPr="007464CB" w:rsidRDefault="005A5E60" w:rsidP="005A5E60">
            <w:pPr>
              <w:ind w:right="72"/>
              <w:jc w:val="center"/>
              <w:rPr>
                <w:color w:val="000000"/>
              </w:rPr>
            </w:pPr>
            <w:r>
              <w:rPr>
                <w:color w:val="000000"/>
              </w:rPr>
              <w:t>131.</w:t>
            </w:r>
          </w:p>
        </w:tc>
        <w:tc>
          <w:tcPr>
            <w:tcW w:w="720" w:type="dxa"/>
            <w:tcBorders>
              <w:left w:val="single" w:sz="4" w:space="0" w:color="auto"/>
              <w:bottom w:val="single" w:sz="12" w:space="0" w:color="auto"/>
              <w:right w:val="double" w:sz="4" w:space="0" w:color="000000"/>
            </w:tcBorders>
            <w:shd w:val="clear" w:color="auto" w:fill="auto"/>
            <w:vAlign w:val="center"/>
          </w:tcPr>
          <w:p w14:paraId="59C6FF3B" w14:textId="30B51ED0" w:rsidR="005A5E60" w:rsidRPr="007464CB" w:rsidRDefault="005A5E60" w:rsidP="005A5E60">
            <w:pPr>
              <w:jc w:val="center"/>
              <w:rPr>
                <w:color w:val="000000"/>
              </w:rPr>
            </w:pPr>
            <w:r w:rsidRPr="007464CB">
              <w:rPr>
                <w:color w:val="000000"/>
              </w:rPr>
              <w:t>MC</w:t>
            </w:r>
          </w:p>
        </w:tc>
        <w:tc>
          <w:tcPr>
            <w:tcW w:w="720" w:type="dxa"/>
            <w:tcBorders>
              <w:bottom w:val="single" w:sz="12" w:space="0" w:color="auto"/>
              <w:right w:val="single" w:sz="4" w:space="0" w:color="auto"/>
            </w:tcBorders>
            <w:shd w:val="clear" w:color="auto" w:fill="auto"/>
            <w:vAlign w:val="center"/>
          </w:tcPr>
          <w:p w14:paraId="423A5F83" w14:textId="2F6BCF9B" w:rsidR="005A5E60" w:rsidRPr="007464CB" w:rsidRDefault="005A5E60" w:rsidP="005A5E60">
            <w:pPr>
              <w:ind w:right="72"/>
              <w:jc w:val="center"/>
              <w:rPr>
                <w:color w:val="000000"/>
              </w:rPr>
            </w:pPr>
            <w:r>
              <w:rPr>
                <w:color w:val="000000"/>
              </w:rPr>
              <w:t>161</w:t>
            </w:r>
            <w:r w:rsidRPr="002B28BA">
              <w:rPr>
                <w:color w:val="000000"/>
              </w:rPr>
              <w:t>.</w:t>
            </w:r>
          </w:p>
        </w:tc>
        <w:tc>
          <w:tcPr>
            <w:tcW w:w="720" w:type="dxa"/>
            <w:tcBorders>
              <w:left w:val="single" w:sz="4" w:space="0" w:color="auto"/>
              <w:bottom w:val="single" w:sz="12" w:space="0" w:color="auto"/>
              <w:right w:val="double" w:sz="4" w:space="0" w:color="000000"/>
            </w:tcBorders>
            <w:shd w:val="clear" w:color="auto" w:fill="auto"/>
            <w:vAlign w:val="center"/>
          </w:tcPr>
          <w:p w14:paraId="546EFFB4" w14:textId="56083012" w:rsidR="005A5E60" w:rsidRPr="007464CB" w:rsidRDefault="005A5E60" w:rsidP="005A5E60">
            <w:pPr>
              <w:jc w:val="center"/>
              <w:rPr>
                <w:color w:val="000000"/>
              </w:rPr>
            </w:pPr>
            <w:r>
              <w:rPr>
                <w:color w:val="000000"/>
              </w:rPr>
              <w:t>Ex</w:t>
            </w:r>
          </w:p>
        </w:tc>
        <w:tc>
          <w:tcPr>
            <w:tcW w:w="630" w:type="dxa"/>
            <w:tcBorders>
              <w:bottom w:val="single" w:sz="12" w:space="0" w:color="auto"/>
              <w:right w:val="single" w:sz="4" w:space="0" w:color="auto"/>
            </w:tcBorders>
            <w:shd w:val="clear" w:color="auto" w:fill="auto"/>
            <w:vAlign w:val="center"/>
          </w:tcPr>
          <w:p w14:paraId="4154716F" w14:textId="62FCD13D" w:rsidR="005A5E60" w:rsidRPr="007464CB" w:rsidRDefault="005A5E60" w:rsidP="005A5E60">
            <w:pPr>
              <w:ind w:right="144"/>
              <w:jc w:val="center"/>
              <w:rPr>
                <w:color w:val="000000"/>
              </w:rPr>
            </w:pPr>
          </w:p>
        </w:tc>
        <w:tc>
          <w:tcPr>
            <w:tcW w:w="714" w:type="dxa"/>
            <w:tcBorders>
              <w:left w:val="single" w:sz="4" w:space="0" w:color="auto"/>
              <w:bottom w:val="single" w:sz="12" w:space="0" w:color="auto"/>
              <w:right w:val="single" w:sz="12" w:space="0" w:color="auto"/>
            </w:tcBorders>
            <w:shd w:val="clear" w:color="auto" w:fill="auto"/>
            <w:vAlign w:val="center"/>
          </w:tcPr>
          <w:p w14:paraId="5F908F61" w14:textId="3383D12F" w:rsidR="005A5E60" w:rsidRPr="007464CB" w:rsidRDefault="005A5E60" w:rsidP="005A5E60">
            <w:pPr>
              <w:jc w:val="center"/>
              <w:rPr>
                <w:color w:val="000000"/>
              </w:rPr>
            </w:pPr>
          </w:p>
        </w:tc>
      </w:tr>
    </w:tbl>
    <w:p w14:paraId="7CBE95C6" w14:textId="77777777" w:rsidR="00D97C02" w:rsidRDefault="00D97C02" w:rsidP="00D97C02">
      <w:pPr>
        <w:tabs>
          <w:tab w:val="right" w:pos="990"/>
          <w:tab w:val="center" w:pos="1170"/>
          <w:tab w:val="left" w:pos="1350"/>
          <w:tab w:val="right" w:pos="4320"/>
          <w:tab w:val="center" w:pos="4500"/>
          <w:tab w:val="left" w:pos="4680"/>
          <w:tab w:val="right" w:pos="6912"/>
          <w:tab w:val="center" w:pos="7056"/>
          <w:tab w:val="left" w:pos="7200"/>
        </w:tabs>
        <w:rPr>
          <w:snapToGrid w:val="0"/>
        </w:rPr>
      </w:pPr>
    </w:p>
    <w:p w14:paraId="3684BA40" w14:textId="77777777" w:rsidR="00D97C02" w:rsidRPr="00FA1E92" w:rsidRDefault="00D97C02" w:rsidP="00D97C02">
      <w:pPr>
        <w:tabs>
          <w:tab w:val="left" w:pos="810"/>
          <w:tab w:val="left" w:pos="1260"/>
          <w:tab w:val="left" w:pos="1530"/>
          <w:tab w:val="left" w:pos="2835"/>
          <w:tab w:val="left" w:pos="3960"/>
          <w:tab w:val="left" w:pos="5954"/>
        </w:tabs>
        <w:rPr>
          <w:szCs w:val="22"/>
        </w:rPr>
      </w:pPr>
      <w:r>
        <w:rPr>
          <w:snapToGrid w:val="0"/>
        </w:rPr>
        <w:t>Note:</w:t>
      </w:r>
      <w:r>
        <w:rPr>
          <w:snapToGrid w:val="0"/>
        </w:rPr>
        <w:tab/>
      </w:r>
      <w:r w:rsidRPr="00FA1E92">
        <w:rPr>
          <w:szCs w:val="22"/>
        </w:rPr>
        <w:t>TF = True</w:t>
      </w:r>
      <w:r>
        <w:rPr>
          <w:szCs w:val="22"/>
        </w:rPr>
        <w:t>/</w:t>
      </w:r>
      <w:r w:rsidRPr="00FA1E92">
        <w:rPr>
          <w:szCs w:val="22"/>
        </w:rPr>
        <w:t>False</w:t>
      </w:r>
      <w:r w:rsidRPr="00FA1E92">
        <w:rPr>
          <w:szCs w:val="22"/>
        </w:rPr>
        <w:tab/>
        <w:t>MC = Multiple Choice</w:t>
      </w:r>
      <w:r w:rsidRPr="00FA1E92">
        <w:rPr>
          <w:szCs w:val="22"/>
        </w:rPr>
        <w:tab/>
        <w:t>Ma = Matching</w:t>
      </w:r>
    </w:p>
    <w:p w14:paraId="1CEA03B1" w14:textId="1328F650" w:rsidR="00D97C02" w:rsidRDefault="00D97C02" w:rsidP="00D97C02">
      <w:pPr>
        <w:tabs>
          <w:tab w:val="left" w:pos="810"/>
          <w:tab w:val="left" w:pos="1260"/>
          <w:tab w:val="left" w:pos="1530"/>
          <w:tab w:val="left" w:pos="2835"/>
          <w:tab w:val="left" w:pos="3960"/>
          <w:tab w:val="left" w:pos="5954"/>
        </w:tabs>
        <w:rPr>
          <w:snapToGrid w:val="0"/>
        </w:rPr>
      </w:pPr>
      <w:r w:rsidRPr="008725F2">
        <w:rPr>
          <w:snapToGrid w:val="0"/>
        </w:rPr>
        <w:tab/>
        <w:t>Ex = Exercise</w:t>
      </w:r>
      <w:r w:rsidRPr="008725F2">
        <w:rPr>
          <w:snapToGrid w:val="0"/>
        </w:rPr>
        <w:tab/>
        <w:t>SAE = Short-Answer Essay</w:t>
      </w:r>
      <w:r w:rsidRPr="008725F2">
        <w:rPr>
          <w:snapToGrid w:val="0"/>
        </w:rPr>
        <w:tab/>
      </w:r>
      <w:r w:rsidR="00DB7EC0">
        <w:rPr>
          <w:snapToGrid w:val="0"/>
        </w:rPr>
        <w:t>OF</w:t>
      </w:r>
      <w:r w:rsidR="00DB7EC0" w:rsidRPr="008725F2">
        <w:rPr>
          <w:snapToGrid w:val="0"/>
        </w:rPr>
        <w:t xml:space="preserve"> </w:t>
      </w:r>
      <w:r w:rsidRPr="008725F2">
        <w:rPr>
          <w:snapToGrid w:val="0"/>
        </w:rPr>
        <w:t>= CPA</w:t>
      </w:r>
    </w:p>
    <w:p w14:paraId="589C59FE" w14:textId="77777777" w:rsidR="00F36126" w:rsidRPr="00BE52A8" w:rsidRDefault="004C73B6" w:rsidP="00BE52A8">
      <w:pPr>
        <w:tabs>
          <w:tab w:val="left" w:pos="851"/>
          <w:tab w:val="left" w:pos="2268"/>
          <w:tab w:val="left" w:pos="3969"/>
          <w:tab w:val="right" w:pos="6390"/>
          <w:tab w:val="right" w:pos="6930"/>
          <w:tab w:val="left" w:pos="7200"/>
          <w:tab w:val="right" w:pos="8370"/>
          <w:tab w:val="right" w:pos="8820"/>
          <w:tab w:val="left" w:pos="9090"/>
        </w:tabs>
      </w:pPr>
      <w:r w:rsidRPr="00BE52A8">
        <w:br w:type="page"/>
      </w:r>
    </w:p>
    <w:p w14:paraId="01354410" w14:textId="77777777" w:rsidR="002103E5" w:rsidRPr="002103E5" w:rsidRDefault="00664288" w:rsidP="00BE52A8">
      <w:pPr>
        <w:pStyle w:val="Heading2"/>
        <w:keepNext w:val="0"/>
        <w:spacing w:after="0"/>
        <w:contextualSpacing/>
        <w:rPr>
          <w:b w:val="0"/>
        </w:rPr>
      </w:pPr>
      <w:r w:rsidRPr="00BE52A8">
        <w:lastRenderedPageBreak/>
        <w:t xml:space="preserve">CHAPTER </w:t>
      </w:r>
      <w:r w:rsidR="008970E9" w:rsidRPr="00BE52A8">
        <w:t xml:space="preserve">LEARNING </w:t>
      </w:r>
      <w:r w:rsidRPr="00BE52A8">
        <w:t>OBJECTIVES</w:t>
      </w:r>
    </w:p>
    <w:p w14:paraId="7380C4AB" w14:textId="77777777" w:rsidR="004867B3" w:rsidRPr="00BE52A8" w:rsidRDefault="004867B3" w:rsidP="00BE52A8">
      <w:pPr>
        <w:ind w:left="426" w:hanging="426"/>
        <w:contextualSpacing/>
      </w:pPr>
    </w:p>
    <w:p w14:paraId="2E05D06E" w14:textId="77777777" w:rsidR="004867B3" w:rsidRPr="00BE52A8" w:rsidRDefault="004867B3" w:rsidP="00BE52A8">
      <w:pPr>
        <w:ind w:left="426" w:hanging="426"/>
        <w:contextualSpacing/>
        <w:rPr>
          <w:color w:val="000000" w:themeColor="text1"/>
        </w:rPr>
      </w:pPr>
    </w:p>
    <w:p w14:paraId="4DC3A28B" w14:textId="706DD0E3" w:rsidR="00E549BF" w:rsidRPr="00E549BF" w:rsidRDefault="009547AC" w:rsidP="00E549BF">
      <w:pPr>
        <w:ind w:left="426" w:hanging="426"/>
        <w:rPr>
          <w:lang w:eastAsia="en-CA"/>
        </w:rPr>
      </w:pPr>
      <w:r>
        <w:rPr>
          <w:b/>
          <w:bCs/>
          <w:lang w:eastAsia="en-CA"/>
        </w:rPr>
        <w:t>1.</w:t>
      </w:r>
      <w:r>
        <w:rPr>
          <w:b/>
          <w:bCs/>
          <w:lang w:eastAsia="en-CA"/>
        </w:rPr>
        <w:tab/>
      </w:r>
      <w:r w:rsidR="004867B3" w:rsidRPr="0032446B">
        <w:rPr>
          <w:b/>
          <w:bCs/>
          <w:i/>
          <w:lang w:eastAsia="en-CA"/>
        </w:rPr>
        <w:t>Identify the sections of a classified statement of financial position</w:t>
      </w:r>
      <w:r w:rsidR="004867B3" w:rsidRPr="009547AC">
        <w:rPr>
          <w:b/>
          <w:bCs/>
          <w:lang w:eastAsia="en-CA"/>
        </w:rPr>
        <w:t xml:space="preserve">. </w:t>
      </w:r>
      <w:r w:rsidR="00E549BF" w:rsidRPr="00E549BF">
        <w:rPr>
          <w:lang w:eastAsia="en-CA"/>
        </w:rPr>
        <w:t xml:space="preserve">In a classified statement of financial position, we classify assets as current or non-current assets. In the non-current asset category, assets are further classified as long-term investments; property, plant, and equipment; intangible assets and goodwill; </w:t>
      </w:r>
      <w:r w:rsidR="00C34158">
        <w:rPr>
          <w:lang w:eastAsia="en-CA"/>
        </w:rPr>
        <w:t>and</w:t>
      </w:r>
      <w:r w:rsidR="00E549BF" w:rsidRPr="00E549BF">
        <w:rPr>
          <w:lang w:eastAsia="en-CA"/>
        </w:rPr>
        <w:t xml:space="preserve"> other assets. We classify liabilities as either current or non-current. A shareholders’ equity section reports share capital</w:t>
      </w:r>
      <w:r w:rsidR="00211747">
        <w:rPr>
          <w:lang w:eastAsia="en-CA"/>
        </w:rPr>
        <w:t xml:space="preserve">, </w:t>
      </w:r>
      <w:r w:rsidR="00E549BF" w:rsidRPr="00E549BF">
        <w:rPr>
          <w:lang w:eastAsia="en-CA"/>
        </w:rPr>
        <w:t>retained earnings, and other equity items if any exist.</w:t>
      </w:r>
    </w:p>
    <w:p w14:paraId="6A8692AE" w14:textId="77777777" w:rsidR="004867B3" w:rsidRPr="00BE52A8" w:rsidRDefault="004867B3" w:rsidP="00BE52A8">
      <w:pPr>
        <w:widowControl/>
        <w:autoSpaceDE w:val="0"/>
        <w:autoSpaceDN w:val="0"/>
        <w:adjustRightInd w:val="0"/>
        <w:ind w:left="426" w:hanging="426"/>
        <w:rPr>
          <w:rFonts w:cs="Arial"/>
          <w:color w:val="000000" w:themeColor="text1"/>
          <w:szCs w:val="22"/>
          <w:lang w:eastAsia="en-CA"/>
        </w:rPr>
      </w:pPr>
    </w:p>
    <w:p w14:paraId="47B60BBB" w14:textId="77777777" w:rsidR="004867B3" w:rsidRPr="00BE52A8" w:rsidRDefault="004867B3" w:rsidP="00BE52A8">
      <w:pPr>
        <w:widowControl/>
        <w:autoSpaceDE w:val="0"/>
        <w:autoSpaceDN w:val="0"/>
        <w:adjustRightInd w:val="0"/>
        <w:ind w:left="426" w:hanging="426"/>
        <w:rPr>
          <w:rFonts w:cs="Arial"/>
          <w:color w:val="000000" w:themeColor="text1"/>
          <w:szCs w:val="22"/>
          <w:lang w:eastAsia="en-CA"/>
        </w:rPr>
      </w:pPr>
    </w:p>
    <w:p w14:paraId="7441D5F7" w14:textId="10C40F92" w:rsidR="00E549BF" w:rsidRPr="00E549BF" w:rsidRDefault="004867B3" w:rsidP="00E549BF">
      <w:pPr>
        <w:widowControl/>
        <w:autoSpaceDE w:val="0"/>
        <w:autoSpaceDN w:val="0"/>
        <w:adjustRightInd w:val="0"/>
        <w:ind w:left="426" w:hanging="426"/>
        <w:rPr>
          <w:rFonts w:cs="Arial"/>
          <w:color w:val="000000" w:themeColor="text1"/>
          <w:szCs w:val="22"/>
          <w:lang w:eastAsia="en-CA"/>
        </w:rPr>
      </w:pPr>
      <w:r w:rsidRPr="00BE52A8">
        <w:rPr>
          <w:rFonts w:cs="Arial"/>
          <w:bCs/>
          <w:color w:val="000000" w:themeColor="text1"/>
          <w:szCs w:val="22"/>
          <w:lang w:eastAsia="en-CA"/>
        </w:rPr>
        <w:t>2.</w:t>
      </w:r>
      <w:r w:rsidRPr="00BE52A8">
        <w:rPr>
          <w:rFonts w:cs="Arial"/>
          <w:b/>
          <w:bCs/>
          <w:color w:val="000000" w:themeColor="text1"/>
          <w:szCs w:val="22"/>
          <w:lang w:eastAsia="en-CA"/>
        </w:rPr>
        <w:tab/>
      </w:r>
      <w:r w:rsidRPr="0032446B">
        <w:rPr>
          <w:rFonts w:cs="Arial"/>
          <w:b/>
          <w:bCs/>
          <w:i/>
          <w:color w:val="000000" w:themeColor="text1"/>
          <w:szCs w:val="22"/>
          <w:lang w:eastAsia="en-CA"/>
        </w:rPr>
        <w:t>Identify and calculate ratios for analyzing a company’s liquidity, solvency, and profitability</w:t>
      </w:r>
      <w:r w:rsidRPr="00BE52A8">
        <w:rPr>
          <w:rFonts w:cs="Arial"/>
          <w:b/>
          <w:bCs/>
          <w:color w:val="000000" w:themeColor="text1"/>
          <w:szCs w:val="22"/>
          <w:lang w:eastAsia="en-CA"/>
        </w:rPr>
        <w:t xml:space="preserve">. </w:t>
      </w:r>
      <w:r w:rsidR="00E549BF" w:rsidRPr="00E549BF">
        <w:rPr>
          <w:rFonts w:cs="Arial"/>
          <w:color w:val="000000" w:themeColor="text1"/>
          <w:szCs w:val="22"/>
          <w:lang w:eastAsia="en-CA"/>
        </w:rPr>
        <w:t xml:space="preserve">Liquidity ratios, such as working capital and the current ratio, measure a company’s short-term ability to pay its maturing obligations and meet unexpected needs for cash. Solvency ratios, such as debt to total assets, measure a company’s ability to survive over a long period by having enough assets to settle its liabilities as they fall due. Profitability ratios, such as basic earnings per share and the price-earnings ratio, measure a company’s operating success </w:t>
      </w:r>
      <w:r w:rsidR="00211747">
        <w:rPr>
          <w:rFonts w:cs="Arial"/>
          <w:color w:val="000000" w:themeColor="text1"/>
          <w:szCs w:val="22"/>
          <w:lang w:eastAsia="en-CA"/>
        </w:rPr>
        <w:t xml:space="preserve">and its impact on share prices </w:t>
      </w:r>
      <w:r w:rsidR="00E549BF" w:rsidRPr="00E549BF">
        <w:rPr>
          <w:rFonts w:cs="Arial"/>
          <w:color w:val="000000" w:themeColor="text1"/>
          <w:szCs w:val="22"/>
          <w:lang w:eastAsia="en-CA"/>
        </w:rPr>
        <w:t>for a specific period of time.</w:t>
      </w:r>
    </w:p>
    <w:p w14:paraId="2DECDBB4" w14:textId="33875263" w:rsidR="004867B3" w:rsidRPr="00BE52A8" w:rsidRDefault="004867B3" w:rsidP="00BE52A8">
      <w:pPr>
        <w:widowControl/>
        <w:autoSpaceDE w:val="0"/>
        <w:autoSpaceDN w:val="0"/>
        <w:adjustRightInd w:val="0"/>
        <w:ind w:left="426" w:hanging="426"/>
        <w:rPr>
          <w:rFonts w:cs="Arial"/>
          <w:color w:val="000000" w:themeColor="text1"/>
          <w:szCs w:val="22"/>
          <w:lang w:eastAsia="en-CA"/>
        </w:rPr>
      </w:pPr>
    </w:p>
    <w:p w14:paraId="2FBAAED2" w14:textId="77777777" w:rsidR="004867B3" w:rsidRPr="00BE52A8" w:rsidRDefault="004867B3" w:rsidP="00BE52A8">
      <w:pPr>
        <w:widowControl/>
        <w:autoSpaceDE w:val="0"/>
        <w:autoSpaceDN w:val="0"/>
        <w:adjustRightInd w:val="0"/>
        <w:ind w:left="426" w:hanging="426"/>
        <w:rPr>
          <w:rFonts w:cs="Arial"/>
          <w:color w:val="000000" w:themeColor="text1"/>
          <w:szCs w:val="22"/>
          <w:lang w:eastAsia="en-CA"/>
        </w:rPr>
      </w:pPr>
    </w:p>
    <w:p w14:paraId="6E97AD8C" w14:textId="3EFD1B40" w:rsidR="00E549BF" w:rsidRPr="00E549BF" w:rsidRDefault="004867B3" w:rsidP="00E549BF">
      <w:pPr>
        <w:widowControl/>
        <w:autoSpaceDE w:val="0"/>
        <w:autoSpaceDN w:val="0"/>
        <w:adjustRightInd w:val="0"/>
        <w:ind w:left="426" w:hanging="426"/>
        <w:rPr>
          <w:rFonts w:cs="Arial"/>
          <w:color w:val="000000" w:themeColor="text1"/>
          <w:szCs w:val="22"/>
          <w:lang w:eastAsia="en-CA"/>
        </w:rPr>
      </w:pPr>
      <w:r w:rsidRPr="00BE52A8">
        <w:rPr>
          <w:rFonts w:cs="Arial"/>
          <w:bCs/>
          <w:color w:val="000000" w:themeColor="text1"/>
          <w:szCs w:val="22"/>
          <w:lang w:eastAsia="en-CA"/>
        </w:rPr>
        <w:t>3.</w:t>
      </w:r>
      <w:r w:rsidRPr="00BE52A8">
        <w:rPr>
          <w:rFonts w:cs="Arial"/>
          <w:b/>
          <w:bCs/>
          <w:color w:val="000000" w:themeColor="text1"/>
          <w:szCs w:val="22"/>
          <w:lang w:eastAsia="en-CA"/>
        </w:rPr>
        <w:tab/>
      </w:r>
      <w:r w:rsidRPr="0032446B">
        <w:rPr>
          <w:rFonts w:cs="Arial"/>
          <w:b/>
          <w:bCs/>
          <w:i/>
          <w:color w:val="000000" w:themeColor="text1"/>
          <w:szCs w:val="22"/>
          <w:lang w:eastAsia="en-CA"/>
        </w:rPr>
        <w:t>Describe the framework for the preparation and presentation of financial statements</w:t>
      </w:r>
      <w:r w:rsidRPr="00BE52A8">
        <w:rPr>
          <w:rFonts w:cs="Arial"/>
          <w:b/>
          <w:bCs/>
          <w:color w:val="000000" w:themeColor="text1"/>
          <w:szCs w:val="22"/>
          <w:lang w:eastAsia="en-CA"/>
        </w:rPr>
        <w:t xml:space="preserve">. </w:t>
      </w:r>
      <w:r w:rsidR="00E549BF" w:rsidRPr="00E549BF">
        <w:rPr>
          <w:rFonts w:cs="Arial"/>
          <w:color w:val="000000" w:themeColor="text1"/>
          <w:szCs w:val="22"/>
          <w:lang w:eastAsia="en-CA"/>
        </w:rPr>
        <w:t>The key components of the conceptual framework are (1) the objective of general-purpose financial reporting; (2) qualitative characteristics of useful financial information (fundamental and enhancing characteristics); (</w:t>
      </w:r>
      <w:r w:rsidR="00C34158">
        <w:rPr>
          <w:rFonts w:cs="Arial"/>
          <w:color w:val="000000" w:themeColor="text1"/>
          <w:szCs w:val="22"/>
          <w:lang w:eastAsia="en-CA"/>
        </w:rPr>
        <w:t>3</w:t>
      </w:r>
      <w:r w:rsidR="00E549BF" w:rsidRPr="00E549BF">
        <w:rPr>
          <w:rFonts w:cs="Arial"/>
          <w:color w:val="000000" w:themeColor="text1"/>
          <w:szCs w:val="22"/>
          <w:lang w:eastAsia="en-CA"/>
        </w:rPr>
        <w:t>) the going concern assumption underlying the accounting process; (</w:t>
      </w:r>
      <w:r w:rsidR="00C34158">
        <w:rPr>
          <w:rFonts w:cs="Arial"/>
          <w:color w:val="000000" w:themeColor="text1"/>
          <w:szCs w:val="22"/>
          <w:lang w:eastAsia="en-CA"/>
        </w:rPr>
        <w:t>4</w:t>
      </w:r>
      <w:r w:rsidR="00E549BF" w:rsidRPr="00E549BF">
        <w:rPr>
          <w:rFonts w:cs="Arial"/>
          <w:color w:val="000000" w:themeColor="text1"/>
          <w:szCs w:val="22"/>
          <w:lang w:eastAsia="en-CA"/>
        </w:rPr>
        <w:t>) elements of the financial statements; and (</w:t>
      </w:r>
      <w:r w:rsidR="00C34158">
        <w:rPr>
          <w:rFonts w:cs="Arial"/>
          <w:color w:val="000000" w:themeColor="text1"/>
          <w:szCs w:val="22"/>
          <w:lang w:eastAsia="en-CA"/>
        </w:rPr>
        <w:t>5</w:t>
      </w:r>
      <w:r w:rsidR="00E549BF" w:rsidRPr="00E549BF">
        <w:rPr>
          <w:rFonts w:cs="Arial"/>
          <w:color w:val="000000" w:themeColor="text1"/>
          <w:szCs w:val="22"/>
          <w:lang w:eastAsia="en-CA"/>
        </w:rPr>
        <w:t>) measurement of the elements of financial statements (historical cost and fair value).</w:t>
      </w:r>
    </w:p>
    <w:p w14:paraId="28555A38" w14:textId="77777777" w:rsidR="002103E5" w:rsidRPr="002103E5" w:rsidRDefault="00664288" w:rsidP="00BE52A8">
      <w:pPr>
        <w:pStyle w:val="Heading2"/>
        <w:keepNext w:val="0"/>
        <w:spacing w:after="0"/>
        <w:contextualSpacing/>
        <w:rPr>
          <w:b w:val="0"/>
        </w:rPr>
      </w:pPr>
      <w:r w:rsidRPr="00BE52A8">
        <w:rPr>
          <w:sz w:val="22"/>
        </w:rPr>
        <w:br w:type="page"/>
      </w:r>
      <w:r w:rsidRPr="00BE52A8">
        <w:lastRenderedPageBreak/>
        <w:t>TRUE-FALSE STATEMENTS</w:t>
      </w:r>
    </w:p>
    <w:p w14:paraId="6D72E325" w14:textId="77777777" w:rsidR="00664288" w:rsidRPr="00BE52A8" w:rsidRDefault="00664288" w:rsidP="00BE52A8">
      <w:pPr>
        <w:tabs>
          <w:tab w:val="decimal" w:pos="360"/>
        </w:tabs>
        <w:contextualSpacing/>
        <w:jc w:val="both"/>
      </w:pPr>
    </w:p>
    <w:p w14:paraId="6B80E33F" w14:textId="77777777" w:rsidR="00CE104D" w:rsidRPr="00BE52A8" w:rsidRDefault="00CE104D" w:rsidP="00BE52A8">
      <w:pPr>
        <w:tabs>
          <w:tab w:val="decimal" w:pos="360"/>
        </w:tabs>
        <w:contextualSpacing/>
        <w:jc w:val="both"/>
      </w:pPr>
    </w:p>
    <w:p w14:paraId="4A9ADBCD" w14:textId="77777777" w:rsidR="001C38DE" w:rsidRPr="00BE52A8" w:rsidRDefault="009547AC" w:rsidP="009547AC">
      <w:r>
        <w:t xml:space="preserve">1. </w:t>
      </w:r>
      <w:r w:rsidR="001C38DE" w:rsidRPr="00BE52A8">
        <w:t>Long-term investments appear in the property, plant, and equipment section of the statement of financial position.</w:t>
      </w:r>
    </w:p>
    <w:p w14:paraId="31EF2150" w14:textId="77777777" w:rsidR="001C38DE" w:rsidRPr="00BE52A8" w:rsidRDefault="001C38DE" w:rsidP="00BE52A8">
      <w:pPr>
        <w:tabs>
          <w:tab w:val="decimal" w:pos="360"/>
        </w:tabs>
        <w:contextualSpacing/>
        <w:jc w:val="both"/>
      </w:pPr>
    </w:p>
    <w:p w14:paraId="3DDDCBBC" w14:textId="77777777" w:rsidR="00CE104D" w:rsidRPr="00BE52A8" w:rsidRDefault="00CE104D" w:rsidP="00BE52A8">
      <w:pPr>
        <w:tabs>
          <w:tab w:val="decimal" w:pos="360"/>
        </w:tabs>
        <w:contextualSpacing/>
        <w:jc w:val="both"/>
      </w:pPr>
    </w:p>
    <w:p w14:paraId="00DDC4B1" w14:textId="77777777" w:rsidR="001C38DE" w:rsidRPr="00BE52A8" w:rsidRDefault="00791648" w:rsidP="00CD2C9B">
      <w:pPr>
        <w:contextualSpacing/>
      </w:pPr>
      <w:r>
        <w:t>2</w:t>
      </w:r>
      <w:r w:rsidR="0060307E" w:rsidRPr="00BE52A8">
        <w:t xml:space="preserve">. </w:t>
      </w:r>
      <w:r w:rsidR="001C38DE" w:rsidRPr="00BE52A8">
        <w:t>Special rights and privileges that provide a future economic benefit to the company are classified as intangible assets.</w:t>
      </w:r>
    </w:p>
    <w:p w14:paraId="56CF6229" w14:textId="77777777" w:rsidR="001C38DE" w:rsidRPr="00BE52A8" w:rsidRDefault="001C38DE" w:rsidP="00BE52A8">
      <w:pPr>
        <w:tabs>
          <w:tab w:val="decimal" w:pos="360"/>
        </w:tabs>
        <w:contextualSpacing/>
        <w:jc w:val="both"/>
      </w:pPr>
    </w:p>
    <w:p w14:paraId="6CF5B102" w14:textId="77777777" w:rsidR="00CE104D" w:rsidRPr="00BE52A8" w:rsidRDefault="00CE104D" w:rsidP="00BE52A8">
      <w:pPr>
        <w:tabs>
          <w:tab w:val="decimal" w:pos="360"/>
        </w:tabs>
        <w:contextualSpacing/>
        <w:jc w:val="both"/>
      </w:pPr>
    </w:p>
    <w:p w14:paraId="28949788" w14:textId="77777777" w:rsidR="001C38DE" w:rsidRPr="00BE52A8" w:rsidRDefault="00791648" w:rsidP="00CD2C9B">
      <w:pPr>
        <w:contextualSpacing/>
      </w:pPr>
      <w:r>
        <w:t>3</w:t>
      </w:r>
      <w:r w:rsidR="0060307E" w:rsidRPr="00BE52A8">
        <w:t xml:space="preserve">. </w:t>
      </w:r>
      <w:r w:rsidR="001C38DE" w:rsidRPr="00BE52A8">
        <w:t>A liability is normally classified as a current liability if it is to be paid within the coming year.</w:t>
      </w:r>
    </w:p>
    <w:p w14:paraId="67861558" w14:textId="77777777" w:rsidR="001C38DE" w:rsidRPr="00BE52A8" w:rsidRDefault="001C38DE" w:rsidP="00BE52A8">
      <w:pPr>
        <w:tabs>
          <w:tab w:val="decimal" w:pos="360"/>
        </w:tabs>
        <w:contextualSpacing/>
        <w:jc w:val="both"/>
      </w:pPr>
    </w:p>
    <w:p w14:paraId="1DEDC21D" w14:textId="77777777" w:rsidR="00CE104D" w:rsidRPr="00BE52A8" w:rsidRDefault="00CE104D" w:rsidP="00BE52A8">
      <w:pPr>
        <w:tabs>
          <w:tab w:val="decimal" w:pos="360"/>
        </w:tabs>
        <w:contextualSpacing/>
        <w:jc w:val="both"/>
      </w:pPr>
    </w:p>
    <w:p w14:paraId="453C90A7" w14:textId="77777777" w:rsidR="001C38DE" w:rsidRPr="00BE52A8" w:rsidRDefault="00791648" w:rsidP="00CD2C9B">
      <w:pPr>
        <w:contextualSpacing/>
      </w:pPr>
      <w:r>
        <w:t>4</w:t>
      </w:r>
      <w:r w:rsidR="0060307E" w:rsidRPr="00BE52A8">
        <w:t xml:space="preserve">. </w:t>
      </w:r>
      <w:r w:rsidR="001C38DE" w:rsidRPr="00BE52A8">
        <w:t>Mortgages and pension liabilities are examples of</w:t>
      </w:r>
      <w:r w:rsidR="00903E94" w:rsidRPr="00BE52A8">
        <w:t xml:space="preserve"> non-</w:t>
      </w:r>
      <w:r w:rsidR="001C38DE" w:rsidRPr="00BE52A8">
        <w:t>current liabilities.</w:t>
      </w:r>
    </w:p>
    <w:p w14:paraId="3F862066" w14:textId="77777777" w:rsidR="001C38DE" w:rsidRPr="00BE52A8" w:rsidRDefault="001C38DE" w:rsidP="00BE52A8">
      <w:pPr>
        <w:tabs>
          <w:tab w:val="decimal" w:pos="360"/>
        </w:tabs>
        <w:contextualSpacing/>
        <w:jc w:val="both"/>
      </w:pPr>
    </w:p>
    <w:p w14:paraId="1795B8B5" w14:textId="77777777" w:rsidR="00CE104D" w:rsidRPr="00BE52A8" w:rsidRDefault="00CE104D" w:rsidP="00BE52A8">
      <w:pPr>
        <w:tabs>
          <w:tab w:val="decimal" w:pos="360"/>
        </w:tabs>
        <w:contextualSpacing/>
        <w:jc w:val="both"/>
      </w:pPr>
    </w:p>
    <w:p w14:paraId="65DBAE73" w14:textId="77777777" w:rsidR="001C38DE" w:rsidRPr="00BE52A8" w:rsidRDefault="00791648" w:rsidP="00CD2C9B">
      <w:pPr>
        <w:contextualSpacing/>
      </w:pPr>
      <w:r>
        <w:t>5</w:t>
      </w:r>
      <w:r w:rsidR="0060307E" w:rsidRPr="00BE52A8">
        <w:t xml:space="preserve">. </w:t>
      </w:r>
      <w:r w:rsidR="001C38DE" w:rsidRPr="00BE52A8">
        <w:t>The investment c</w:t>
      </w:r>
      <w:r w:rsidR="006D2A65" w:rsidRPr="00BE52A8">
        <w:t>lassification</w:t>
      </w:r>
      <w:r w:rsidR="001C38DE" w:rsidRPr="00BE52A8">
        <w:t xml:space="preserve"> on the statement of financial position normally includes investments that are intended to be held for a short period of time (less than one year).</w:t>
      </w:r>
    </w:p>
    <w:p w14:paraId="37C0628C" w14:textId="77777777" w:rsidR="001C38DE" w:rsidRPr="00BE52A8" w:rsidRDefault="001C38DE" w:rsidP="00BE52A8">
      <w:pPr>
        <w:tabs>
          <w:tab w:val="decimal" w:pos="360"/>
        </w:tabs>
        <w:contextualSpacing/>
        <w:jc w:val="both"/>
      </w:pPr>
    </w:p>
    <w:p w14:paraId="6A91567F" w14:textId="77777777" w:rsidR="00CE104D" w:rsidRPr="00BE52A8" w:rsidRDefault="00CE104D" w:rsidP="00BE52A8">
      <w:pPr>
        <w:tabs>
          <w:tab w:val="decimal" w:pos="360"/>
        </w:tabs>
        <w:contextualSpacing/>
        <w:jc w:val="both"/>
      </w:pPr>
    </w:p>
    <w:p w14:paraId="64B02478" w14:textId="77777777" w:rsidR="001C38DE" w:rsidRPr="00BE52A8" w:rsidRDefault="00791648" w:rsidP="00CD2C9B">
      <w:pPr>
        <w:contextualSpacing/>
      </w:pPr>
      <w:r>
        <w:t>6</w:t>
      </w:r>
      <w:r w:rsidR="0060307E" w:rsidRPr="00BE52A8">
        <w:t xml:space="preserve">. </w:t>
      </w:r>
      <w:r w:rsidR="001C38DE" w:rsidRPr="00BE52A8">
        <w:t>The main difference between intangible assets and property, plant, and equipment is the length of the asset’s life.</w:t>
      </w:r>
    </w:p>
    <w:p w14:paraId="547403BB" w14:textId="77777777" w:rsidR="001C38DE" w:rsidRPr="00BE52A8" w:rsidRDefault="001C38DE" w:rsidP="00BE52A8">
      <w:pPr>
        <w:contextualSpacing/>
        <w:jc w:val="both"/>
      </w:pPr>
    </w:p>
    <w:p w14:paraId="01C00B9B" w14:textId="77777777" w:rsidR="00CE104D" w:rsidRPr="00BE52A8" w:rsidRDefault="00CE104D" w:rsidP="00BE52A8">
      <w:pPr>
        <w:contextualSpacing/>
        <w:jc w:val="both"/>
      </w:pPr>
    </w:p>
    <w:p w14:paraId="3F89F7A6" w14:textId="77777777" w:rsidR="001C38DE" w:rsidRPr="00BE52A8" w:rsidRDefault="00791648" w:rsidP="00BE52A8">
      <w:pPr>
        <w:pStyle w:val="ListBullet"/>
        <w:numPr>
          <w:ilvl w:val="0"/>
          <w:numId w:val="0"/>
        </w:numPr>
        <w:contextualSpacing/>
      </w:pPr>
      <w:r>
        <w:t>7</w:t>
      </w:r>
      <w:r w:rsidR="001C38DE" w:rsidRPr="00BE52A8">
        <w:t>.</w:t>
      </w:r>
      <w:r w:rsidR="0060307E" w:rsidRPr="00BE52A8">
        <w:t xml:space="preserve"> </w:t>
      </w:r>
      <w:r w:rsidR="001C38DE" w:rsidRPr="00BE52A8">
        <w:t xml:space="preserve">Listing assets and liabilities in reverse order of liquidity is </w:t>
      </w:r>
      <w:r w:rsidR="001C38DE" w:rsidRPr="0032446B">
        <w:rPr>
          <w:bCs/>
          <w:i/>
          <w:iCs/>
        </w:rPr>
        <w:t>not</w:t>
      </w:r>
      <w:r w:rsidR="001C38DE" w:rsidRPr="0032446B">
        <w:rPr>
          <w:bCs/>
        </w:rPr>
        <w:t xml:space="preserve"> </w:t>
      </w:r>
      <w:r w:rsidR="001C38DE" w:rsidRPr="00BE52A8">
        <w:t>permitted in Canada.</w:t>
      </w:r>
    </w:p>
    <w:p w14:paraId="2AEE79F1" w14:textId="77777777" w:rsidR="00DC690D" w:rsidRPr="00BE52A8" w:rsidRDefault="00DC690D" w:rsidP="00BE52A8">
      <w:pPr>
        <w:contextualSpacing/>
        <w:jc w:val="both"/>
      </w:pPr>
    </w:p>
    <w:p w14:paraId="19C8ECD8" w14:textId="77777777" w:rsidR="00CE104D" w:rsidRPr="00BE52A8" w:rsidRDefault="00CE104D" w:rsidP="00BE52A8">
      <w:pPr>
        <w:contextualSpacing/>
        <w:jc w:val="both"/>
      </w:pPr>
    </w:p>
    <w:p w14:paraId="4C32C939" w14:textId="138C57DB" w:rsidR="00667A44" w:rsidRPr="00BE52A8" w:rsidRDefault="00791648" w:rsidP="00CD2C9B">
      <w:pPr>
        <w:tabs>
          <w:tab w:val="left" w:pos="720"/>
        </w:tabs>
      </w:pPr>
      <w:r>
        <w:t>8</w:t>
      </w:r>
      <w:r w:rsidR="00F32E0B" w:rsidRPr="00BE52A8">
        <w:t>.</w:t>
      </w:r>
      <w:r w:rsidR="0060307E" w:rsidRPr="00BE52A8">
        <w:t xml:space="preserve"> </w:t>
      </w:r>
      <w:r w:rsidR="00F32E0B" w:rsidRPr="00BE52A8">
        <w:t xml:space="preserve">The statement of financial position is normally presented as follows, when </w:t>
      </w:r>
      <w:r w:rsidR="00370F18">
        <w:t>listed</w:t>
      </w:r>
      <w:r w:rsidR="00F32E0B" w:rsidRPr="00BE52A8">
        <w:t xml:space="preserve"> in order of liquidity: Current assets, current liabilities, non-current assets, non-current liabilities,</w:t>
      </w:r>
      <w:r w:rsidR="00D92F4D" w:rsidRPr="00BE52A8">
        <w:t xml:space="preserve"> </w:t>
      </w:r>
      <w:r w:rsidR="00F32E0B" w:rsidRPr="00BE52A8">
        <w:t>and shareholders’ equity.</w:t>
      </w:r>
    </w:p>
    <w:p w14:paraId="0C55CF06" w14:textId="77777777" w:rsidR="009F2008" w:rsidRPr="00BE52A8" w:rsidRDefault="009F2008" w:rsidP="00BE52A8">
      <w:pPr>
        <w:contextualSpacing/>
        <w:jc w:val="both"/>
      </w:pPr>
    </w:p>
    <w:p w14:paraId="52F3DEF0" w14:textId="77777777" w:rsidR="00CE104D" w:rsidRPr="00BE52A8" w:rsidRDefault="00CE104D" w:rsidP="00BE52A8">
      <w:pPr>
        <w:contextualSpacing/>
        <w:jc w:val="both"/>
      </w:pPr>
    </w:p>
    <w:p w14:paraId="70BC7B25" w14:textId="3E572BA4" w:rsidR="009F2008" w:rsidRPr="00BE52A8" w:rsidRDefault="0047563E" w:rsidP="00CD2C9B">
      <w:pPr>
        <w:contextualSpacing/>
      </w:pPr>
      <w:r>
        <w:t>9</w:t>
      </w:r>
      <w:r w:rsidR="009F2008" w:rsidRPr="00BE52A8">
        <w:t>.</w:t>
      </w:r>
      <w:r w:rsidR="0060307E" w:rsidRPr="00BE52A8">
        <w:t xml:space="preserve"> </w:t>
      </w:r>
      <w:r w:rsidR="009F2008" w:rsidRPr="00BE52A8">
        <w:t>Intracompany comparisons are based on comparisons with competitors in the same industry.</w:t>
      </w:r>
    </w:p>
    <w:p w14:paraId="09CD321B" w14:textId="77777777" w:rsidR="009F2008" w:rsidRPr="00BE52A8" w:rsidRDefault="009F2008" w:rsidP="00CD2C9B">
      <w:pPr>
        <w:contextualSpacing/>
      </w:pPr>
    </w:p>
    <w:p w14:paraId="2007EC6F" w14:textId="77777777" w:rsidR="00CE104D" w:rsidRPr="00BE52A8" w:rsidRDefault="00CE104D" w:rsidP="00CD2C9B">
      <w:pPr>
        <w:contextualSpacing/>
      </w:pPr>
    </w:p>
    <w:p w14:paraId="6B0621C2" w14:textId="313201DA" w:rsidR="009F2008" w:rsidRPr="00BE52A8" w:rsidRDefault="00AE6877" w:rsidP="00CD2C9B">
      <w:pPr>
        <w:contextualSpacing/>
      </w:pPr>
      <w:r w:rsidRPr="00BE52A8">
        <w:t>1</w:t>
      </w:r>
      <w:r w:rsidR="0047563E">
        <w:t>0</w:t>
      </w:r>
      <w:r w:rsidRPr="00BE52A8">
        <w:t>.</w:t>
      </w:r>
      <w:r w:rsidR="0060307E" w:rsidRPr="00BE52A8">
        <w:t xml:space="preserve"> </w:t>
      </w:r>
      <w:r w:rsidR="009F2008" w:rsidRPr="00BE52A8">
        <w:t xml:space="preserve">Calculating financial ratios can give clues to underlying conditions that may </w:t>
      </w:r>
      <w:r w:rsidR="004E171A" w:rsidRPr="00BE52A8">
        <w:rPr>
          <w:i/>
          <w:iCs/>
        </w:rPr>
        <w:t>not</w:t>
      </w:r>
      <w:r w:rsidR="009F2008" w:rsidRPr="00BE52A8">
        <w:t xml:space="preserve"> be noticed by examining each financial statement item separately.</w:t>
      </w:r>
    </w:p>
    <w:p w14:paraId="6549FB99" w14:textId="77777777" w:rsidR="009F2008" w:rsidRPr="00BE52A8" w:rsidRDefault="009F2008" w:rsidP="00CD2C9B">
      <w:pPr>
        <w:tabs>
          <w:tab w:val="decimal" w:pos="360"/>
        </w:tabs>
        <w:contextualSpacing/>
      </w:pPr>
    </w:p>
    <w:p w14:paraId="6245FA9E" w14:textId="77777777" w:rsidR="00CE104D" w:rsidRPr="00BE52A8" w:rsidRDefault="00CE104D" w:rsidP="00CD2C9B">
      <w:pPr>
        <w:tabs>
          <w:tab w:val="decimal" w:pos="360"/>
        </w:tabs>
        <w:contextualSpacing/>
      </w:pPr>
    </w:p>
    <w:p w14:paraId="31AC57AA" w14:textId="667DE8C7" w:rsidR="009F2008" w:rsidRPr="00BE52A8" w:rsidRDefault="009F2008" w:rsidP="00CD2C9B">
      <w:pPr>
        <w:contextualSpacing/>
      </w:pPr>
      <w:r w:rsidRPr="00BE52A8">
        <w:t>1</w:t>
      </w:r>
      <w:r w:rsidR="0047563E">
        <w:t>1</w:t>
      </w:r>
      <w:r w:rsidRPr="00BE52A8">
        <w:t>.</w:t>
      </w:r>
      <w:r w:rsidR="0060307E" w:rsidRPr="00BE52A8">
        <w:t xml:space="preserve"> </w:t>
      </w:r>
      <w:r w:rsidRPr="00BE52A8">
        <w:t>Liquidity ratios are concerned with the frequency and amounts of dividend payments.</w:t>
      </w:r>
    </w:p>
    <w:p w14:paraId="3BABED8C" w14:textId="77777777" w:rsidR="009F2008" w:rsidRPr="00BE52A8" w:rsidRDefault="009F2008" w:rsidP="00CD2C9B">
      <w:pPr>
        <w:tabs>
          <w:tab w:val="decimal" w:pos="360"/>
        </w:tabs>
        <w:contextualSpacing/>
      </w:pPr>
    </w:p>
    <w:p w14:paraId="4DC4F710" w14:textId="77777777" w:rsidR="00CE104D" w:rsidRPr="00BE52A8" w:rsidRDefault="00CE104D" w:rsidP="00CD2C9B">
      <w:pPr>
        <w:tabs>
          <w:tab w:val="decimal" w:pos="360"/>
        </w:tabs>
        <w:contextualSpacing/>
      </w:pPr>
    </w:p>
    <w:p w14:paraId="18470D89" w14:textId="0757F94E" w:rsidR="009F2008" w:rsidRPr="00BE52A8" w:rsidRDefault="009F2008" w:rsidP="00CD2C9B">
      <w:pPr>
        <w:contextualSpacing/>
      </w:pPr>
      <w:r w:rsidRPr="00BE52A8">
        <w:t>1</w:t>
      </w:r>
      <w:r w:rsidR="0047563E">
        <w:t>2</w:t>
      </w:r>
      <w:r w:rsidRPr="00BE52A8">
        <w:t>.</w:t>
      </w:r>
      <w:r w:rsidR="0060307E" w:rsidRPr="00BE52A8">
        <w:t xml:space="preserve"> </w:t>
      </w:r>
      <w:r w:rsidRPr="00BE52A8">
        <w:t>Analysis of financial statements is enhanced with the use of comparative data.</w:t>
      </w:r>
    </w:p>
    <w:p w14:paraId="78DF09BF" w14:textId="77777777" w:rsidR="009F2008" w:rsidRPr="00BE52A8" w:rsidRDefault="009F2008" w:rsidP="00CD2C9B">
      <w:pPr>
        <w:tabs>
          <w:tab w:val="decimal" w:pos="360"/>
        </w:tabs>
        <w:contextualSpacing/>
      </w:pPr>
    </w:p>
    <w:p w14:paraId="1F85E172" w14:textId="77777777" w:rsidR="00CE104D" w:rsidRPr="00BE52A8" w:rsidRDefault="00CE104D" w:rsidP="00CD2C9B">
      <w:pPr>
        <w:tabs>
          <w:tab w:val="decimal" w:pos="360"/>
        </w:tabs>
        <w:contextualSpacing/>
      </w:pPr>
    </w:p>
    <w:p w14:paraId="6E268C08" w14:textId="5503E519" w:rsidR="009F2008" w:rsidRPr="00BE52A8" w:rsidRDefault="00791648" w:rsidP="00CD2C9B">
      <w:pPr>
        <w:contextualSpacing/>
      </w:pPr>
      <w:r>
        <w:t>1</w:t>
      </w:r>
      <w:r w:rsidR="0047563E">
        <w:t>3</w:t>
      </w:r>
      <w:r w:rsidR="009F2008" w:rsidRPr="00BE52A8">
        <w:t>.</w:t>
      </w:r>
      <w:r w:rsidR="0060307E" w:rsidRPr="00BE52A8">
        <w:t xml:space="preserve"> </w:t>
      </w:r>
      <w:r w:rsidR="009F2008" w:rsidRPr="00BE52A8">
        <w:t>Solvency ratios measure the entity’s ability to survive over a long period.</w:t>
      </w:r>
    </w:p>
    <w:p w14:paraId="57D702E5" w14:textId="77777777" w:rsidR="009F2008" w:rsidRPr="00BE52A8" w:rsidRDefault="009F2008" w:rsidP="00CD2C9B">
      <w:pPr>
        <w:tabs>
          <w:tab w:val="decimal" w:pos="360"/>
        </w:tabs>
        <w:contextualSpacing/>
      </w:pPr>
    </w:p>
    <w:p w14:paraId="6E96EBEC" w14:textId="77777777" w:rsidR="00CE104D" w:rsidRPr="00BE52A8" w:rsidRDefault="00CE104D" w:rsidP="00CD2C9B">
      <w:pPr>
        <w:tabs>
          <w:tab w:val="decimal" w:pos="360"/>
        </w:tabs>
        <w:contextualSpacing/>
      </w:pPr>
    </w:p>
    <w:p w14:paraId="2EE5A9AE" w14:textId="1178E007" w:rsidR="009F2008" w:rsidRPr="00BE52A8" w:rsidRDefault="00791648" w:rsidP="00CD2C9B">
      <w:pPr>
        <w:contextualSpacing/>
      </w:pPr>
      <w:r>
        <w:t>1</w:t>
      </w:r>
      <w:r w:rsidR="0047563E">
        <w:t>4</w:t>
      </w:r>
      <w:r w:rsidR="009F2008" w:rsidRPr="00BE52A8">
        <w:t>.</w:t>
      </w:r>
      <w:r w:rsidR="0060307E" w:rsidRPr="00BE52A8">
        <w:t xml:space="preserve"> </w:t>
      </w:r>
      <w:r w:rsidR="009F2008" w:rsidRPr="00BE52A8">
        <w:t xml:space="preserve">A single ratio by itself is </w:t>
      </w:r>
      <w:r w:rsidR="004E171A" w:rsidRPr="00BE52A8">
        <w:rPr>
          <w:i/>
          <w:iCs/>
        </w:rPr>
        <w:t>not</w:t>
      </w:r>
      <w:r w:rsidR="009F2008" w:rsidRPr="00BE52A8">
        <w:t xml:space="preserve"> very meaningful.</w:t>
      </w:r>
    </w:p>
    <w:p w14:paraId="3BAB563F" w14:textId="77777777" w:rsidR="009F2008" w:rsidRPr="00BE52A8" w:rsidRDefault="009F2008" w:rsidP="00CD2C9B">
      <w:pPr>
        <w:tabs>
          <w:tab w:val="decimal" w:pos="360"/>
        </w:tabs>
        <w:contextualSpacing/>
      </w:pPr>
    </w:p>
    <w:p w14:paraId="37188727" w14:textId="77777777" w:rsidR="00CE104D" w:rsidRPr="00BE52A8" w:rsidRDefault="00CE104D" w:rsidP="00CD2C9B">
      <w:pPr>
        <w:tabs>
          <w:tab w:val="decimal" w:pos="360"/>
        </w:tabs>
        <w:contextualSpacing/>
      </w:pPr>
    </w:p>
    <w:p w14:paraId="4305BBF5" w14:textId="10F658EB" w:rsidR="009F2008" w:rsidRPr="00BE52A8" w:rsidRDefault="00791648" w:rsidP="00CD2C9B">
      <w:pPr>
        <w:contextualSpacing/>
      </w:pPr>
      <w:r>
        <w:t>1</w:t>
      </w:r>
      <w:r w:rsidR="0047563E">
        <w:t>5</w:t>
      </w:r>
      <w:r w:rsidR="009F2008" w:rsidRPr="00BE52A8">
        <w:t>.</w:t>
      </w:r>
      <w:r w:rsidR="0060307E" w:rsidRPr="00BE52A8">
        <w:t xml:space="preserve"> </w:t>
      </w:r>
      <w:r w:rsidR="009F2008" w:rsidRPr="00BE52A8">
        <w:t xml:space="preserve">Profitability means having enough funds on hand to pay debts when they </w:t>
      </w:r>
      <w:r w:rsidR="00370F18">
        <w:t>are</w:t>
      </w:r>
      <w:r w:rsidR="009F2008" w:rsidRPr="00BE52A8">
        <w:t xml:space="preserve"> due.</w:t>
      </w:r>
    </w:p>
    <w:p w14:paraId="4E088935" w14:textId="77777777" w:rsidR="00C4370A" w:rsidRPr="00BE52A8" w:rsidRDefault="00C4370A" w:rsidP="00CD2C9B">
      <w:pPr>
        <w:tabs>
          <w:tab w:val="decimal" w:pos="360"/>
        </w:tabs>
        <w:contextualSpacing/>
      </w:pPr>
    </w:p>
    <w:p w14:paraId="3884A2FA" w14:textId="77777777" w:rsidR="00CE104D" w:rsidRPr="00BE52A8" w:rsidRDefault="00CE104D" w:rsidP="00CD2C9B">
      <w:pPr>
        <w:tabs>
          <w:tab w:val="decimal" w:pos="360"/>
        </w:tabs>
        <w:contextualSpacing/>
      </w:pPr>
    </w:p>
    <w:p w14:paraId="536D19CD" w14:textId="55BDF906" w:rsidR="00C4370A" w:rsidRPr="00BE52A8" w:rsidRDefault="00791648" w:rsidP="00CD2C9B">
      <w:pPr>
        <w:contextualSpacing/>
      </w:pPr>
      <w:r>
        <w:t>1</w:t>
      </w:r>
      <w:r w:rsidR="0047563E">
        <w:t>6</w:t>
      </w:r>
      <w:r w:rsidR="00C4370A" w:rsidRPr="00BE52A8">
        <w:t>.</w:t>
      </w:r>
      <w:r w:rsidR="0060307E" w:rsidRPr="00BE52A8">
        <w:t xml:space="preserve"> </w:t>
      </w:r>
      <w:r w:rsidR="00C4370A" w:rsidRPr="00BE52A8">
        <w:t>The most liquid resource is inventory.</w:t>
      </w:r>
    </w:p>
    <w:p w14:paraId="1B83A42B" w14:textId="77777777" w:rsidR="00C4370A" w:rsidRPr="00BE52A8" w:rsidRDefault="00C4370A" w:rsidP="00CD2C9B">
      <w:pPr>
        <w:contextualSpacing/>
      </w:pPr>
    </w:p>
    <w:p w14:paraId="243DBF2B" w14:textId="77777777" w:rsidR="00CE104D" w:rsidRPr="00BE52A8" w:rsidRDefault="00CE104D" w:rsidP="00CD2C9B">
      <w:pPr>
        <w:contextualSpacing/>
      </w:pPr>
    </w:p>
    <w:p w14:paraId="6FDB9B47" w14:textId="74074A38" w:rsidR="00C4370A" w:rsidRPr="00BE52A8" w:rsidRDefault="00791648" w:rsidP="00CD2C9B">
      <w:pPr>
        <w:contextualSpacing/>
      </w:pPr>
      <w:r>
        <w:t>1</w:t>
      </w:r>
      <w:r w:rsidR="0047563E">
        <w:t>7</w:t>
      </w:r>
      <w:r w:rsidR="00C4370A" w:rsidRPr="00BE52A8">
        <w:t>.</w:t>
      </w:r>
      <w:r w:rsidR="0060307E" w:rsidRPr="00BE52A8">
        <w:t xml:space="preserve"> </w:t>
      </w:r>
      <w:r w:rsidR="00C4370A" w:rsidRPr="00BE52A8">
        <w:t>Solvency ratios measure the short-term ability of the company to pay its maturing obligations.</w:t>
      </w:r>
    </w:p>
    <w:p w14:paraId="56E0D7A5" w14:textId="77777777" w:rsidR="00C4370A" w:rsidRPr="00BE52A8" w:rsidRDefault="00C4370A" w:rsidP="00CD2C9B">
      <w:pPr>
        <w:tabs>
          <w:tab w:val="decimal" w:pos="360"/>
        </w:tabs>
        <w:contextualSpacing/>
      </w:pPr>
    </w:p>
    <w:p w14:paraId="0ABDC1AA" w14:textId="77777777" w:rsidR="00CE104D" w:rsidRPr="00BE52A8" w:rsidRDefault="00CE104D" w:rsidP="00CD2C9B">
      <w:pPr>
        <w:tabs>
          <w:tab w:val="decimal" w:pos="-4395"/>
        </w:tabs>
        <w:contextualSpacing/>
      </w:pPr>
    </w:p>
    <w:p w14:paraId="2CBB5FBD" w14:textId="56B74DE3" w:rsidR="00C4370A" w:rsidRPr="00BE52A8" w:rsidRDefault="00791648" w:rsidP="00CD2C9B">
      <w:pPr>
        <w:tabs>
          <w:tab w:val="decimal" w:pos="-4395"/>
        </w:tabs>
        <w:contextualSpacing/>
      </w:pPr>
      <w:r>
        <w:t>1</w:t>
      </w:r>
      <w:r w:rsidR="0047563E">
        <w:t>8</w:t>
      </w:r>
      <w:r w:rsidR="00C4370A" w:rsidRPr="00BE52A8">
        <w:t>.</w:t>
      </w:r>
      <w:r w:rsidR="0060307E" w:rsidRPr="00BE52A8">
        <w:t xml:space="preserve"> </w:t>
      </w:r>
      <w:r w:rsidR="00C4370A" w:rsidRPr="00BE52A8">
        <w:t>The debt to total assets ratio measures the percentage of asse</w:t>
      </w:r>
      <w:r w:rsidR="00CE104D" w:rsidRPr="00BE52A8">
        <w:t xml:space="preserve">ts financed by creditors rather </w:t>
      </w:r>
      <w:r w:rsidR="00C4370A" w:rsidRPr="00BE52A8">
        <w:t>than shareholders.</w:t>
      </w:r>
    </w:p>
    <w:p w14:paraId="2B54AC5B" w14:textId="77777777" w:rsidR="00C4370A" w:rsidRPr="00BE52A8" w:rsidRDefault="00C4370A" w:rsidP="00CD2C9B">
      <w:pPr>
        <w:tabs>
          <w:tab w:val="decimal" w:pos="360"/>
        </w:tabs>
        <w:contextualSpacing/>
      </w:pPr>
    </w:p>
    <w:p w14:paraId="6A64D89A" w14:textId="77777777" w:rsidR="00CE104D" w:rsidRPr="00BE52A8" w:rsidRDefault="00CE104D" w:rsidP="00CD2C9B">
      <w:pPr>
        <w:tabs>
          <w:tab w:val="decimal" w:pos="360"/>
        </w:tabs>
        <w:contextualSpacing/>
      </w:pPr>
    </w:p>
    <w:p w14:paraId="39D678F7" w14:textId="5133EDEE" w:rsidR="00C4370A" w:rsidRPr="00BE52A8" w:rsidRDefault="0047563E" w:rsidP="00CD2C9B">
      <w:pPr>
        <w:contextualSpacing/>
      </w:pPr>
      <w:r>
        <w:t>19</w:t>
      </w:r>
      <w:r w:rsidR="00C4370A" w:rsidRPr="00BE52A8">
        <w:t>.</w:t>
      </w:r>
      <w:r w:rsidR="0060307E" w:rsidRPr="00BE52A8">
        <w:t xml:space="preserve"> </w:t>
      </w:r>
      <w:r w:rsidR="00C4370A" w:rsidRPr="00BE52A8">
        <w:t>From a creditor</w:t>
      </w:r>
      <w:r w:rsidR="000556A5">
        <w:t>’</w:t>
      </w:r>
      <w:r w:rsidR="00C4370A" w:rsidRPr="00BE52A8">
        <w:t>s point of view, the higher the total debt to total a</w:t>
      </w:r>
      <w:r w:rsidR="001501A8" w:rsidRPr="00BE52A8">
        <w:t xml:space="preserve">ssets ratio, the lower the risk </w:t>
      </w:r>
      <w:r w:rsidR="00C4370A" w:rsidRPr="00BE52A8">
        <w:t>that the company may be unable to pay its obligations.</w:t>
      </w:r>
    </w:p>
    <w:p w14:paraId="73EB8095" w14:textId="77777777" w:rsidR="009F2008" w:rsidRPr="00BE52A8" w:rsidRDefault="009F2008" w:rsidP="00CD2C9B">
      <w:pPr>
        <w:contextualSpacing/>
      </w:pPr>
    </w:p>
    <w:p w14:paraId="2CB0C0B4" w14:textId="77777777" w:rsidR="001501A8" w:rsidRPr="00BE52A8" w:rsidRDefault="001501A8" w:rsidP="00CD2C9B">
      <w:pPr>
        <w:contextualSpacing/>
      </w:pPr>
    </w:p>
    <w:p w14:paraId="13DD7483" w14:textId="503BB5F3" w:rsidR="009F2008" w:rsidRPr="00BE52A8" w:rsidRDefault="00791648" w:rsidP="00CD2C9B">
      <w:pPr>
        <w:contextualSpacing/>
      </w:pPr>
      <w:r>
        <w:t>2</w:t>
      </w:r>
      <w:r w:rsidR="0047563E">
        <w:t>0</w:t>
      </w:r>
      <w:r w:rsidR="00286541" w:rsidRPr="00BE52A8">
        <w:t>.</w:t>
      </w:r>
      <w:r w:rsidR="0060307E" w:rsidRPr="00BE52A8">
        <w:t xml:space="preserve"> </w:t>
      </w:r>
      <w:r w:rsidR="009F2008" w:rsidRPr="00BE52A8">
        <w:t>The price-earnings ratio is a measure of liquidity.</w:t>
      </w:r>
    </w:p>
    <w:p w14:paraId="31CB8521" w14:textId="77777777" w:rsidR="00E76599" w:rsidRPr="00BE52A8" w:rsidRDefault="00E76599" w:rsidP="00CD2C9B">
      <w:pPr>
        <w:tabs>
          <w:tab w:val="decimal" w:pos="360"/>
        </w:tabs>
        <w:contextualSpacing/>
        <w:rPr>
          <w:rFonts w:cs="Arial"/>
          <w:color w:val="000000" w:themeColor="text1"/>
          <w:szCs w:val="22"/>
        </w:rPr>
      </w:pPr>
    </w:p>
    <w:p w14:paraId="67BF1E06" w14:textId="77777777" w:rsidR="001501A8" w:rsidRPr="00BE52A8" w:rsidRDefault="001501A8" w:rsidP="00CD2C9B">
      <w:pPr>
        <w:tabs>
          <w:tab w:val="decimal" w:pos="360"/>
        </w:tabs>
        <w:contextualSpacing/>
        <w:rPr>
          <w:rFonts w:cs="Arial"/>
          <w:color w:val="000000" w:themeColor="text1"/>
          <w:szCs w:val="22"/>
        </w:rPr>
      </w:pPr>
    </w:p>
    <w:p w14:paraId="29EFC09F" w14:textId="1DC01A19" w:rsidR="00E76599" w:rsidRPr="00BE52A8" w:rsidRDefault="00791648" w:rsidP="00CD2C9B">
      <w:pPr>
        <w:autoSpaceDE w:val="0"/>
        <w:autoSpaceDN w:val="0"/>
        <w:adjustRightInd w:val="0"/>
        <w:contextualSpacing/>
        <w:rPr>
          <w:rFonts w:cs="Arial"/>
          <w:color w:val="000000" w:themeColor="text1"/>
          <w:szCs w:val="22"/>
        </w:rPr>
      </w:pPr>
      <w:r>
        <w:rPr>
          <w:rFonts w:cs="Arial"/>
          <w:color w:val="000000" w:themeColor="text1"/>
          <w:szCs w:val="22"/>
        </w:rPr>
        <w:t>2</w:t>
      </w:r>
      <w:r w:rsidR="0047563E">
        <w:rPr>
          <w:rFonts w:cs="Arial"/>
          <w:color w:val="000000" w:themeColor="text1"/>
          <w:szCs w:val="22"/>
        </w:rPr>
        <w:t>1</w:t>
      </w:r>
      <w:r w:rsidR="00E76599" w:rsidRPr="00BE52A8">
        <w:rPr>
          <w:rFonts w:cs="Arial"/>
          <w:color w:val="000000" w:themeColor="text1"/>
          <w:szCs w:val="22"/>
        </w:rPr>
        <w:t>.</w:t>
      </w:r>
      <w:r w:rsidR="0060307E" w:rsidRPr="00BE52A8">
        <w:rPr>
          <w:rFonts w:cs="Arial"/>
          <w:color w:val="000000" w:themeColor="text1"/>
          <w:szCs w:val="22"/>
        </w:rPr>
        <w:t xml:space="preserve"> </w:t>
      </w:r>
      <w:r w:rsidR="00447C92" w:rsidRPr="00BE52A8">
        <w:rPr>
          <w:rFonts w:cs="Arial"/>
          <w:color w:val="000000" w:themeColor="text1"/>
          <w:szCs w:val="22"/>
        </w:rPr>
        <w:t>The higher t</w:t>
      </w:r>
      <w:r w:rsidR="00447C92" w:rsidRPr="00BE52A8">
        <w:rPr>
          <w:rFonts w:cs="Arial"/>
          <w:color w:val="000000" w:themeColor="text1"/>
          <w:szCs w:val="22"/>
          <w:lang w:eastAsia="en-CA"/>
        </w:rPr>
        <w:t>he price-earnings ratio, the higher are investors’ expectations of the company’s future profitability.</w:t>
      </w:r>
    </w:p>
    <w:p w14:paraId="6DBD5193" w14:textId="77777777" w:rsidR="00E76599" w:rsidRPr="00BE52A8" w:rsidRDefault="00E76599" w:rsidP="00CD2C9B">
      <w:pPr>
        <w:tabs>
          <w:tab w:val="decimal" w:pos="360"/>
        </w:tabs>
        <w:contextualSpacing/>
        <w:rPr>
          <w:rFonts w:cs="Arial"/>
          <w:color w:val="000000" w:themeColor="text1"/>
          <w:szCs w:val="22"/>
        </w:rPr>
      </w:pPr>
    </w:p>
    <w:p w14:paraId="12EF6EFD" w14:textId="77777777" w:rsidR="001501A8" w:rsidRPr="00BE52A8" w:rsidRDefault="001501A8" w:rsidP="00CD2C9B">
      <w:pPr>
        <w:tabs>
          <w:tab w:val="decimal" w:pos="360"/>
        </w:tabs>
        <w:contextualSpacing/>
        <w:rPr>
          <w:rFonts w:cs="Arial"/>
          <w:color w:val="000000" w:themeColor="text1"/>
          <w:szCs w:val="22"/>
        </w:rPr>
      </w:pPr>
    </w:p>
    <w:p w14:paraId="068199AF" w14:textId="6DB5FD5B" w:rsidR="00E76599" w:rsidRPr="00BE52A8" w:rsidRDefault="00791648" w:rsidP="00CD2C9B">
      <w:pPr>
        <w:contextualSpacing/>
      </w:pPr>
      <w:r>
        <w:t>2</w:t>
      </w:r>
      <w:r w:rsidR="0047563E">
        <w:t>2</w:t>
      </w:r>
      <w:r w:rsidR="00E76599" w:rsidRPr="00BE52A8">
        <w:t>.</w:t>
      </w:r>
      <w:r w:rsidR="0060307E" w:rsidRPr="00BE52A8">
        <w:t xml:space="preserve"> </w:t>
      </w:r>
      <w:r w:rsidR="00E76599" w:rsidRPr="00BE52A8">
        <w:t xml:space="preserve">Companies using Accounting Standards for Private Enterprises (ASPE) are </w:t>
      </w:r>
      <w:r w:rsidR="004E171A" w:rsidRPr="00BE52A8">
        <w:rPr>
          <w:i/>
          <w:iCs/>
        </w:rPr>
        <w:t>not</w:t>
      </w:r>
      <w:r w:rsidR="00E76599" w:rsidRPr="00BE52A8">
        <w:t xml:space="preserve"> required to present </w:t>
      </w:r>
      <w:r w:rsidR="009772F5" w:rsidRPr="00BE52A8">
        <w:t>basic earnings per share</w:t>
      </w:r>
      <w:r w:rsidR="00E76599" w:rsidRPr="00BE52A8">
        <w:t xml:space="preserve"> information in their financial statements.</w:t>
      </w:r>
    </w:p>
    <w:p w14:paraId="34F183C6" w14:textId="77777777" w:rsidR="00664288" w:rsidRPr="00BE52A8" w:rsidRDefault="00664288" w:rsidP="00CD2C9B">
      <w:pPr>
        <w:tabs>
          <w:tab w:val="decimal" w:pos="360"/>
          <w:tab w:val="num" w:pos="540"/>
        </w:tabs>
        <w:contextualSpacing/>
      </w:pPr>
    </w:p>
    <w:p w14:paraId="30591B6C" w14:textId="77777777" w:rsidR="001501A8" w:rsidRPr="00BE52A8" w:rsidRDefault="001501A8" w:rsidP="00CD2C9B">
      <w:pPr>
        <w:tabs>
          <w:tab w:val="decimal" w:pos="360"/>
          <w:tab w:val="num" w:pos="540"/>
        </w:tabs>
        <w:contextualSpacing/>
      </w:pPr>
    </w:p>
    <w:p w14:paraId="657DC590" w14:textId="79C588D0" w:rsidR="00FE70BF" w:rsidRPr="00BE52A8" w:rsidRDefault="00791648" w:rsidP="00CD2C9B">
      <w:pPr>
        <w:contextualSpacing/>
        <w:rPr>
          <w:rFonts w:cs="Arial"/>
          <w:color w:val="000000"/>
          <w:szCs w:val="22"/>
        </w:rPr>
      </w:pPr>
      <w:r>
        <w:rPr>
          <w:rFonts w:cs="Arial"/>
          <w:color w:val="000000"/>
          <w:szCs w:val="22"/>
        </w:rPr>
        <w:t>2</w:t>
      </w:r>
      <w:r w:rsidR="0047563E">
        <w:rPr>
          <w:rFonts w:cs="Arial"/>
          <w:color w:val="000000"/>
          <w:szCs w:val="22"/>
        </w:rPr>
        <w:t>3</w:t>
      </w:r>
      <w:r w:rsidR="00FE70BF" w:rsidRPr="00BE52A8">
        <w:rPr>
          <w:rFonts w:cs="Arial"/>
          <w:color w:val="000000"/>
          <w:szCs w:val="22"/>
        </w:rPr>
        <w:t>.</w:t>
      </w:r>
      <w:r w:rsidR="0060307E" w:rsidRPr="00BE52A8">
        <w:rPr>
          <w:rFonts w:cs="Arial"/>
          <w:color w:val="000000"/>
          <w:szCs w:val="22"/>
        </w:rPr>
        <w:t xml:space="preserve"> </w:t>
      </w:r>
      <w:r w:rsidR="00FE70BF" w:rsidRPr="00BE52A8">
        <w:rPr>
          <w:rFonts w:cs="Arial"/>
          <w:color w:val="000000"/>
          <w:szCs w:val="22"/>
        </w:rPr>
        <w:t>The conceptual framework is fundamentally similar for both Canadian publicly traded companies</w:t>
      </w:r>
      <w:r w:rsidR="001501A8" w:rsidRPr="00BE52A8">
        <w:rPr>
          <w:rFonts w:cs="Arial"/>
          <w:color w:val="000000"/>
          <w:szCs w:val="22"/>
        </w:rPr>
        <w:t xml:space="preserve"> </w:t>
      </w:r>
      <w:r w:rsidR="00FE70BF" w:rsidRPr="00BE52A8">
        <w:rPr>
          <w:rFonts w:cs="Arial"/>
          <w:color w:val="000000"/>
          <w:szCs w:val="22"/>
        </w:rPr>
        <w:t>and Canadian private companies.</w:t>
      </w:r>
    </w:p>
    <w:p w14:paraId="25112285" w14:textId="77777777" w:rsidR="00D233E2" w:rsidRPr="00BE52A8" w:rsidRDefault="00D233E2" w:rsidP="00CD2C9B">
      <w:pPr>
        <w:contextualSpacing/>
      </w:pPr>
    </w:p>
    <w:p w14:paraId="1D660FCD" w14:textId="77777777" w:rsidR="001501A8" w:rsidRPr="00BE52A8" w:rsidRDefault="001501A8" w:rsidP="00CD2C9B">
      <w:pPr>
        <w:contextualSpacing/>
      </w:pPr>
    </w:p>
    <w:p w14:paraId="6F78E9E3" w14:textId="2A1E7E0A" w:rsidR="00EE0428" w:rsidRPr="00BE52A8" w:rsidRDefault="00791648" w:rsidP="00CD2C9B">
      <w:pPr>
        <w:contextualSpacing/>
      </w:pPr>
      <w:r>
        <w:t>2</w:t>
      </w:r>
      <w:r w:rsidR="0047563E">
        <w:t>4</w:t>
      </w:r>
      <w:r w:rsidR="00EE0428" w:rsidRPr="00BE52A8">
        <w:t>.</w:t>
      </w:r>
      <w:r w:rsidR="0060307E" w:rsidRPr="00BE52A8">
        <w:t xml:space="preserve"> </w:t>
      </w:r>
      <w:r w:rsidR="00EE0428" w:rsidRPr="00BE52A8">
        <w:t xml:space="preserve">Faithful representation </w:t>
      </w:r>
      <w:r w:rsidR="00EE0793" w:rsidRPr="00BE52A8">
        <w:t>means that accounting information must be complete, neutral, and free from error.</w:t>
      </w:r>
    </w:p>
    <w:p w14:paraId="0CB18F12" w14:textId="77777777" w:rsidR="00335B58" w:rsidRPr="00BE52A8" w:rsidRDefault="00335B58" w:rsidP="00BE52A8">
      <w:pPr>
        <w:contextualSpacing/>
        <w:jc w:val="both"/>
      </w:pPr>
    </w:p>
    <w:p w14:paraId="12CA64B5" w14:textId="77777777" w:rsidR="001501A8" w:rsidRPr="00BE52A8" w:rsidRDefault="001501A8" w:rsidP="00BE52A8">
      <w:pPr>
        <w:contextualSpacing/>
        <w:jc w:val="both"/>
      </w:pPr>
    </w:p>
    <w:p w14:paraId="79862BF2" w14:textId="6ED5FD74" w:rsidR="00335B58" w:rsidRPr="00BE52A8" w:rsidRDefault="00791648" w:rsidP="00CD2C9B">
      <w:pPr>
        <w:contextualSpacing/>
      </w:pPr>
      <w:r>
        <w:t>2</w:t>
      </w:r>
      <w:r w:rsidR="0047563E">
        <w:t>5</w:t>
      </w:r>
      <w:r w:rsidR="00335B58" w:rsidRPr="00BE52A8">
        <w:t>.</w:t>
      </w:r>
      <w:r w:rsidR="0060307E" w:rsidRPr="00BE52A8">
        <w:t xml:space="preserve"> </w:t>
      </w:r>
      <w:r w:rsidR="00335B58" w:rsidRPr="00BE52A8">
        <w:t xml:space="preserve">Financial reporting does </w:t>
      </w:r>
      <w:r w:rsidR="004E171A" w:rsidRPr="00BE52A8">
        <w:rPr>
          <w:i/>
          <w:iCs/>
        </w:rPr>
        <w:t>not</w:t>
      </w:r>
      <w:r w:rsidR="00335B58" w:rsidRPr="00BE52A8">
        <w:t xml:space="preserve"> have to present the economic substanc</w:t>
      </w:r>
      <w:r w:rsidR="001501A8" w:rsidRPr="00BE52A8">
        <w:t xml:space="preserve">e of a transaction in order to </w:t>
      </w:r>
      <w:r w:rsidR="00335B58" w:rsidRPr="00BE52A8">
        <w:t>provide a faithful representation of what really happened</w:t>
      </w:r>
      <w:r w:rsidR="0031755F" w:rsidRPr="00BE52A8">
        <w:t>.</w:t>
      </w:r>
    </w:p>
    <w:p w14:paraId="2B50EBF6" w14:textId="77777777" w:rsidR="00EE0428" w:rsidRPr="00BE52A8" w:rsidRDefault="00EE0428" w:rsidP="00CD2C9B">
      <w:pPr>
        <w:contextualSpacing/>
      </w:pPr>
    </w:p>
    <w:p w14:paraId="5A78F862" w14:textId="77777777" w:rsidR="001501A8" w:rsidRPr="00BE52A8" w:rsidRDefault="001501A8" w:rsidP="00CD2C9B">
      <w:pPr>
        <w:contextualSpacing/>
      </w:pPr>
    </w:p>
    <w:p w14:paraId="6DDDB465" w14:textId="22693158" w:rsidR="00FE70BF" w:rsidRPr="00BE52A8" w:rsidRDefault="00791648" w:rsidP="00CD2C9B">
      <w:pPr>
        <w:contextualSpacing/>
      </w:pPr>
      <w:r>
        <w:t>2</w:t>
      </w:r>
      <w:r w:rsidR="0047563E">
        <w:t>6</w:t>
      </w:r>
      <w:r w:rsidR="00E360BB" w:rsidRPr="00BE52A8">
        <w:t>.</w:t>
      </w:r>
      <w:r w:rsidR="0060307E" w:rsidRPr="00BE52A8">
        <w:t xml:space="preserve"> </w:t>
      </w:r>
      <w:r w:rsidR="00E360BB" w:rsidRPr="00BE52A8">
        <w:t>Materiality and relevance are both defined in terms of what influ</w:t>
      </w:r>
      <w:r w:rsidR="001501A8" w:rsidRPr="00BE52A8">
        <w:t xml:space="preserve">ences or makes a difference to </w:t>
      </w:r>
      <w:r w:rsidR="00E360BB" w:rsidRPr="00BE52A8">
        <w:t>a decision maker.</w:t>
      </w:r>
    </w:p>
    <w:p w14:paraId="6D5E7D00" w14:textId="77777777" w:rsidR="00E360BB" w:rsidRPr="00BE52A8" w:rsidRDefault="00E360BB" w:rsidP="00CD2C9B">
      <w:pPr>
        <w:contextualSpacing/>
      </w:pPr>
    </w:p>
    <w:p w14:paraId="5CEE6202" w14:textId="77777777" w:rsidR="001501A8" w:rsidRPr="00BE52A8" w:rsidRDefault="001501A8" w:rsidP="00CD2C9B">
      <w:pPr>
        <w:contextualSpacing/>
      </w:pPr>
    </w:p>
    <w:p w14:paraId="4032CE0E" w14:textId="3896CD84" w:rsidR="00E360BB" w:rsidRPr="00BE52A8" w:rsidRDefault="00791648" w:rsidP="00CD2C9B">
      <w:pPr>
        <w:contextualSpacing/>
      </w:pPr>
      <w:r>
        <w:t>2</w:t>
      </w:r>
      <w:r w:rsidR="0047563E">
        <w:t>7</w:t>
      </w:r>
      <w:r w:rsidR="00E360BB" w:rsidRPr="00BE52A8">
        <w:t>.</w:t>
      </w:r>
      <w:r w:rsidR="0060307E" w:rsidRPr="00BE52A8">
        <w:t xml:space="preserve"> </w:t>
      </w:r>
      <w:r w:rsidR="00E360BB" w:rsidRPr="00BE52A8">
        <w:t>Enhancing qualitative charact</w:t>
      </w:r>
      <w:r w:rsidR="009070D5" w:rsidRPr="00BE52A8">
        <w:t>eristics include timeliness and</w:t>
      </w:r>
      <w:r w:rsidR="00E360BB" w:rsidRPr="00BE52A8">
        <w:t xml:space="preserve"> comparability.</w:t>
      </w:r>
    </w:p>
    <w:p w14:paraId="7817B511" w14:textId="77777777" w:rsidR="00E360BB" w:rsidRPr="00BE52A8" w:rsidRDefault="00E360BB" w:rsidP="00CD2C9B">
      <w:pPr>
        <w:contextualSpacing/>
        <w:rPr>
          <w:rFonts w:cs="Arial"/>
          <w:color w:val="000000"/>
          <w:szCs w:val="22"/>
        </w:rPr>
      </w:pPr>
    </w:p>
    <w:p w14:paraId="408A400B" w14:textId="77777777" w:rsidR="001501A8" w:rsidRPr="00BE52A8" w:rsidRDefault="001501A8" w:rsidP="00CD2C9B">
      <w:pPr>
        <w:contextualSpacing/>
        <w:rPr>
          <w:rFonts w:cs="Arial"/>
          <w:color w:val="000000"/>
          <w:szCs w:val="22"/>
        </w:rPr>
      </w:pPr>
    </w:p>
    <w:p w14:paraId="12C7AB02" w14:textId="3D62E40B" w:rsidR="00664288" w:rsidRPr="00BE52A8" w:rsidRDefault="00791648" w:rsidP="00CD2C9B">
      <w:pPr>
        <w:autoSpaceDE w:val="0"/>
        <w:autoSpaceDN w:val="0"/>
        <w:adjustRightInd w:val="0"/>
        <w:contextualSpacing/>
        <w:rPr>
          <w:rFonts w:cs="Arial"/>
          <w:color w:val="000000"/>
          <w:szCs w:val="22"/>
        </w:rPr>
      </w:pPr>
      <w:r>
        <w:rPr>
          <w:rFonts w:cs="Arial"/>
          <w:color w:val="000000"/>
          <w:szCs w:val="22"/>
        </w:rPr>
        <w:t>2</w:t>
      </w:r>
      <w:r w:rsidR="0047563E">
        <w:rPr>
          <w:rFonts w:cs="Arial"/>
          <w:color w:val="000000"/>
          <w:szCs w:val="22"/>
        </w:rPr>
        <w:t>8</w:t>
      </w:r>
      <w:r w:rsidR="00E360BB" w:rsidRPr="00BE52A8">
        <w:rPr>
          <w:rFonts w:cs="Arial"/>
          <w:color w:val="000000"/>
          <w:szCs w:val="22"/>
        </w:rPr>
        <w:t>.</w:t>
      </w:r>
      <w:r w:rsidR="0060307E" w:rsidRPr="00BE52A8">
        <w:rPr>
          <w:rFonts w:cs="Arial"/>
          <w:color w:val="000000"/>
          <w:szCs w:val="22"/>
        </w:rPr>
        <w:t xml:space="preserve"> </w:t>
      </w:r>
      <w:r w:rsidR="000F24EE" w:rsidRPr="00BE52A8">
        <w:rPr>
          <w:rFonts w:cs="Arial"/>
          <w:color w:val="000000"/>
          <w:szCs w:val="22"/>
        </w:rPr>
        <w:t>Under the going concern assumption</w:t>
      </w:r>
      <w:r w:rsidR="000F24EE" w:rsidRPr="00BE52A8">
        <w:rPr>
          <w:rFonts w:cs="Arial"/>
          <w:color w:val="000000"/>
          <w:szCs w:val="22"/>
          <w:lang w:eastAsia="en-CA"/>
        </w:rPr>
        <w:t xml:space="preserve">, reporting assets, such as land, at their cost may be </w:t>
      </w:r>
      <w:r w:rsidR="000F24EE" w:rsidRPr="00BE52A8">
        <w:rPr>
          <w:rFonts w:cs="Arial"/>
          <w:color w:val="000000"/>
          <w:szCs w:val="22"/>
          <w:lang w:eastAsia="en-CA"/>
        </w:rPr>
        <w:lastRenderedPageBreak/>
        <w:t xml:space="preserve">more appropriate than reporting land at its </w:t>
      </w:r>
      <w:r w:rsidR="00844804">
        <w:rPr>
          <w:rFonts w:cs="Arial"/>
          <w:color w:val="000000"/>
          <w:szCs w:val="22"/>
          <w:lang w:eastAsia="en-CA"/>
        </w:rPr>
        <w:t>fair value</w:t>
      </w:r>
      <w:r w:rsidR="000F24EE" w:rsidRPr="00BE52A8">
        <w:rPr>
          <w:rFonts w:cs="Arial"/>
          <w:color w:val="000000"/>
          <w:szCs w:val="22"/>
          <w:lang w:eastAsia="en-CA"/>
        </w:rPr>
        <w:t>.</w:t>
      </w:r>
    </w:p>
    <w:p w14:paraId="10F82A5F" w14:textId="77777777" w:rsidR="00E360BB" w:rsidRPr="00BE52A8" w:rsidRDefault="00E360BB" w:rsidP="00CD2C9B">
      <w:pPr>
        <w:contextualSpacing/>
        <w:rPr>
          <w:rFonts w:cs="Arial"/>
          <w:color w:val="000000"/>
          <w:szCs w:val="22"/>
        </w:rPr>
      </w:pPr>
    </w:p>
    <w:p w14:paraId="1B7E2C4C" w14:textId="77777777" w:rsidR="001501A8" w:rsidRPr="00BE52A8" w:rsidRDefault="001501A8" w:rsidP="00CD2C9B">
      <w:pPr>
        <w:contextualSpacing/>
        <w:rPr>
          <w:rFonts w:cs="Arial"/>
          <w:color w:val="000000"/>
          <w:szCs w:val="22"/>
        </w:rPr>
      </w:pPr>
    </w:p>
    <w:p w14:paraId="52761269" w14:textId="062FBDF6" w:rsidR="00664288" w:rsidRPr="00BE52A8" w:rsidRDefault="0047563E" w:rsidP="00CD2C9B">
      <w:pPr>
        <w:contextualSpacing/>
        <w:rPr>
          <w:rFonts w:cs="Arial"/>
          <w:color w:val="000000"/>
          <w:szCs w:val="22"/>
        </w:rPr>
      </w:pPr>
      <w:r>
        <w:rPr>
          <w:rFonts w:cs="Arial"/>
          <w:color w:val="000000"/>
          <w:szCs w:val="22"/>
        </w:rPr>
        <w:t>29</w:t>
      </w:r>
      <w:r w:rsidR="00E360BB" w:rsidRPr="00BE52A8">
        <w:rPr>
          <w:rFonts w:cs="Arial"/>
          <w:color w:val="000000"/>
          <w:szCs w:val="22"/>
        </w:rPr>
        <w:t>.</w:t>
      </w:r>
      <w:r w:rsidR="0060307E" w:rsidRPr="00BE52A8">
        <w:rPr>
          <w:rFonts w:cs="Arial"/>
          <w:color w:val="000000"/>
          <w:szCs w:val="22"/>
        </w:rPr>
        <w:t xml:space="preserve"> </w:t>
      </w:r>
      <w:r w:rsidR="00E360BB" w:rsidRPr="00BE52A8">
        <w:rPr>
          <w:rFonts w:cs="Arial"/>
          <w:color w:val="000000"/>
          <w:szCs w:val="22"/>
        </w:rPr>
        <w:t>I</w:t>
      </w:r>
      <w:r w:rsidR="00664288" w:rsidRPr="00BE52A8">
        <w:rPr>
          <w:rFonts w:cs="Arial"/>
          <w:color w:val="000000"/>
          <w:szCs w:val="22"/>
        </w:rPr>
        <w:t xml:space="preserve">n order for information to be relevant, it must be reported on a </w:t>
      </w:r>
      <w:r w:rsidR="00941787" w:rsidRPr="00BE52A8">
        <w:rPr>
          <w:rFonts w:cs="Arial"/>
          <w:color w:val="000000"/>
          <w:szCs w:val="22"/>
        </w:rPr>
        <w:t xml:space="preserve">timely </w:t>
      </w:r>
      <w:r w:rsidR="00664288" w:rsidRPr="00BE52A8">
        <w:rPr>
          <w:rFonts w:cs="Arial"/>
          <w:color w:val="000000"/>
          <w:szCs w:val="22"/>
        </w:rPr>
        <w:t>basis.</w:t>
      </w:r>
    </w:p>
    <w:p w14:paraId="16AD25D5" w14:textId="77777777" w:rsidR="00664288" w:rsidRPr="00BE52A8" w:rsidRDefault="00664288" w:rsidP="00CD2C9B">
      <w:pPr>
        <w:tabs>
          <w:tab w:val="decimal" w:pos="360"/>
          <w:tab w:val="num" w:pos="540"/>
        </w:tabs>
        <w:contextualSpacing/>
        <w:rPr>
          <w:rFonts w:cs="Arial"/>
          <w:color w:val="000000"/>
          <w:szCs w:val="22"/>
        </w:rPr>
      </w:pPr>
    </w:p>
    <w:p w14:paraId="0B910E23" w14:textId="77777777" w:rsidR="001501A8" w:rsidRPr="00BE52A8" w:rsidRDefault="001501A8" w:rsidP="00CD2C9B">
      <w:pPr>
        <w:tabs>
          <w:tab w:val="decimal" w:pos="360"/>
          <w:tab w:val="num" w:pos="540"/>
        </w:tabs>
        <w:contextualSpacing/>
        <w:rPr>
          <w:rFonts w:cs="Arial"/>
          <w:color w:val="000000"/>
          <w:szCs w:val="22"/>
        </w:rPr>
      </w:pPr>
    </w:p>
    <w:p w14:paraId="56D7F934" w14:textId="70974C7F" w:rsidR="00664288" w:rsidRPr="00BE52A8" w:rsidRDefault="00791648" w:rsidP="00CD2C9B">
      <w:pPr>
        <w:tabs>
          <w:tab w:val="left" w:pos="720"/>
        </w:tabs>
        <w:autoSpaceDE w:val="0"/>
        <w:autoSpaceDN w:val="0"/>
        <w:adjustRightInd w:val="0"/>
        <w:contextualSpacing/>
        <w:rPr>
          <w:rFonts w:cs="Arial"/>
          <w:color w:val="000000" w:themeColor="text1"/>
          <w:szCs w:val="22"/>
        </w:rPr>
      </w:pPr>
      <w:r>
        <w:rPr>
          <w:rFonts w:cs="Arial"/>
          <w:color w:val="000000" w:themeColor="text1"/>
          <w:szCs w:val="22"/>
        </w:rPr>
        <w:t>3</w:t>
      </w:r>
      <w:r w:rsidR="0047563E">
        <w:rPr>
          <w:rFonts w:cs="Arial"/>
          <w:color w:val="000000" w:themeColor="text1"/>
          <w:szCs w:val="22"/>
        </w:rPr>
        <w:t>0</w:t>
      </w:r>
      <w:r w:rsidR="0016343F" w:rsidRPr="00BE52A8">
        <w:rPr>
          <w:rFonts w:cs="Arial"/>
          <w:color w:val="000000" w:themeColor="text1"/>
          <w:szCs w:val="22"/>
        </w:rPr>
        <w:t>.</w:t>
      </w:r>
      <w:r w:rsidR="0060307E" w:rsidRPr="00BE52A8">
        <w:rPr>
          <w:rFonts w:cs="Arial"/>
          <w:color w:val="000000" w:themeColor="text1"/>
          <w:szCs w:val="22"/>
        </w:rPr>
        <w:t xml:space="preserve"> </w:t>
      </w:r>
      <w:r w:rsidR="00664288" w:rsidRPr="00BE52A8">
        <w:rPr>
          <w:rFonts w:cs="Arial"/>
          <w:color w:val="000000" w:themeColor="text1"/>
          <w:szCs w:val="22"/>
        </w:rPr>
        <w:t>Consisten</w:t>
      </w:r>
      <w:r w:rsidR="00E8575B" w:rsidRPr="00BE52A8">
        <w:rPr>
          <w:rFonts w:cs="Arial"/>
          <w:color w:val="000000" w:themeColor="text1"/>
          <w:szCs w:val="22"/>
        </w:rPr>
        <w:t xml:space="preserve">cy aids comparability </w:t>
      </w:r>
      <w:r w:rsidR="00E8575B" w:rsidRPr="00BE52A8">
        <w:rPr>
          <w:rFonts w:cs="Arial"/>
          <w:color w:val="000000" w:themeColor="text1"/>
          <w:szCs w:val="22"/>
          <w:lang w:eastAsia="en-CA"/>
        </w:rPr>
        <w:t>when a company uses the same accounting principles and methods from year to year or when companies with similar circumstances use the same accounting principles.</w:t>
      </w:r>
    </w:p>
    <w:p w14:paraId="36802B57" w14:textId="77777777" w:rsidR="0016343F" w:rsidRPr="00BE52A8" w:rsidRDefault="0016343F" w:rsidP="00CD2C9B">
      <w:pPr>
        <w:tabs>
          <w:tab w:val="left" w:pos="720"/>
        </w:tabs>
        <w:contextualSpacing/>
        <w:rPr>
          <w:rFonts w:cs="Arial"/>
          <w:color w:val="000000" w:themeColor="text1"/>
          <w:szCs w:val="22"/>
        </w:rPr>
      </w:pPr>
    </w:p>
    <w:p w14:paraId="6E0B6E36" w14:textId="77777777" w:rsidR="001501A8" w:rsidRPr="00BE52A8" w:rsidRDefault="001501A8" w:rsidP="00BE52A8">
      <w:pPr>
        <w:tabs>
          <w:tab w:val="left" w:pos="720"/>
        </w:tabs>
        <w:contextualSpacing/>
        <w:jc w:val="both"/>
        <w:rPr>
          <w:rFonts w:cs="Arial"/>
          <w:color w:val="000000" w:themeColor="text1"/>
          <w:szCs w:val="22"/>
        </w:rPr>
      </w:pPr>
    </w:p>
    <w:p w14:paraId="47900401" w14:textId="775EA4EF" w:rsidR="00664288" w:rsidRPr="00BE52A8" w:rsidRDefault="00791648" w:rsidP="00CD2C9B">
      <w:pPr>
        <w:contextualSpacing/>
      </w:pPr>
      <w:r>
        <w:t>3</w:t>
      </w:r>
      <w:r w:rsidR="0047563E">
        <w:t>1</w:t>
      </w:r>
      <w:r w:rsidR="0016343F" w:rsidRPr="00BE52A8">
        <w:t>.</w:t>
      </w:r>
      <w:r w:rsidR="0060307E" w:rsidRPr="00BE52A8">
        <w:t xml:space="preserve"> </w:t>
      </w:r>
      <w:r w:rsidR="0016343F" w:rsidRPr="00BE52A8">
        <w:t>C</w:t>
      </w:r>
      <w:r w:rsidR="00664288" w:rsidRPr="00BE52A8">
        <w:t>omparability in accounting means that a company uses the same generally accepted accounting principle</w:t>
      </w:r>
      <w:r w:rsidR="0023792B" w:rsidRPr="00BE52A8">
        <w:t>s</w:t>
      </w:r>
      <w:r w:rsidR="00664288" w:rsidRPr="00BE52A8">
        <w:t xml:space="preserve"> from one accounting period to the next.</w:t>
      </w:r>
    </w:p>
    <w:p w14:paraId="7AF673E6" w14:textId="77777777" w:rsidR="00887257" w:rsidRPr="00BE52A8" w:rsidRDefault="00887257" w:rsidP="00CD2C9B">
      <w:pPr>
        <w:contextualSpacing/>
      </w:pPr>
    </w:p>
    <w:p w14:paraId="5BC94114" w14:textId="77777777" w:rsidR="001501A8" w:rsidRPr="00BE52A8" w:rsidRDefault="001501A8" w:rsidP="00CD2C9B">
      <w:pPr>
        <w:contextualSpacing/>
      </w:pPr>
    </w:p>
    <w:p w14:paraId="52D2864A" w14:textId="04EA6E52" w:rsidR="00664288" w:rsidRPr="00BE52A8" w:rsidRDefault="00791648" w:rsidP="00CD2C9B">
      <w:pPr>
        <w:contextualSpacing/>
      </w:pPr>
      <w:r>
        <w:t>3</w:t>
      </w:r>
      <w:r w:rsidR="0047563E">
        <w:t>2</w:t>
      </w:r>
      <w:r w:rsidR="00887257" w:rsidRPr="00BE52A8">
        <w:t>.</w:t>
      </w:r>
      <w:r w:rsidR="0060307E" w:rsidRPr="00BE52A8">
        <w:t xml:space="preserve"> </w:t>
      </w:r>
      <w:r w:rsidR="00335B58" w:rsidRPr="00BE52A8">
        <w:t>C</w:t>
      </w:r>
      <w:r w:rsidR="00A3704F" w:rsidRPr="00BE52A8">
        <w:t xml:space="preserve">omparability and understandability are examples of </w:t>
      </w:r>
      <w:r w:rsidR="00335B58" w:rsidRPr="00BE52A8">
        <w:t>enhancing qualitative characteristics</w:t>
      </w:r>
      <w:r w:rsidR="0000055F" w:rsidRPr="00BE52A8">
        <w:t>.</w:t>
      </w:r>
    </w:p>
    <w:p w14:paraId="71769F8B" w14:textId="77777777" w:rsidR="00664288" w:rsidRPr="00BE52A8" w:rsidRDefault="00664288" w:rsidP="00CD2C9B">
      <w:pPr>
        <w:tabs>
          <w:tab w:val="decimal" w:pos="360"/>
          <w:tab w:val="num" w:pos="540"/>
        </w:tabs>
        <w:contextualSpacing/>
      </w:pPr>
    </w:p>
    <w:p w14:paraId="6ED38F74" w14:textId="77777777" w:rsidR="001501A8" w:rsidRPr="00BE52A8" w:rsidRDefault="001501A8" w:rsidP="00CD2C9B">
      <w:pPr>
        <w:tabs>
          <w:tab w:val="decimal" w:pos="360"/>
          <w:tab w:val="num" w:pos="540"/>
        </w:tabs>
        <w:contextualSpacing/>
      </w:pPr>
    </w:p>
    <w:p w14:paraId="45334E00" w14:textId="3096FF41" w:rsidR="00664288" w:rsidRPr="00BE52A8" w:rsidRDefault="00791648" w:rsidP="00CD2C9B">
      <w:pPr>
        <w:contextualSpacing/>
      </w:pPr>
      <w:r>
        <w:t>3</w:t>
      </w:r>
      <w:r w:rsidR="0047563E">
        <w:t>3</w:t>
      </w:r>
      <w:r w:rsidR="00335B58" w:rsidRPr="00BE52A8">
        <w:t>.</w:t>
      </w:r>
      <w:r w:rsidR="0060307E" w:rsidRPr="00BE52A8">
        <w:t xml:space="preserve"> </w:t>
      </w:r>
      <w:r w:rsidR="00335B58" w:rsidRPr="00BE52A8">
        <w:t xml:space="preserve">Information has verifiability if the </w:t>
      </w:r>
      <w:r w:rsidR="00C928A0" w:rsidRPr="00BE52A8">
        <w:t>information</w:t>
      </w:r>
      <w:r w:rsidR="00335B58" w:rsidRPr="00BE52A8">
        <w:t xml:space="preserve"> is comparable</w:t>
      </w:r>
      <w:r w:rsidR="00D233E2" w:rsidRPr="00BE52A8">
        <w:t>.</w:t>
      </w:r>
    </w:p>
    <w:p w14:paraId="5C442F63" w14:textId="77777777" w:rsidR="009137EC" w:rsidRPr="00BE52A8" w:rsidRDefault="009137EC" w:rsidP="00CD2C9B">
      <w:pPr>
        <w:contextualSpacing/>
      </w:pPr>
    </w:p>
    <w:p w14:paraId="3EDADD8E" w14:textId="77777777" w:rsidR="001501A8" w:rsidRPr="00BE52A8" w:rsidRDefault="001501A8" w:rsidP="00CD2C9B">
      <w:pPr>
        <w:contextualSpacing/>
      </w:pPr>
    </w:p>
    <w:p w14:paraId="6D725C56" w14:textId="2BCB34AF" w:rsidR="009137EC" w:rsidRPr="00BE52A8" w:rsidRDefault="00791648" w:rsidP="00CD2C9B">
      <w:pPr>
        <w:contextualSpacing/>
      </w:pPr>
      <w:r>
        <w:t>3</w:t>
      </w:r>
      <w:r w:rsidR="0047563E">
        <w:t>4</w:t>
      </w:r>
      <w:r w:rsidR="009137EC" w:rsidRPr="00BE52A8">
        <w:t>.</w:t>
      </w:r>
      <w:r w:rsidR="0060307E" w:rsidRPr="00BE52A8">
        <w:t xml:space="preserve"> </w:t>
      </w:r>
      <w:r w:rsidR="009137EC" w:rsidRPr="00BE52A8">
        <w:t xml:space="preserve">Using a simplified version of Canadian GAAP for small companies </w:t>
      </w:r>
      <w:r w:rsidR="001501A8" w:rsidRPr="00BE52A8">
        <w:t xml:space="preserve">in order to reduce the cost of </w:t>
      </w:r>
      <w:r w:rsidR="009137EC" w:rsidRPr="00BE52A8">
        <w:t>providing financial information is an example of the application of materiality.</w:t>
      </w:r>
    </w:p>
    <w:p w14:paraId="574D4195" w14:textId="77777777" w:rsidR="009137EC" w:rsidRPr="00BE52A8" w:rsidRDefault="009137EC" w:rsidP="00CD2C9B">
      <w:pPr>
        <w:tabs>
          <w:tab w:val="num" w:pos="450"/>
        </w:tabs>
        <w:contextualSpacing/>
      </w:pPr>
    </w:p>
    <w:p w14:paraId="49D9D229" w14:textId="77777777" w:rsidR="001501A8" w:rsidRPr="00BE52A8" w:rsidRDefault="001501A8" w:rsidP="00CD2C9B">
      <w:pPr>
        <w:tabs>
          <w:tab w:val="num" w:pos="450"/>
        </w:tabs>
        <w:contextualSpacing/>
      </w:pPr>
    </w:p>
    <w:p w14:paraId="4460515A" w14:textId="2DB0EFC6" w:rsidR="009137EC" w:rsidRPr="00BE52A8" w:rsidRDefault="00791648" w:rsidP="00CD2C9B">
      <w:pPr>
        <w:tabs>
          <w:tab w:val="decimal" w:pos="-4395"/>
        </w:tabs>
        <w:contextualSpacing/>
      </w:pPr>
      <w:r>
        <w:t>3</w:t>
      </w:r>
      <w:r w:rsidR="0047563E">
        <w:t>5</w:t>
      </w:r>
      <w:r w:rsidR="001501A8" w:rsidRPr="00BE52A8">
        <w:t>.</w:t>
      </w:r>
      <w:r w:rsidR="0060307E" w:rsidRPr="00BE52A8">
        <w:t xml:space="preserve"> </w:t>
      </w:r>
      <w:r w:rsidR="009137EC" w:rsidRPr="00BE52A8">
        <w:t>Elements of financial statements include assets, equity</w:t>
      </w:r>
      <w:r w:rsidR="009070D5" w:rsidRPr="00BE52A8">
        <w:t>,</w:t>
      </w:r>
      <w:r w:rsidR="009137EC" w:rsidRPr="00BE52A8">
        <w:t xml:space="preserve"> and expenses, but </w:t>
      </w:r>
      <w:r w:rsidR="004E171A" w:rsidRPr="00BE52A8">
        <w:rPr>
          <w:i/>
          <w:iCs/>
        </w:rPr>
        <w:t>not</w:t>
      </w:r>
      <w:r w:rsidR="009137EC" w:rsidRPr="00BE52A8">
        <w:t xml:space="preserve"> liabilities.</w:t>
      </w:r>
    </w:p>
    <w:p w14:paraId="3E1DB719" w14:textId="77777777" w:rsidR="009137EC" w:rsidRPr="00BE52A8" w:rsidRDefault="009137EC" w:rsidP="00CD2C9B">
      <w:pPr>
        <w:tabs>
          <w:tab w:val="decimal" w:pos="360"/>
        </w:tabs>
        <w:contextualSpacing/>
      </w:pPr>
    </w:p>
    <w:p w14:paraId="150605EA" w14:textId="77777777" w:rsidR="0031755F" w:rsidRPr="00BE52A8" w:rsidRDefault="0031755F" w:rsidP="00CD2C9B">
      <w:pPr>
        <w:tabs>
          <w:tab w:val="decimal" w:pos="360"/>
        </w:tabs>
        <w:contextualSpacing/>
      </w:pPr>
    </w:p>
    <w:p w14:paraId="231D8E98" w14:textId="77EB3C5E" w:rsidR="009137EC" w:rsidRPr="00BE52A8" w:rsidRDefault="00791648" w:rsidP="00CD2C9B">
      <w:pPr>
        <w:tabs>
          <w:tab w:val="decimal" w:pos="-4395"/>
        </w:tabs>
        <w:contextualSpacing/>
      </w:pPr>
      <w:r>
        <w:t>3</w:t>
      </w:r>
      <w:r w:rsidR="0047563E">
        <w:t>6</w:t>
      </w:r>
      <w:r w:rsidR="001501A8" w:rsidRPr="00BE52A8">
        <w:t>.</w:t>
      </w:r>
      <w:r w:rsidR="0060307E" w:rsidRPr="00BE52A8">
        <w:t xml:space="preserve"> </w:t>
      </w:r>
      <w:r w:rsidR="009137EC" w:rsidRPr="00BE52A8">
        <w:t xml:space="preserve">Two measurement principles are historical cost and </w:t>
      </w:r>
      <w:r w:rsidR="004E18DA" w:rsidRPr="00BE52A8">
        <w:t xml:space="preserve">current </w:t>
      </w:r>
      <w:r w:rsidR="009137EC" w:rsidRPr="00BE52A8">
        <w:t>value.</w:t>
      </w:r>
    </w:p>
    <w:p w14:paraId="3FF4139E" w14:textId="77777777" w:rsidR="00A2547E" w:rsidRPr="00BE52A8" w:rsidRDefault="00A2547E" w:rsidP="00CD2C9B">
      <w:pPr>
        <w:tabs>
          <w:tab w:val="decimal" w:pos="360"/>
        </w:tabs>
        <w:contextualSpacing/>
      </w:pPr>
    </w:p>
    <w:p w14:paraId="11A1694C" w14:textId="77777777" w:rsidR="001501A8" w:rsidRPr="00BE52A8" w:rsidRDefault="001501A8" w:rsidP="00CD2C9B">
      <w:pPr>
        <w:tabs>
          <w:tab w:val="decimal" w:pos="360"/>
        </w:tabs>
        <w:contextualSpacing/>
      </w:pPr>
    </w:p>
    <w:p w14:paraId="7851345D" w14:textId="1677E041" w:rsidR="00A2547E" w:rsidRPr="00BE52A8" w:rsidRDefault="00791648" w:rsidP="00CD2C9B">
      <w:pPr>
        <w:tabs>
          <w:tab w:val="decimal" w:pos="-4395"/>
        </w:tabs>
        <w:contextualSpacing/>
      </w:pPr>
      <w:r>
        <w:t>3</w:t>
      </w:r>
      <w:r w:rsidR="0047563E">
        <w:t>7</w:t>
      </w:r>
      <w:r w:rsidR="001501A8" w:rsidRPr="00BE52A8">
        <w:t>.</w:t>
      </w:r>
      <w:r w:rsidR="0060307E" w:rsidRPr="00BE52A8">
        <w:t xml:space="preserve"> </w:t>
      </w:r>
      <w:r w:rsidR="00A2547E" w:rsidRPr="00BE52A8">
        <w:t xml:space="preserve">In general, standard setters require that most assets be recorded using historical cost because </w:t>
      </w:r>
      <w:r w:rsidR="004A65A0" w:rsidRPr="00BE52A8">
        <w:t>cost is</w:t>
      </w:r>
      <w:r w:rsidR="00A2547E" w:rsidRPr="00BE52A8">
        <w:t xml:space="preserve"> representationally faithful.</w:t>
      </w:r>
    </w:p>
    <w:p w14:paraId="5E52D6FC" w14:textId="77777777" w:rsidR="001A17EA" w:rsidRPr="00BE52A8" w:rsidRDefault="001A17EA" w:rsidP="00CD2C9B">
      <w:pPr>
        <w:tabs>
          <w:tab w:val="decimal" w:pos="-4395"/>
        </w:tabs>
        <w:contextualSpacing/>
      </w:pPr>
    </w:p>
    <w:p w14:paraId="2B0E5D7C" w14:textId="77777777" w:rsidR="001501A8" w:rsidRPr="00BE52A8" w:rsidRDefault="001501A8" w:rsidP="00CD2C9B">
      <w:pPr>
        <w:tabs>
          <w:tab w:val="decimal" w:pos="-4395"/>
        </w:tabs>
        <w:contextualSpacing/>
      </w:pPr>
    </w:p>
    <w:p w14:paraId="61253304" w14:textId="0FE2EC11" w:rsidR="001A17EA" w:rsidRPr="00BE52A8" w:rsidRDefault="00791648" w:rsidP="00CD2C9B">
      <w:pPr>
        <w:tabs>
          <w:tab w:val="decimal" w:pos="-4395"/>
        </w:tabs>
        <w:contextualSpacing/>
      </w:pPr>
      <w:r>
        <w:t>3</w:t>
      </w:r>
      <w:r w:rsidR="0047563E">
        <w:t>8</w:t>
      </w:r>
      <w:r w:rsidR="001501A8" w:rsidRPr="00BE52A8">
        <w:t>.</w:t>
      </w:r>
      <w:r w:rsidR="0060307E" w:rsidRPr="00BE52A8">
        <w:t xml:space="preserve"> </w:t>
      </w:r>
      <w:r w:rsidR="001A17EA" w:rsidRPr="00BE52A8">
        <w:t xml:space="preserve">The cost basis of accounting states that assets and liabilities should be recorded at their cost </w:t>
      </w:r>
      <w:r w:rsidR="004E171A" w:rsidRPr="00BE52A8">
        <w:rPr>
          <w:i/>
          <w:iCs/>
        </w:rPr>
        <w:t>not</w:t>
      </w:r>
      <w:r w:rsidR="001A17EA" w:rsidRPr="00BE52A8">
        <w:t xml:space="preserve"> only when originally acquired, but also during the time the entity holds them.</w:t>
      </w:r>
    </w:p>
    <w:p w14:paraId="6B22F98A" w14:textId="77777777" w:rsidR="001A17EA" w:rsidRPr="00BE52A8" w:rsidRDefault="001A17EA" w:rsidP="00CD2C9B">
      <w:pPr>
        <w:tabs>
          <w:tab w:val="decimal" w:pos="-4395"/>
        </w:tabs>
        <w:contextualSpacing/>
      </w:pPr>
    </w:p>
    <w:p w14:paraId="37CC2236" w14:textId="77777777" w:rsidR="001501A8" w:rsidRPr="00BE52A8" w:rsidRDefault="001501A8" w:rsidP="00CD2C9B">
      <w:pPr>
        <w:tabs>
          <w:tab w:val="decimal" w:pos="-4395"/>
        </w:tabs>
        <w:contextualSpacing/>
      </w:pPr>
    </w:p>
    <w:p w14:paraId="2D494DDB" w14:textId="0F870279" w:rsidR="001A17EA" w:rsidRPr="00BE52A8" w:rsidRDefault="0047563E" w:rsidP="00CD2C9B">
      <w:pPr>
        <w:tabs>
          <w:tab w:val="decimal" w:pos="-4395"/>
        </w:tabs>
        <w:contextualSpacing/>
      </w:pPr>
      <w:r>
        <w:t>39</w:t>
      </w:r>
      <w:r w:rsidR="001501A8" w:rsidRPr="00BE52A8">
        <w:t>.</w:t>
      </w:r>
      <w:r w:rsidR="0060307E" w:rsidRPr="00BE52A8">
        <w:t xml:space="preserve"> </w:t>
      </w:r>
      <w:r w:rsidR="001A17EA" w:rsidRPr="00BE52A8">
        <w:t>Qualitative characteristics help ensure that the information provided in financial statements is useful.</w:t>
      </w:r>
    </w:p>
    <w:p w14:paraId="703C9509" w14:textId="77777777" w:rsidR="00524AB8" w:rsidRPr="00BE52A8" w:rsidRDefault="00524AB8" w:rsidP="00CD2C9B">
      <w:pPr>
        <w:tabs>
          <w:tab w:val="decimal" w:pos="-4395"/>
        </w:tabs>
        <w:contextualSpacing/>
      </w:pPr>
    </w:p>
    <w:p w14:paraId="5F2E693D" w14:textId="77777777" w:rsidR="001501A8" w:rsidRPr="00BE52A8" w:rsidRDefault="001501A8" w:rsidP="00CD2C9B">
      <w:pPr>
        <w:tabs>
          <w:tab w:val="decimal" w:pos="-4395"/>
        </w:tabs>
        <w:contextualSpacing/>
      </w:pPr>
    </w:p>
    <w:p w14:paraId="12882374" w14:textId="49769B92" w:rsidR="00524AB8" w:rsidRPr="00BE52A8" w:rsidRDefault="00791648" w:rsidP="00CD2C9B">
      <w:pPr>
        <w:tabs>
          <w:tab w:val="decimal" w:pos="-4395"/>
        </w:tabs>
        <w:contextualSpacing/>
      </w:pPr>
      <w:r>
        <w:t>4</w:t>
      </w:r>
      <w:r w:rsidR="0047563E">
        <w:t>0</w:t>
      </w:r>
      <w:r w:rsidR="001501A8" w:rsidRPr="00BE52A8">
        <w:t>.</w:t>
      </w:r>
      <w:r w:rsidR="0060307E" w:rsidRPr="00BE52A8">
        <w:t xml:space="preserve"> </w:t>
      </w:r>
      <w:r w:rsidR="00524AB8" w:rsidRPr="00BE52A8">
        <w:t>A conceptual framework is still under development for companies using International Financial Reporting Standards (IFRS).</w:t>
      </w:r>
    </w:p>
    <w:p w14:paraId="0BC4C7E6" w14:textId="77777777" w:rsidR="002103E5" w:rsidRPr="002103E5" w:rsidRDefault="001501A8" w:rsidP="00BE52A8">
      <w:pPr>
        <w:pStyle w:val="Heading4"/>
        <w:keepNext w:val="0"/>
        <w:spacing w:before="0" w:after="0"/>
        <w:rPr>
          <w:b w:val="0"/>
          <w:sz w:val="28"/>
          <w:szCs w:val="28"/>
        </w:rPr>
      </w:pPr>
      <w:r w:rsidRPr="00BE52A8">
        <w:br w:type="page"/>
      </w:r>
      <w:r w:rsidR="00664288" w:rsidRPr="00BE52A8">
        <w:rPr>
          <w:sz w:val="28"/>
          <w:szCs w:val="28"/>
        </w:rPr>
        <w:lastRenderedPageBreak/>
        <w:t>Answers to True-False Statements</w:t>
      </w:r>
    </w:p>
    <w:p w14:paraId="17358338" w14:textId="77777777" w:rsidR="0071557C" w:rsidRPr="00BE52A8" w:rsidRDefault="0071557C" w:rsidP="00BE52A8">
      <w:pPr>
        <w:pStyle w:val="Heading2"/>
        <w:keepNext w:val="0"/>
        <w:spacing w:after="0"/>
        <w:contextualSpacing/>
        <w:jc w:val="left"/>
        <w:rPr>
          <w:b w:val="0"/>
          <w:bCs/>
          <w:sz w:val="22"/>
          <w:szCs w:val="22"/>
        </w:rPr>
      </w:pPr>
    </w:p>
    <w:p w14:paraId="7AF7CBD0" w14:textId="77777777" w:rsidR="00BE52A8" w:rsidRPr="00BE52A8" w:rsidRDefault="00BE52A8" w:rsidP="00BE52A8"/>
    <w:tbl>
      <w:tblPr>
        <w:tblW w:w="10015" w:type="dxa"/>
        <w:jc w:val="center"/>
        <w:tblLayout w:type="fixed"/>
        <w:tblCellMar>
          <w:left w:w="0" w:type="dxa"/>
          <w:right w:w="0" w:type="dxa"/>
        </w:tblCellMar>
        <w:tblLook w:val="0000" w:firstRow="0" w:lastRow="0" w:firstColumn="0" w:lastColumn="0" w:noHBand="0" w:noVBand="0"/>
      </w:tblPr>
      <w:tblGrid>
        <w:gridCol w:w="688"/>
        <w:gridCol w:w="720"/>
        <w:gridCol w:w="720"/>
        <w:gridCol w:w="720"/>
        <w:gridCol w:w="720"/>
        <w:gridCol w:w="720"/>
        <w:gridCol w:w="720"/>
        <w:gridCol w:w="720"/>
        <w:gridCol w:w="720"/>
        <w:gridCol w:w="720"/>
        <w:gridCol w:w="720"/>
        <w:gridCol w:w="720"/>
        <w:gridCol w:w="759"/>
        <w:gridCol w:w="648"/>
      </w:tblGrid>
      <w:tr w:rsidR="00BE52A8" w:rsidRPr="00BE52A8" w14:paraId="3067CD2C" w14:textId="77777777" w:rsidTr="00BE52A8">
        <w:trPr>
          <w:cantSplit/>
          <w:jc w:val="center"/>
        </w:trPr>
        <w:tc>
          <w:tcPr>
            <w:tcW w:w="688" w:type="dxa"/>
            <w:tcBorders>
              <w:top w:val="single" w:sz="12" w:space="0" w:color="000000"/>
              <w:left w:val="single" w:sz="12" w:space="0" w:color="000000"/>
              <w:bottom w:val="single" w:sz="6" w:space="0" w:color="000000"/>
              <w:right w:val="single" w:sz="6" w:space="0" w:color="000000"/>
            </w:tcBorders>
            <w:vAlign w:val="center"/>
          </w:tcPr>
          <w:p w14:paraId="0F52EDEA" w14:textId="77777777" w:rsidR="00BE52A8" w:rsidRPr="00BE52A8" w:rsidRDefault="00BE52A8" w:rsidP="00BE52A8">
            <w:pPr>
              <w:jc w:val="center"/>
              <w:rPr>
                <w:b/>
                <w:color w:val="000000"/>
              </w:rPr>
            </w:pPr>
            <w:r w:rsidRPr="00BE52A8">
              <w:rPr>
                <w:b/>
                <w:color w:val="000000"/>
              </w:rPr>
              <w:t>Item</w:t>
            </w:r>
          </w:p>
        </w:tc>
        <w:tc>
          <w:tcPr>
            <w:tcW w:w="720" w:type="dxa"/>
            <w:tcBorders>
              <w:top w:val="single" w:sz="12" w:space="0" w:color="000000"/>
              <w:left w:val="single" w:sz="6" w:space="0" w:color="000000"/>
              <w:bottom w:val="single" w:sz="6" w:space="0" w:color="000000"/>
              <w:right w:val="double" w:sz="4" w:space="0" w:color="000000"/>
            </w:tcBorders>
            <w:vAlign w:val="center"/>
          </w:tcPr>
          <w:p w14:paraId="7B7DED84" w14:textId="77777777" w:rsidR="00BE52A8" w:rsidRPr="00BE52A8" w:rsidRDefault="00BE52A8" w:rsidP="00BE52A8">
            <w:pPr>
              <w:jc w:val="center"/>
              <w:rPr>
                <w:b/>
                <w:color w:val="000000"/>
              </w:rPr>
            </w:pPr>
            <w:r w:rsidRPr="00BE52A8">
              <w:rPr>
                <w:b/>
                <w:color w:val="000000"/>
              </w:rPr>
              <w:t>Ans.</w:t>
            </w:r>
          </w:p>
        </w:tc>
        <w:tc>
          <w:tcPr>
            <w:tcW w:w="720" w:type="dxa"/>
            <w:tcBorders>
              <w:top w:val="single" w:sz="12" w:space="0" w:color="000000"/>
              <w:bottom w:val="single" w:sz="6" w:space="0" w:color="000000"/>
              <w:right w:val="single" w:sz="6" w:space="0" w:color="000000"/>
            </w:tcBorders>
            <w:vAlign w:val="center"/>
          </w:tcPr>
          <w:p w14:paraId="290DD40B" w14:textId="77777777" w:rsidR="00BE52A8" w:rsidRPr="00BE52A8" w:rsidRDefault="00BE52A8" w:rsidP="00BE52A8">
            <w:pPr>
              <w:jc w:val="center"/>
              <w:rPr>
                <w:b/>
                <w:color w:val="000000"/>
              </w:rPr>
            </w:pPr>
            <w:r w:rsidRPr="00BE52A8">
              <w:rPr>
                <w:b/>
                <w:color w:val="000000"/>
              </w:rPr>
              <w:t>Item</w:t>
            </w:r>
          </w:p>
        </w:tc>
        <w:tc>
          <w:tcPr>
            <w:tcW w:w="720" w:type="dxa"/>
            <w:tcBorders>
              <w:top w:val="single" w:sz="12" w:space="0" w:color="000000"/>
              <w:left w:val="single" w:sz="6" w:space="0" w:color="000000"/>
              <w:bottom w:val="single" w:sz="6" w:space="0" w:color="000000"/>
              <w:right w:val="double" w:sz="4" w:space="0" w:color="000000"/>
            </w:tcBorders>
            <w:vAlign w:val="center"/>
          </w:tcPr>
          <w:p w14:paraId="128C83D7" w14:textId="77777777" w:rsidR="00BE52A8" w:rsidRPr="00BE52A8" w:rsidRDefault="00BE52A8" w:rsidP="00BE52A8">
            <w:pPr>
              <w:jc w:val="center"/>
              <w:rPr>
                <w:b/>
                <w:color w:val="000000"/>
              </w:rPr>
            </w:pPr>
            <w:r w:rsidRPr="00BE52A8">
              <w:rPr>
                <w:b/>
                <w:color w:val="000000"/>
              </w:rPr>
              <w:t>Ans.</w:t>
            </w:r>
          </w:p>
        </w:tc>
        <w:tc>
          <w:tcPr>
            <w:tcW w:w="720" w:type="dxa"/>
            <w:tcBorders>
              <w:top w:val="single" w:sz="12" w:space="0" w:color="000000"/>
              <w:bottom w:val="single" w:sz="6" w:space="0" w:color="000000"/>
              <w:right w:val="single" w:sz="6" w:space="0" w:color="000000"/>
            </w:tcBorders>
            <w:vAlign w:val="center"/>
          </w:tcPr>
          <w:p w14:paraId="33AA7A6A" w14:textId="77777777" w:rsidR="00BE52A8" w:rsidRPr="00BE52A8" w:rsidRDefault="00BE52A8" w:rsidP="00BE52A8">
            <w:pPr>
              <w:jc w:val="center"/>
              <w:rPr>
                <w:b/>
                <w:color w:val="000000"/>
              </w:rPr>
            </w:pPr>
            <w:r w:rsidRPr="00BE52A8">
              <w:rPr>
                <w:b/>
                <w:color w:val="000000"/>
              </w:rPr>
              <w:t>Item</w:t>
            </w:r>
          </w:p>
        </w:tc>
        <w:tc>
          <w:tcPr>
            <w:tcW w:w="720" w:type="dxa"/>
            <w:tcBorders>
              <w:top w:val="single" w:sz="12" w:space="0" w:color="000000"/>
              <w:left w:val="single" w:sz="6" w:space="0" w:color="000000"/>
              <w:bottom w:val="single" w:sz="6" w:space="0" w:color="000000"/>
              <w:right w:val="double" w:sz="4" w:space="0" w:color="000000"/>
            </w:tcBorders>
            <w:vAlign w:val="center"/>
          </w:tcPr>
          <w:p w14:paraId="2E270DE6" w14:textId="77777777" w:rsidR="00BE52A8" w:rsidRPr="00BE52A8" w:rsidRDefault="00BE52A8" w:rsidP="00BE52A8">
            <w:pPr>
              <w:jc w:val="center"/>
              <w:rPr>
                <w:b/>
                <w:color w:val="000000"/>
              </w:rPr>
            </w:pPr>
            <w:r w:rsidRPr="00BE52A8">
              <w:rPr>
                <w:b/>
                <w:color w:val="000000"/>
              </w:rPr>
              <w:t>Ans.</w:t>
            </w:r>
          </w:p>
        </w:tc>
        <w:tc>
          <w:tcPr>
            <w:tcW w:w="720" w:type="dxa"/>
            <w:tcBorders>
              <w:top w:val="single" w:sz="12" w:space="0" w:color="000000"/>
              <w:bottom w:val="single" w:sz="6" w:space="0" w:color="000000"/>
              <w:right w:val="single" w:sz="6" w:space="0" w:color="000000"/>
            </w:tcBorders>
            <w:vAlign w:val="center"/>
          </w:tcPr>
          <w:p w14:paraId="2B4CFEC8" w14:textId="77777777" w:rsidR="00BE52A8" w:rsidRPr="00BE52A8" w:rsidRDefault="00BE52A8" w:rsidP="00BE52A8">
            <w:pPr>
              <w:jc w:val="center"/>
              <w:rPr>
                <w:b/>
                <w:color w:val="000000"/>
              </w:rPr>
            </w:pPr>
            <w:r w:rsidRPr="00BE52A8">
              <w:rPr>
                <w:b/>
                <w:color w:val="000000"/>
              </w:rPr>
              <w:t>Item</w:t>
            </w:r>
          </w:p>
        </w:tc>
        <w:tc>
          <w:tcPr>
            <w:tcW w:w="720" w:type="dxa"/>
            <w:tcBorders>
              <w:top w:val="single" w:sz="12" w:space="0" w:color="000000"/>
              <w:left w:val="single" w:sz="6" w:space="0" w:color="000000"/>
              <w:bottom w:val="single" w:sz="6" w:space="0" w:color="000000"/>
              <w:right w:val="double" w:sz="4" w:space="0" w:color="000000"/>
            </w:tcBorders>
            <w:vAlign w:val="center"/>
          </w:tcPr>
          <w:p w14:paraId="43D70A69" w14:textId="77777777" w:rsidR="00BE52A8" w:rsidRPr="00BE52A8" w:rsidRDefault="00BE52A8" w:rsidP="00BE52A8">
            <w:pPr>
              <w:jc w:val="center"/>
              <w:rPr>
                <w:b/>
                <w:color w:val="000000"/>
              </w:rPr>
            </w:pPr>
            <w:r w:rsidRPr="00BE52A8">
              <w:rPr>
                <w:b/>
                <w:color w:val="000000"/>
              </w:rPr>
              <w:t>Ans.</w:t>
            </w:r>
          </w:p>
        </w:tc>
        <w:tc>
          <w:tcPr>
            <w:tcW w:w="720" w:type="dxa"/>
            <w:tcBorders>
              <w:top w:val="single" w:sz="12" w:space="0" w:color="000000"/>
              <w:bottom w:val="single" w:sz="6" w:space="0" w:color="000000"/>
              <w:right w:val="single" w:sz="6" w:space="0" w:color="000000"/>
            </w:tcBorders>
            <w:vAlign w:val="center"/>
          </w:tcPr>
          <w:p w14:paraId="2BB72A20" w14:textId="77777777" w:rsidR="00BE52A8" w:rsidRPr="00BE52A8" w:rsidRDefault="00BE52A8" w:rsidP="00BE52A8">
            <w:pPr>
              <w:jc w:val="center"/>
              <w:rPr>
                <w:b/>
                <w:color w:val="000000"/>
              </w:rPr>
            </w:pPr>
            <w:r w:rsidRPr="00BE52A8">
              <w:rPr>
                <w:b/>
                <w:color w:val="000000"/>
              </w:rPr>
              <w:t>Item</w:t>
            </w:r>
          </w:p>
        </w:tc>
        <w:tc>
          <w:tcPr>
            <w:tcW w:w="720" w:type="dxa"/>
            <w:tcBorders>
              <w:top w:val="single" w:sz="12" w:space="0" w:color="000000"/>
              <w:left w:val="single" w:sz="6" w:space="0" w:color="000000"/>
              <w:bottom w:val="single" w:sz="6" w:space="0" w:color="000000"/>
              <w:right w:val="double" w:sz="4" w:space="0" w:color="000000"/>
            </w:tcBorders>
            <w:vAlign w:val="center"/>
          </w:tcPr>
          <w:p w14:paraId="2CD7C825" w14:textId="77777777" w:rsidR="00BE52A8" w:rsidRPr="00BE52A8" w:rsidRDefault="00BE52A8" w:rsidP="00BE52A8">
            <w:pPr>
              <w:jc w:val="center"/>
              <w:rPr>
                <w:b/>
                <w:color w:val="000000"/>
              </w:rPr>
            </w:pPr>
            <w:r w:rsidRPr="00BE52A8">
              <w:rPr>
                <w:b/>
                <w:color w:val="000000"/>
              </w:rPr>
              <w:t>Ans.</w:t>
            </w:r>
          </w:p>
        </w:tc>
        <w:tc>
          <w:tcPr>
            <w:tcW w:w="720" w:type="dxa"/>
            <w:tcBorders>
              <w:top w:val="single" w:sz="12" w:space="0" w:color="000000"/>
              <w:bottom w:val="single" w:sz="6" w:space="0" w:color="000000"/>
              <w:right w:val="single" w:sz="6" w:space="0" w:color="000000"/>
            </w:tcBorders>
            <w:vAlign w:val="center"/>
          </w:tcPr>
          <w:p w14:paraId="6D2607F5" w14:textId="77777777" w:rsidR="00BE52A8" w:rsidRPr="00BE52A8" w:rsidRDefault="00BE52A8" w:rsidP="00BE52A8">
            <w:pPr>
              <w:jc w:val="center"/>
              <w:rPr>
                <w:b/>
                <w:color w:val="000000"/>
              </w:rPr>
            </w:pPr>
            <w:r w:rsidRPr="00BE52A8">
              <w:rPr>
                <w:b/>
                <w:color w:val="000000"/>
              </w:rPr>
              <w:t>Item</w:t>
            </w:r>
          </w:p>
        </w:tc>
        <w:tc>
          <w:tcPr>
            <w:tcW w:w="720" w:type="dxa"/>
            <w:tcBorders>
              <w:top w:val="single" w:sz="12" w:space="0" w:color="000000"/>
              <w:left w:val="single" w:sz="6" w:space="0" w:color="000000"/>
              <w:bottom w:val="single" w:sz="6" w:space="0" w:color="000000"/>
              <w:right w:val="double" w:sz="4" w:space="0" w:color="000000"/>
            </w:tcBorders>
            <w:vAlign w:val="center"/>
          </w:tcPr>
          <w:p w14:paraId="670C3E02" w14:textId="77777777" w:rsidR="00BE52A8" w:rsidRPr="00BE52A8" w:rsidRDefault="00BE52A8" w:rsidP="00BE52A8">
            <w:pPr>
              <w:jc w:val="center"/>
              <w:rPr>
                <w:b/>
                <w:color w:val="000000"/>
              </w:rPr>
            </w:pPr>
            <w:r w:rsidRPr="00BE52A8">
              <w:rPr>
                <w:b/>
                <w:color w:val="000000"/>
              </w:rPr>
              <w:t>Ans.</w:t>
            </w:r>
          </w:p>
        </w:tc>
        <w:tc>
          <w:tcPr>
            <w:tcW w:w="759" w:type="dxa"/>
            <w:tcBorders>
              <w:top w:val="single" w:sz="12" w:space="0" w:color="000000"/>
              <w:bottom w:val="single" w:sz="6" w:space="0" w:color="000000"/>
              <w:right w:val="single" w:sz="6" w:space="0" w:color="000000"/>
            </w:tcBorders>
            <w:vAlign w:val="center"/>
          </w:tcPr>
          <w:p w14:paraId="5BB3C43E" w14:textId="77777777" w:rsidR="00BE52A8" w:rsidRPr="00BE52A8" w:rsidRDefault="00BE52A8" w:rsidP="00BE52A8">
            <w:pPr>
              <w:jc w:val="center"/>
              <w:rPr>
                <w:b/>
                <w:color w:val="000000"/>
              </w:rPr>
            </w:pPr>
            <w:r w:rsidRPr="00BE52A8">
              <w:rPr>
                <w:b/>
                <w:color w:val="000000"/>
              </w:rPr>
              <w:t>Item</w:t>
            </w:r>
          </w:p>
        </w:tc>
        <w:tc>
          <w:tcPr>
            <w:tcW w:w="648" w:type="dxa"/>
            <w:tcBorders>
              <w:top w:val="single" w:sz="12" w:space="0" w:color="000000"/>
              <w:left w:val="single" w:sz="6" w:space="0" w:color="000000"/>
              <w:bottom w:val="single" w:sz="6" w:space="0" w:color="000000"/>
              <w:right w:val="single" w:sz="12" w:space="0" w:color="000000"/>
            </w:tcBorders>
            <w:vAlign w:val="center"/>
          </w:tcPr>
          <w:p w14:paraId="1A7C5F7C" w14:textId="77777777" w:rsidR="00BE52A8" w:rsidRPr="00BE52A8" w:rsidRDefault="00BE52A8" w:rsidP="00BE52A8">
            <w:pPr>
              <w:jc w:val="center"/>
              <w:rPr>
                <w:b/>
                <w:color w:val="000000"/>
              </w:rPr>
            </w:pPr>
            <w:r w:rsidRPr="00BE52A8">
              <w:rPr>
                <w:b/>
                <w:color w:val="000000"/>
              </w:rPr>
              <w:t>Ans.</w:t>
            </w:r>
          </w:p>
        </w:tc>
      </w:tr>
      <w:tr w:rsidR="00526778" w:rsidRPr="00BE52A8" w14:paraId="38DA7736" w14:textId="77777777" w:rsidTr="00BE52A8">
        <w:trPr>
          <w:cantSplit/>
          <w:jc w:val="center"/>
        </w:trPr>
        <w:tc>
          <w:tcPr>
            <w:tcW w:w="688" w:type="dxa"/>
            <w:tcBorders>
              <w:left w:val="single" w:sz="12" w:space="0" w:color="000000"/>
              <w:right w:val="single" w:sz="6" w:space="0" w:color="000000"/>
            </w:tcBorders>
            <w:vAlign w:val="center"/>
          </w:tcPr>
          <w:p w14:paraId="1936E282" w14:textId="77777777" w:rsidR="00526778" w:rsidRPr="00BE52A8" w:rsidRDefault="00526778" w:rsidP="00526778">
            <w:pPr>
              <w:ind w:right="144"/>
              <w:jc w:val="center"/>
              <w:rPr>
                <w:color w:val="000000"/>
              </w:rPr>
            </w:pPr>
            <w:r w:rsidRPr="003F2875">
              <w:rPr>
                <w:color w:val="000000"/>
              </w:rPr>
              <w:t>1.</w:t>
            </w:r>
          </w:p>
        </w:tc>
        <w:tc>
          <w:tcPr>
            <w:tcW w:w="720" w:type="dxa"/>
            <w:tcBorders>
              <w:left w:val="single" w:sz="6" w:space="0" w:color="000000"/>
              <w:right w:val="double" w:sz="4" w:space="0" w:color="000000"/>
            </w:tcBorders>
            <w:vAlign w:val="center"/>
          </w:tcPr>
          <w:p w14:paraId="699C60AD" w14:textId="77777777" w:rsidR="00526778" w:rsidRPr="00BE52A8" w:rsidRDefault="00526778" w:rsidP="00526778">
            <w:pPr>
              <w:jc w:val="center"/>
              <w:rPr>
                <w:color w:val="000000"/>
              </w:rPr>
            </w:pPr>
            <w:r w:rsidRPr="00BE52A8">
              <w:rPr>
                <w:rFonts w:cs="Arial"/>
                <w:color w:val="000000"/>
                <w:szCs w:val="22"/>
              </w:rPr>
              <w:t>F</w:t>
            </w:r>
          </w:p>
        </w:tc>
        <w:tc>
          <w:tcPr>
            <w:tcW w:w="720" w:type="dxa"/>
            <w:tcBorders>
              <w:right w:val="single" w:sz="6" w:space="0" w:color="000000"/>
            </w:tcBorders>
            <w:vAlign w:val="center"/>
          </w:tcPr>
          <w:p w14:paraId="2F35C9AE" w14:textId="77777777" w:rsidR="00526778" w:rsidRPr="00BE52A8" w:rsidRDefault="00526778" w:rsidP="00526778">
            <w:pPr>
              <w:ind w:right="144"/>
              <w:jc w:val="center"/>
              <w:rPr>
                <w:color w:val="000000"/>
                <w:lang w:val="fr-FR"/>
              </w:rPr>
            </w:pPr>
            <w:r w:rsidRPr="003F2875">
              <w:rPr>
                <w:color w:val="000000"/>
              </w:rPr>
              <w:t>7.</w:t>
            </w:r>
          </w:p>
        </w:tc>
        <w:tc>
          <w:tcPr>
            <w:tcW w:w="720" w:type="dxa"/>
            <w:tcBorders>
              <w:left w:val="single" w:sz="6" w:space="0" w:color="000000"/>
              <w:right w:val="double" w:sz="4" w:space="0" w:color="000000"/>
            </w:tcBorders>
            <w:vAlign w:val="center"/>
          </w:tcPr>
          <w:p w14:paraId="3D86E337" w14:textId="77777777" w:rsidR="00526778" w:rsidRPr="00BE52A8" w:rsidRDefault="00526778" w:rsidP="00526778">
            <w:pPr>
              <w:jc w:val="center"/>
              <w:rPr>
                <w:color w:val="000000"/>
                <w:lang w:val="fr-FR"/>
              </w:rPr>
            </w:pPr>
            <w:r w:rsidRPr="00BE52A8">
              <w:rPr>
                <w:rFonts w:cs="Arial"/>
                <w:color w:val="000000"/>
                <w:szCs w:val="22"/>
              </w:rPr>
              <w:t>F</w:t>
            </w:r>
          </w:p>
        </w:tc>
        <w:tc>
          <w:tcPr>
            <w:tcW w:w="720" w:type="dxa"/>
            <w:tcBorders>
              <w:right w:val="single" w:sz="6" w:space="0" w:color="000000"/>
            </w:tcBorders>
            <w:vAlign w:val="center"/>
          </w:tcPr>
          <w:p w14:paraId="7AC787FF" w14:textId="77777777" w:rsidR="00526778" w:rsidRPr="00BE52A8" w:rsidRDefault="00526778" w:rsidP="00526778">
            <w:pPr>
              <w:ind w:right="144"/>
              <w:jc w:val="center"/>
              <w:rPr>
                <w:color w:val="000000"/>
                <w:lang w:val="fr-FR"/>
              </w:rPr>
            </w:pPr>
            <w:r w:rsidRPr="003F2875">
              <w:rPr>
                <w:color w:val="000000"/>
              </w:rPr>
              <w:t>13.</w:t>
            </w:r>
          </w:p>
        </w:tc>
        <w:tc>
          <w:tcPr>
            <w:tcW w:w="720" w:type="dxa"/>
            <w:tcBorders>
              <w:left w:val="single" w:sz="6" w:space="0" w:color="000000"/>
              <w:right w:val="double" w:sz="4" w:space="0" w:color="000000"/>
            </w:tcBorders>
            <w:vAlign w:val="center"/>
          </w:tcPr>
          <w:p w14:paraId="53B94BBB" w14:textId="663B120B" w:rsidR="00526778" w:rsidRPr="00BE52A8" w:rsidRDefault="00526778" w:rsidP="00526778">
            <w:pPr>
              <w:jc w:val="center"/>
              <w:rPr>
                <w:color w:val="000000"/>
                <w:lang w:val="fr-FR"/>
              </w:rPr>
            </w:pPr>
            <w:r w:rsidRPr="00BE52A8">
              <w:rPr>
                <w:rFonts w:cs="Arial"/>
                <w:color w:val="000000"/>
                <w:szCs w:val="22"/>
              </w:rPr>
              <w:t>T</w:t>
            </w:r>
          </w:p>
        </w:tc>
        <w:tc>
          <w:tcPr>
            <w:tcW w:w="720" w:type="dxa"/>
            <w:tcBorders>
              <w:right w:val="single" w:sz="6" w:space="0" w:color="000000"/>
            </w:tcBorders>
            <w:vAlign w:val="center"/>
          </w:tcPr>
          <w:p w14:paraId="069B15C9" w14:textId="77777777" w:rsidR="00526778" w:rsidRPr="00BE52A8" w:rsidRDefault="00526778" w:rsidP="00526778">
            <w:pPr>
              <w:ind w:right="144"/>
              <w:jc w:val="center"/>
              <w:rPr>
                <w:color w:val="000000"/>
              </w:rPr>
            </w:pPr>
            <w:r w:rsidRPr="003F2875">
              <w:rPr>
                <w:color w:val="000000"/>
              </w:rPr>
              <w:t>19.</w:t>
            </w:r>
          </w:p>
        </w:tc>
        <w:tc>
          <w:tcPr>
            <w:tcW w:w="720" w:type="dxa"/>
            <w:tcBorders>
              <w:left w:val="single" w:sz="6" w:space="0" w:color="000000"/>
              <w:right w:val="double" w:sz="4" w:space="0" w:color="000000"/>
            </w:tcBorders>
            <w:vAlign w:val="center"/>
          </w:tcPr>
          <w:p w14:paraId="069F7320" w14:textId="03302051" w:rsidR="00526778" w:rsidRPr="00BE52A8" w:rsidRDefault="00526778" w:rsidP="00526778">
            <w:pPr>
              <w:jc w:val="center"/>
              <w:rPr>
                <w:color w:val="000000"/>
              </w:rPr>
            </w:pPr>
            <w:r w:rsidRPr="00BE52A8">
              <w:rPr>
                <w:rFonts w:cs="Arial"/>
                <w:color w:val="000000"/>
                <w:szCs w:val="22"/>
              </w:rPr>
              <w:t>F</w:t>
            </w:r>
          </w:p>
        </w:tc>
        <w:tc>
          <w:tcPr>
            <w:tcW w:w="720" w:type="dxa"/>
            <w:tcBorders>
              <w:right w:val="single" w:sz="6" w:space="0" w:color="000000"/>
            </w:tcBorders>
            <w:vAlign w:val="center"/>
          </w:tcPr>
          <w:p w14:paraId="2E104175" w14:textId="77777777" w:rsidR="00526778" w:rsidRPr="00BE52A8" w:rsidRDefault="00526778" w:rsidP="00526778">
            <w:pPr>
              <w:ind w:right="144"/>
              <w:jc w:val="center"/>
              <w:rPr>
                <w:color w:val="000000"/>
              </w:rPr>
            </w:pPr>
            <w:r w:rsidRPr="003F2875">
              <w:rPr>
                <w:color w:val="000000"/>
              </w:rPr>
              <w:t>25.</w:t>
            </w:r>
          </w:p>
        </w:tc>
        <w:tc>
          <w:tcPr>
            <w:tcW w:w="720" w:type="dxa"/>
            <w:tcBorders>
              <w:left w:val="single" w:sz="6" w:space="0" w:color="000000"/>
              <w:right w:val="double" w:sz="4" w:space="0" w:color="000000"/>
            </w:tcBorders>
            <w:vAlign w:val="center"/>
          </w:tcPr>
          <w:p w14:paraId="40ABED23" w14:textId="6854819D" w:rsidR="00526778" w:rsidRPr="00BE52A8" w:rsidRDefault="00526778" w:rsidP="00526778">
            <w:pPr>
              <w:jc w:val="center"/>
              <w:rPr>
                <w:color w:val="000000"/>
              </w:rPr>
            </w:pPr>
            <w:r w:rsidRPr="00BE52A8">
              <w:rPr>
                <w:rFonts w:cs="Arial"/>
                <w:color w:val="000000"/>
                <w:szCs w:val="22"/>
              </w:rPr>
              <w:t>F</w:t>
            </w:r>
          </w:p>
        </w:tc>
        <w:tc>
          <w:tcPr>
            <w:tcW w:w="720" w:type="dxa"/>
            <w:tcBorders>
              <w:right w:val="single" w:sz="6" w:space="0" w:color="000000"/>
            </w:tcBorders>
            <w:vAlign w:val="center"/>
          </w:tcPr>
          <w:p w14:paraId="1EB52412" w14:textId="77777777" w:rsidR="00526778" w:rsidRPr="00BE52A8" w:rsidRDefault="00526778" w:rsidP="00526778">
            <w:pPr>
              <w:ind w:right="144"/>
              <w:jc w:val="center"/>
              <w:rPr>
                <w:color w:val="000000"/>
              </w:rPr>
            </w:pPr>
            <w:r w:rsidRPr="003F2875">
              <w:rPr>
                <w:color w:val="000000"/>
              </w:rPr>
              <w:t>31.</w:t>
            </w:r>
          </w:p>
        </w:tc>
        <w:tc>
          <w:tcPr>
            <w:tcW w:w="720" w:type="dxa"/>
            <w:tcBorders>
              <w:left w:val="single" w:sz="6" w:space="0" w:color="000000"/>
              <w:right w:val="double" w:sz="4" w:space="0" w:color="000000"/>
            </w:tcBorders>
            <w:vAlign w:val="center"/>
          </w:tcPr>
          <w:p w14:paraId="26357D8A" w14:textId="0CFD5B1A" w:rsidR="00526778" w:rsidRPr="00BE52A8" w:rsidRDefault="00526778" w:rsidP="00526778">
            <w:pPr>
              <w:jc w:val="center"/>
              <w:rPr>
                <w:color w:val="000000"/>
              </w:rPr>
            </w:pPr>
            <w:r w:rsidRPr="00BE52A8">
              <w:rPr>
                <w:rFonts w:cs="Arial"/>
                <w:color w:val="000000"/>
                <w:szCs w:val="22"/>
                <w:lang w:val="fr-FR"/>
              </w:rPr>
              <w:t>F</w:t>
            </w:r>
          </w:p>
        </w:tc>
        <w:tc>
          <w:tcPr>
            <w:tcW w:w="759" w:type="dxa"/>
            <w:tcBorders>
              <w:right w:val="single" w:sz="6" w:space="0" w:color="000000"/>
            </w:tcBorders>
            <w:vAlign w:val="center"/>
          </w:tcPr>
          <w:p w14:paraId="6D1DD70B" w14:textId="77777777" w:rsidR="00526778" w:rsidRPr="00BE52A8" w:rsidRDefault="00526778" w:rsidP="00526778">
            <w:pPr>
              <w:ind w:right="144"/>
              <w:jc w:val="center"/>
              <w:rPr>
                <w:color w:val="000000"/>
                <w:lang w:val="fr-FR"/>
              </w:rPr>
            </w:pPr>
            <w:r w:rsidRPr="003F2875">
              <w:rPr>
                <w:color w:val="000000"/>
              </w:rPr>
              <w:t>37.</w:t>
            </w:r>
          </w:p>
        </w:tc>
        <w:tc>
          <w:tcPr>
            <w:tcW w:w="648" w:type="dxa"/>
            <w:tcBorders>
              <w:left w:val="single" w:sz="6" w:space="0" w:color="000000"/>
              <w:right w:val="single" w:sz="12" w:space="0" w:color="000000"/>
            </w:tcBorders>
            <w:vAlign w:val="center"/>
          </w:tcPr>
          <w:p w14:paraId="2CCFBEE1" w14:textId="6E9CB09C" w:rsidR="00526778" w:rsidRPr="00BE52A8" w:rsidRDefault="00526778" w:rsidP="00526778">
            <w:pPr>
              <w:jc w:val="center"/>
              <w:rPr>
                <w:color w:val="000000"/>
                <w:lang w:val="fr-FR"/>
              </w:rPr>
            </w:pPr>
            <w:r w:rsidRPr="00BE52A8">
              <w:rPr>
                <w:rFonts w:cs="Arial"/>
                <w:color w:val="000000"/>
                <w:szCs w:val="22"/>
              </w:rPr>
              <w:t>T</w:t>
            </w:r>
          </w:p>
        </w:tc>
      </w:tr>
      <w:tr w:rsidR="00526778" w:rsidRPr="00BE52A8" w14:paraId="50A95131" w14:textId="77777777" w:rsidTr="00BE52A8">
        <w:trPr>
          <w:cantSplit/>
          <w:jc w:val="center"/>
        </w:trPr>
        <w:tc>
          <w:tcPr>
            <w:tcW w:w="688" w:type="dxa"/>
            <w:tcBorders>
              <w:left w:val="single" w:sz="12" w:space="0" w:color="000000"/>
              <w:right w:val="single" w:sz="6" w:space="0" w:color="000000"/>
            </w:tcBorders>
            <w:vAlign w:val="center"/>
          </w:tcPr>
          <w:p w14:paraId="301C124F" w14:textId="77777777" w:rsidR="00526778" w:rsidRPr="00BE52A8" w:rsidRDefault="00526778" w:rsidP="00526778">
            <w:pPr>
              <w:ind w:right="144"/>
              <w:jc w:val="center"/>
              <w:rPr>
                <w:color w:val="000000"/>
              </w:rPr>
            </w:pPr>
            <w:r w:rsidRPr="003F2875">
              <w:rPr>
                <w:color w:val="000000"/>
              </w:rPr>
              <w:t>2.</w:t>
            </w:r>
          </w:p>
        </w:tc>
        <w:tc>
          <w:tcPr>
            <w:tcW w:w="720" w:type="dxa"/>
            <w:tcBorders>
              <w:left w:val="single" w:sz="6" w:space="0" w:color="000000"/>
              <w:right w:val="double" w:sz="4" w:space="0" w:color="000000"/>
            </w:tcBorders>
            <w:vAlign w:val="center"/>
          </w:tcPr>
          <w:p w14:paraId="3FF72350" w14:textId="77777777" w:rsidR="00526778" w:rsidRPr="00BE52A8" w:rsidRDefault="00526778" w:rsidP="00526778">
            <w:pPr>
              <w:jc w:val="center"/>
              <w:rPr>
                <w:color w:val="000000"/>
              </w:rPr>
            </w:pPr>
            <w:r w:rsidRPr="00BE52A8">
              <w:rPr>
                <w:rFonts w:cs="Arial"/>
                <w:color w:val="000000"/>
                <w:szCs w:val="22"/>
              </w:rPr>
              <w:t>T</w:t>
            </w:r>
          </w:p>
        </w:tc>
        <w:tc>
          <w:tcPr>
            <w:tcW w:w="720" w:type="dxa"/>
            <w:tcBorders>
              <w:right w:val="single" w:sz="6" w:space="0" w:color="000000"/>
            </w:tcBorders>
            <w:vAlign w:val="center"/>
          </w:tcPr>
          <w:p w14:paraId="071279E6" w14:textId="77777777" w:rsidR="00526778" w:rsidRPr="00BE52A8" w:rsidRDefault="00526778" w:rsidP="00526778">
            <w:pPr>
              <w:ind w:right="144"/>
              <w:jc w:val="center"/>
              <w:rPr>
                <w:color w:val="000000"/>
                <w:lang w:val="fr-FR"/>
              </w:rPr>
            </w:pPr>
            <w:r w:rsidRPr="003F2875">
              <w:rPr>
                <w:color w:val="000000"/>
              </w:rPr>
              <w:t>8.</w:t>
            </w:r>
          </w:p>
        </w:tc>
        <w:tc>
          <w:tcPr>
            <w:tcW w:w="720" w:type="dxa"/>
            <w:tcBorders>
              <w:left w:val="single" w:sz="6" w:space="0" w:color="000000"/>
              <w:right w:val="double" w:sz="4" w:space="0" w:color="000000"/>
            </w:tcBorders>
            <w:vAlign w:val="center"/>
          </w:tcPr>
          <w:p w14:paraId="6ADB2B1E" w14:textId="77777777" w:rsidR="00526778" w:rsidRPr="00BE52A8" w:rsidRDefault="00526778" w:rsidP="00526778">
            <w:pPr>
              <w:jc w:val="center"/>
              <w:rPr>
                <w:color w:val="000000"/>
                <w:lang w:val="fr-FR"/>
              </w:rPr>
            </w:pPr>
            <w:r w:rsidRPr="00BE52A8">
              <w:rPr>
                <w:rFonts w:cs="Arial"/>
                <w:color w:val="000000"/>
                <w:szCs w:val="22"/>
              </w:rPr>
              <w:t>F</w:t>
            </w:r>
          </w:p>
        </w:tc>
        <w:tc>
          <w:tcPr>
            <w:tcW w:w="720" w:type="dxa"/>
            <w:tcBorders>
              <w:right w:val="single" w:sz="6" w:space="0" w:color="000000"/>
            </w:tcBorders>
            <w:vAlign w:val="center"/>
          </w:tcPr>
          <w:p w14:paraId="7512116F" w14:textId="77777777" w:rsidR="00526778" w:rsidRPr="00BE52A8" w:rsidRDefault="00526778" w:rsidP="00526778">
            <w:pPr>
              <w:ind w:right="144"/>
              <w:jc w:val="center"/>
              <w:rPr>
                <w:color w:val="000000"/>
                <w:lang w:val="fr-FR"/>
              </w:rPr>
            </w:pPr>
            <w:r>
              <w:rPr>
                <w:color w:val="000000"/>
              </w:rPr>
              <w:t>14.</w:t>
            </w:r>
          </w:p>
        </w:tc>
        <w:tc>
          <w:tcPr>
            <w:tcW w:w="720" w:type="dxa"/>
            <w:tcBorders>
              <w:left w:val="single" w:sz="6" w:space="0" w:color="000000"/>
              <w:right w:val="double" w:sz="4" w:space="0" w:color="000000"/>
            </w:tcBorders>
            <w:vAlign w:val="center"/>
          </w:tcPr>
          <w:p w14:paraId="5133D31F" w14:textId="0C304B68" w:rsidR="00526778" w:rsidRPr="00BE52A8" w:rsidRDefault="00526778" w:rsidP="00526778">
            <w:pPr>
              <w:jc w:val="center"/>
              <w:rPr>
                <w:color w:val="000000"/>
                <w:lang w:val="fr-FR"/>
              </w:rPr>
            </w:pPr>
            <w:r w:rsidRPr="00BE52A8">
              <w:rPr>
                <w:rFonts w:cs="Arial"/>
                <w:color w:val="000000"/>
                <w:szCs w:val="22"/>
              </w:rPr>
              <w:t>T</w:t>
            </w:r>
          </w:p>
        </w:tc>
        <w:tc>
          <w:tcPr>
            <w:tcW w:w="720" w:type="dxa"/>
            <w:tcBorders>
              <w:right w:val="single" w:sz="6" w:space="0" w:color="000000"/>
            </w:tcBorders>
            <w:vAlign w:val="center"/>
          </w:tcPr>
          <w:p w14:paraId="4C373995" w14:textId="77777777" w:rsidR="00526778" w:rsidRPr="00BE52A8" w:rsidRDefault="00526778" w:rsidP="00526778">
            <w:pPr>
              <w:ind w:right="144"/>
              <w:jc w:val="center"/>
              <w:rPr>
                <w:color w:val="000000"/>
              </w:rPr>
            </w:pPr>
            <w:r w:rsidRPr="003F2875">
              <w:rPr>
                <w:color w:val="000000"/>
              </w:rPr>
              <w:t>20.</w:t>
            </w:r>
          </w:p>
        </w:tc>
        <w:tc>
          <w:tcPr>
            <w:tcW w:w="720" w:type="dxa"/>
            <w:tcBorders>
              <w:left w:val="single" w:sz="6" w:space="0" w:color="000000"/>
              <w:right w:val="double" w:sz="4" w:space="0" w:color="000000"/>
            </w:tcBorders>
            <w:vAlign w:val="center"/>
          </w:tcPr>
          <w:p w14:paraId="7DA8E37D" w14:textId="33C99CA3" w:rsidR="00526778" w:rsidRPr="00BE52A8" w:rsidRDefault="00526778" w:rsidP="00526778">
            <w:pPr>
              <w:jc w:val="center"/>
              <w:rPr>
                <w:color w:val="000000"/>
              </w:rPr>
            </w:pPr>
            <w:r w:rsidRPr="00BE52A8">
              <w:rPr>
                <w:rFonts w:cs="Arial"/>
                <w:color w:val="000000"/>
                <w:szCs w:val="22"/>
                <w:lang w:val="fr-FR"/>
              </w:rPr>
              <w:t>F</w:t>
            </w:r>
          </w:p>
        </w:tc>
        <w:tc>
          <w:tcPr>
            <w:tcW w:w="720" w:type="dxa"/>
            <w:tcBorders>
              <w:right w:val="single" w:sz="6" w:space="0" w:color="000000"/>
            </w:tcBorders>
            <w:vAlign w:val="center"/>
          </w:tcPr>
          <w:p w14:paraId="532C34DC" w14:textId="77777777" w:rsidR="00526778" w:rsidRPr="00BE52A8" w:rsidRDefault="00526778" w:rsidP="00526778">
            <w:pPr>
              <w:ind w:right="144"/>
              <w:jc w:val="center"/>
              <w:rPr>
                <w:color w:val="000000"/>
              </w:rPr>
            </w:pPr>
            <w:r w:rsidRPr="003F2875">
              <w:rPr>
                <w:color w:val="000000"/>
              </w:rPr>
              <w:t>26.</w:t>
            </w:r>
          </w:p>
        </w:tc>
        <w:tc>
          <w:tcPr>
            <w:tcW w:w="720" w:type="dxa"/>
            <w:tcBorders>
              <w:left w:val="single" w:sz="6" w:space="0" w:color="000000"/>
              <w:right w:val="double" w:sz="4" w:space="0" w:color="000000"/>
            </w:tcBorders>
            <w:vAlign w:val="center"/>
          </w:tcPr>
          <w:p w14:paraId="61F4BEE7" w14:textId="588AFA78" w:rsidR="00526778" w:rsidRPr="00BE52A8" w:rsidRDefault="00526778" w:rsidP="00526778">
            <w:pPr>
              <w:jc w:val="center"/>
              <w:rPr>
                <w:color w:val="000000"/>
              </w:rPr>
            </w:pPr>
            <w:r w:rsidRPr="00BE52A8">
              <w:rPr>
                <w:rFonts w:cs="Arial"/>
                <w:color w:val="000000"/>
                <w:szCs w:val="22"/>
              </w:rPr>
              <w:t>T</w:t>
            </w:r>
          </w:p>
        </w:tc>
        <w:tc>
          <w:tcPr>
            <w:tcW w:w="720" w:type="dxa"/>
            <w:tcBorders>
              <w:right w:val="single" w:sz="6" w:space="0" w:color="000000"/>
            </w:tcBorders>
            <w:vAlign w:val="center"/>
          </w:tcPr>
          <w:p w14:paraId="054C7BBD" w14:textId="77777777" w:rsidR="00526778" w:rsidRPr="00BE52A8" w:rsidRDefault="00526778" w:rsidP="00526778">
            <w:pPr>
              <w:ind w:right="144"/>
              <w:jc w:val="center"/>
              <w:rPr>
                <w:color w:val="000000"/>
              </w:rPr>
            </w:pPr>
            <w:r w:rsidRPr="003F2875">
              <w:rPr>
                <w:color w:val="000000"/>
              </w:rPr>
              <w:t>32.</w:t>
            </w:r>
          </w:p>
        </w:tc>
        <w:tc>
          <w:tcPr>
            <w:tcW w:w="720" w:type="dxa"/>
            <w:tcBorders>
              <w:left w:val="single" w:sz="6" w:space="0" w:color="000000"/>
              <w:right w:val="double" w:sz="4" w:space="0" w:color="000000"/>
            </w:tcBorders>
            <w:vAlign w:val="center"/>
          </w:tcPr>
          <w:p w14:paraId="6233B0A3" w14:textId="66B7C4F4" w:rsidR="00526778" w:rsidRPr="00BE52A8" w:rsidRDefault="00526778" w:rsidP="00526778">
            <w:pPr>
              <w:jc w:val="center"/>
              <w:rPr>
                <w:color w:val="000000"/>
              </w:rPr>
            </w:pPr>
            <w:r w:rsidRPr="00BE52A8">
              <w:rPr>
                <w:rFonts w:cs="Arial"/>
                <w:color w:val="000000"/>
                <w:szCs w:val="22"/>
              </w:rPr>
              <w:t>T</w:t>
            </w:r>
          </w:p>
        </w:tc>
        <w:tc>
          <w:tcPr>
            <w:tcW w:w="759" w:type="dxa"/>
            <w:tcBorders>
              <w:right w:val="single" w:sz="6" w:space="0" w:color="000000"/>
            </w:tcBorders>
            <w:vAlign w:val="center"/>
          </w:tcPr>
          <w:p w14:paraId="740C5925" w14:textId="77777777" w:rsidR="00526778" w:rsidRPr="00BE52A8" w:rsidRDefault="00526778" w:rsidP="00526778">
            <w:pPr>
              <w:ind w:right="144"/>
              <w:jc w:val="center"/>
              <w:rPr>
                <w:color w:val="000000"/>
                <w:lang w:val="fr-FR"/>
              </w:rPr>
            </w:pPr>
            <w:r w:rsidRPr="003F2875">
              <w:rPr>
                <w:color w:val="000000"/>
              </w:rPr>
              <w:t>38.</w:t>
            </w:r>
          </w:p>
        </w:tc>
        <w:tc>
          <w:tcPr>
            <w:tcW w:w="648" w:type="dxa"/>
            <w:tcBorders>
              <w:left w:val="single" w:sz="6" w:space="0" w:color="000000"/>
              <w:right w:val="single" w:sz="12" w:space="0" w:color="000000"/>
            </w:tcBorders>
            <w:vAlign w:val="center"/>
          </w:tcPr>
          <w:p w14:paraId="18C4CAEB" w14:textId="330BAC0B" w:rsidR="00526778" w:rsidRPr="00BE52A8" w:rsidRDefault="00526778" w:rsidP="00526778">
            <w:pPr>
              <w:jc w:val="center"/>
              <w:rPr>
                <w:color w:val="000000"/>
                <w:lang w:val="fr-FR"/>
              </w:rPr>
            </w:pPr>
            <w:r w:rsidRPr="00BE52A8">
              <w:rPr>
                <w:rFonts w:cs="Arial"/>
                <w:color w:val="000000"/>
                <w:szCs w:val="22"/>
              </w:rPr>
              <w:t>T</w:t>
            </w:r>
          </w:p>
        </w:tc>
      </w:tr>
      <w:tr w:rsidR="00526778" w:rsidRPr="00BE52A8" w14:paraId="088E9BEC" w14:textId="77777777" w:rsidTr="00BE52A8">
        <w:trPr>
          <w:cantSplit/>
          <w:jc w:val="center"/>
        </w:trPr>
        <w:tc>
          <w:tcPr>
            <w:tcW w:w="688" w:type="dxa"/>
            <w:tcBorders>
              <w:left w:val="single" w:sz="12" w:space="0" w:color="000000"/>
              <w:right w:val="single" w:sz="6" w:space="0" w:color="000000"/>
            </w:tcBorders>
            <w:vAlign w:val="center"/>
          </w:tcPr>
          <w:p w14:paraId="0A9CAB02" w14:textId="77777777" w:rsidR="00526778" w:rsidRPr="00BE52A8" w:rsidRDefault="00526778" w:rsidP="00526778">
            <w:pPr>
              <w:ind w:right="144"/>
              <w:jc w:val="center"/>
              <w:rPr>
                <w:color w:val="000000"/>
              </w:rPr>
            </w:pPr>
            <w:r w:rsidRPr="003F2875">
              <w:rPr>
                <w:color w:val="000000"/>
              </w:rPr>
              <w:t>3.</w:t>
            </w:r>
          </w:p>
        </w:tc>
        <w:tc>
          <w:tcPr>
            <w:tcW w:w="720" w:type="dxa"/>
            <w:tcBorders>
              <w:left w:val="single" w:sz="6" w:space="0" w:color="000000"/>
              <w:right w:val="double" w:sz="4" w:space="0" w:color="000000"/>
            </w:tcBorders>
            <w:vAlign w:val="center"/>
          </w:tcPr>
          <w:p w14:paraId="375915E9" w14:textId="77777777" w:rsidR="00526778" w:rsidRPr="00BE52A8" w:rsidRDefault="00526778" w:rsidP="00526778">
            <w:pPr>
              <w:jc w:val="center"/>
              <w:rPr>
                <w:color w:val="000000"/>
              </w:rPr>
            </w:pPr>
            <w:r w:rsidRPr="00BE52A8">
              <w:rPr>
                <w:rFonts w:cs="Arial"/>
                <w:color w:val="000000"/>
                <w:szCs w:val="22"/>
                <w:lang w:val="fr-FR"/>
              </w:rPr>
              <w:t>T</w:t>
            </w:r>
          </w:p>
        </w:tc>
        <w:tc>
          <w:tcPr>
            <w:tcW w:w="720" w:type="dxa"/>
            <w:tcBorders>
              <w:right w:val="single" w:sz="6" w:space="0" w:color="000000"/>
            </w:tcBorders>
            <w:vAlign w:val="center"/>
          </w:tcPr>
          <w:p w14:paraId="6FAA6F99" w14:textId="76534F76" w:rsidR="00526778" w:rsidRPr="004A60DE" w:rsidRDefault="00526778" w:rsidP="00526778">
            <w:pPr>
              <w:ind w:right="144"/>
              <w:jc w:val="center"/>
              <w:rPr>
                <w:color w:val="000000"/>
              </w:rPr>
            </w:pPr>
            <w:r w:rsidRPr="004A60DE">
              <w:rPr>
                <w:color w:val="000000"/>
              </w:rPr>
              <w:t>9.</w:t>
            </w:r>
          </w:p>
        </w:tc>
        <w:tc>
          <w:tcPr>
            <w:tcW w:w="720" w:type="dxa"/>
            <w:tcBorders>
              <w:left w:val="single" w:sz="6" w:space="0" w:color="000000"/>
              <w:right w:val="double" w:sz="4" w:space="0" w:color="000000"/>
            </w:tcBorders>
            <w:vAlign w:val="center"/>
          </w:tcPr>
          <w:p w14:paraId="78882642" w14:textId="2380BA4A" w:rsidR="00526778" w:rsidRPr="00BE52A8" w:rsidRDefault="00526778" w:rsidP="00526778">
            <w:pPr>
              <w:jc w:val="center"/>
              <w:rPr>
                <w:strike/>
                <w:color w:val="000000"/>
              </w:rPr>
            </w:pPr>
            <w:r w:rsidRPr="00BE52A8">
              <w:rPr>
                <w:rFonts w:cs="Arial"/>
                <w:color w:val="000000"/>
                <w:szCs w:val="22"/>
                <w:lang w:val="fr-FR"/>
              </w:rPr>
              <w:t>F</w:t>
            </w:r>
          </w:p>
        </w:tc>
        <w:tc>
          <w:tcPr>
            <w:tcW w:w="720" w:type="dxa"/>
            <w:tcBorders>
              <w:right w:val="single" w:sz="6" w:space="0" w:color="000000"/>
            </w:tcBorders>
            <w:vAlign w:val="center"/>
          </w:tcPr>
          <w:p w14:paraId="1A309E8D" w14:textId="77777777" w:rsidR="00526778" w:rsidRPr="00BE52A8" w:rsidRDefault="00526778" w:rsidP="00526778">
            <w:pPr>
              <w:ind w:right="144"/>
              <w:jc w:val="center"/>
              <w:rPr>
                <w:color w:val="000000"/>
              </w:rPr>
            </w:pPr>
            <w:r w:rsidRPr="003F2875">
              <w:rPr>
                <w:color w:val="000000"/>
              </w:rPr>
              <w:t>15.</w:t>
            </w:r>
          </w:p>
        </w:tc>
        <w:tc>
          <w:tcPr>
            <w:tcW w:w="720" w:type="dxa"/>
            <w:tcBorders>
              <w:left w:val="single" w:sz="6" w:space="0" w:color="000000"/>
              <w:right w:val="double" w:sz="4" w:space="0" w:color="000000"/>
            </w:tcBorders>
            <w:vAlign w:val="center"/>
          </w:tcPr>
          <w:p w14:paraId="563F4257" w14:textId="61D3EEF2" w:rsidR="00526778" w:rsidRPr="00BE52A8" w:rsidRDefault="00526778" w:rsidP="00526778">
            <w:pPr>
              <w:jc w:val="center"/>
              <w:rPr>
                <w:color w:val="000000"/>
              </w:rPr>
            </w:pPr>
            <w:r w:rsidRPr="00BE52A8">
              <w:rPr>
                <w:rFonts w:cs="Arial"/>
                <w:color w:val="000000"/>
                <w:szCs w:val="22"/>
              </w:rPr>
              <w:t>F</w:t>
            </w:r>
          </w:p>
        </w:tc>
        <w:tc>
          <w:tcPr>
            <w:tcW w:w="720" w:type="dxa"/>
            <w:tcBorders>
              <w:right w:val="single" w:sz="6" w:space="0" w:color="000000"/>
            </w:tcBorders>
            <w:vAlign w:val="center"/>
          </w:tcPr>
          <w:p w14:paraId="53E0E982" w14:textId="77777777" w:rsidR="00526778" w:rsidRPr="00BE52A8" w:rsidRDefault="00526778" w:rsidP="00526778">
            <w:pPr>
              <w:ind w:right="144"/>
              <w:jc w:val="center"/>
              <w:rPr>
                <w:color w:val="000000"/>
                <w:lang w:val="fr-FR"/>
              </w:rPr>
            </w:pPr>
            <w:r w:rsidRPr="003F2875">
              <w:rPr>
                <w:color w:val="000000"/>
              </w:rPr>
              <w:t>21.</w:t>
            </w:r>
          </w:p>
        </w:tc>
        <w:tc>
          <w:tcPr>
            <w:tcW w:w="720" w:type="dxa"/>
            <w:tcBorders>
              <w:left w:val="single" w:sz="6" w:space="0" w:color="000000"/>
              <w:right w:val="double" w:sz="4" w:space="0" w:color="000000"/>
            </w:tcBorders>
            <w:vAlign w:val="center"/>
          </w:tcPr>
          <w:p w14:paraId="766AFB43" w14:textId="1A82A8A9" w:rsidR="00526778" w:rsidRPr="00BE52A8" w:rsidRDefault="00526778" w:rsidP="00526778">
            <w:pPr>
              <w:jc w:val="center"/>
              <w:rPr>
                <w:color w:val="000000"/>
                <w:lang w:val="fr-FR"/>
              </w:rPr>
            </w:pPr>
            <w:r w:rsidRPr="00BE52A8">
              <w:rPr>
                <w:rFonts w:cs="Arial"/>
                <w:color w:val="000000"/>
                <w:szCs w:val="22"/>
              </w:rPr>
              <w:t>T</w:t>
            </w:r>
          </w:p>
        </w:tc>
        <w:tc>
          <w:tcPr>
            <w:tcW w:w="720" w:type="dxa"/>
            <w:tcBorders>
              <w:right w:val="single" w:sz="6" w:space="0" w:color="000000"/>
            </w:tcBorders>
            <w:vAlign w:val="center"/>
          </w:tcPr>
          <w:p w14:paraId="01362DC8" w14:textId="77777777" w:rsidR="00526778" w:rsidRPr="00BE52A8" w:rsidRDefault="00526778" w:rsidP="00526778">
            <w:pPr>
              <w:ind w:right="144"/>
              <w:jc w:val="center"/>
              <w:rPr>
                <w:color w:val="000000"/>
              </w:rPr>
            </w:pPr>
            <w:r w:rsidRPr="003F2875">
              <w:rPr>
                <w:color w:val="000000"/>
              </w:rPr>
              <w:t>27.</w:t>
            </w:r>
          </w:p>
        </w:tc>
        <w:tc>
          <w:tcPr>
            <w:tcW w:w="720" w:type="dxa"/>
            <w:tcBorders>
              <w:left w:val="single" w:sz="6" w:space="0" w:color="000000"/>
              <w:right w:val="double" w:sz="4" w:space="0" w:color="000000"/>
            </w:tcBorders>
            <w:vAlign w:val="center"/>
          </w:tcPr>
          <w:p w14:paraId="16870FA0" w14:textId="218D20B5" w:rsidR="00526778" w:rsidRPr="00BE52A8" w:rsidRDefault="00526778" w:rsidP="00526778">
            <w:pPr>
              <w:jc w:val="center"/>
              <w:rPr>
                <w:color w:val="000000"/>
              </w:rPr>
            </w:pPr>
            <w:r w:rsidRPr="00BE52A8">
              <w:rPr>
                <w:rFonts w:cs="Arial"/>
                <w:color w:val="000000"/>
                <w:szCs w:val="22"/>
              </w:rPr>
              <w:t>T</w:t>
            </w:r>
          </w:p>
        </w:tc>
        <w:tc>
          <w:tcPr>
            <w:tcW w:w="720" w:type="dxa"/>
            <w:tcBorders>
              <w:right w:val="single" w:sz="6" w:space="0" w:color="000000"/>
            </w:tcBorders>
            <w:vAlign w:val="center"/>
          </w:tcPr>
          <w:p w14:paraId="566F28EB" w14:textId="77777777" w:rsidR="00526778" w:rsidRPr="00BE52A8" w:rsidRDefault="00526778" w:rsidP="00526778">
            <w:pPr>
              <w:ind w:right="144"/>
              <w:jc w:val="center"/>
              <w:rPr>
                <w:color w:val="000000"/>
              </w:rPr>
            </w:pPr>
            <w:r w:rsidRPr="003F2875">
              <w:rPr>
                <w:color w:val="000000"/>
              </w:rPr>
              <w:t>33.</w:t>
            </w:r>
          </w:p>
        </w:tc>
        <w:tc>
          <w:tcPr>
            <w:tcW w:w="720" w:type="dxa"/>
            <w:tcBorders>
              <w:left w:val="single" w:sz="6" w:space="0" w:color="000000"/>
              <w:right w:val="double" w:sz="4" w:space="0" w:color="000000"/>
            </w:tcBorders>
            <w:vAlign w:val="center"/>
          </w:tcPr>
          <w:p w14:paraId="0181A2C5" w14:textId="3E2C73E8" w:rsidR="00526778" w:rsidRPr="00BE52A8" w:rsidRDefault="00526778" w:rsidP="00526778">
            <w:pPr>
              <w:jc w:val="center"/>
              <w:rPr>
                <w:color w:val="000000"/>
              </w:rPr>
            </w:pPr>
            <w:r w:rsidRPr="00BE52A8">
              <w:rPr>
                <w:rFonts w:cs="Arial"/>
                <w:color w:val="000000"/>
                <w:szCs w:val="22"/>
              </w:rPr>
              <w:t>F</w:t>
            </w:r>
          </w:p>
        </w:tc>
        <w:tc>
          <w:tcPr>
            <w:tcW w:w="759" w:type="dxa"/>
            <w:tcBorders>
              <w:right w:val="single" w:sz="6" w:space="0" w:color="000000"/>
            </w:tcBorders>
            <w:vAlign w:val="center"/>
          </w:tcPr>
          <w:p w14:paraId="654DFDD6" w14:textId="77777777" w:rsidR="00526778" w:rsidRPr="00BE52A8" w:rsidRDefault="00526778" w:rsidP="00526778">
            <w:pPr>
              <w:ind w:right="144"/>
              <w:jc w:val="center"/>
              <w:rPr>
                <w:color w:val="000000"/>
              </w:rPr>
            </w:pPr>
            <w:r w:rsidRPr="003F2875">
              <w:rPr>
                <w:color w:val="000000"/>
              </w:rPr>
              <w:t>39.</w:t>
            </w:r>
          </w:p>
        </w:tc>
        <w:tc>
          <w:tcPr>
            <w:tcW w:w="648" w:type="dxa"/>
            <w:tcBorders>
              <w:left w:val="single" w:sz="6" w:space="0" w:color="000000"/>
              <w:right w:val="single" w:sz="12" w:space="0" w:color="000000"/>
            </w:tcBorders>
            <w:vAlign w:val="center"/>
          </w:tcPr>
          <w:p w14:paraId="7C0FE344" w14:textId="4A674EF1" w:rsidR="00526778" w:rsidRPr="00BE52A8" w:rsidRDefault="00526778" w:rsidP="00526778">
            <w:pPr>
              <w:jc w:val="center"/>
              <w:rPr>
                <w:color w:val="000000"/>
              </w:rPr>
            </w:pPr>
            <w:r w:rsidRPr="00BE52A8">
              <w:rPr>
                <w:rFonts w:cs="Arial"/>
                <w:color w:val="000000"/>
                <w:szCs w:val="22"/>
              </w:rPr>
              <w:t>T</w:t>
            </w:r>
          </w:p>
        </w:tc>
      </w:tr>
      <w:tr w:rsidR="00526778" w:rsidRPr="00BE52A8" w14:paraId="51864893" w14:textId="77777777" w:rsidTr="00BE52A8">
        <w:trPr>
          <w:cantSplit/>
          <w:jc w:val="center"/>
        </w:trPr>
        <w:tc>
          <w:tcPr>
            <w:tcW w:w="688" w:type="dxa"/>
            <w:tcBorders>
              <w:left w:val="single" w:sz="12" w:space="0" w:color="000000"/>
              <w:right w:val="single" w:sz="6" w:space="0" w:color="000000"/>
            </w:tcBorders>
            <w:vAlign w:val="center"/>
          </w:tcPr>
          <w:p w14:paraId="620055B8" w14:textId="77777777" w:rsidR="00526778" w:rsidRPr="00BE52A8" w:rsidRDefault="00526778" w:rsidP="00526778">
            <w:pPr>
              <w:ind w:right="144"/>
              <w:jc w:val="center"/>
              <w:rPr>
                <w:color w:val="000000"/>
              </w:rPr>
            </w:pPr>
            <w:r w:rsidRPr="003F2875">
              <w:rPr>
                <w:color w:val="000000"/>
              </w:rPr>
              <w:t>4.</w:t>
            </w:r>
          </w:p>
        </w:tc>
        <w:tc>
          <w:tcPr>
            <w:tcW w:w="720" w:type="dxa"/>
            <w:tcBorders>
              <w:left w:val="single" w:sz="6" w:space="0" w:color="000000"/>
              <w:right w:val="double" w:sz="4" w:space="0" w:color="000000"/>
            </w:tcBorders>
            <w:vAlign w:val="center"/>
          </w:tcPr>
          <w:p w14:paraId="41E55B65" w14:textId="77777777" w:rsidR="00526778" w:rsidRPr="00BE52A8" w:rsidRDefault="00526778" w:rsidP="00526778">
            <w:pPr>
              <w:jc w:val="center"/>
              <w:rPr>
                <w:color w:val="000000"/>
              </w:rPr>
            </w:pPr>
            <w:r w:rsidRPr="00BE52A8">
              <w:rPr>
                <w:rFonts w:cs="Arial"/>
                <w:color w:val="000000"/>
                <w:szCs w:val="22"/>
              </w:rPr>
              <w:t>T</w:t>
            </w:r>
          </w:p>
        </w:tc>
        <w:tc>
          <w:tcPr>
            <w:tcW w:w="720" w:type="dxa"/>
            <w:tcBorders>
              <w:right w:val="single" w:sz="6" w:space="0" w:color="000000"/>
            </w:tcBorders>
            <w:vAlign w:val="center"/>
          </w:tcPr>
          <w:p w14:paraId="16F00C95" w14:textId="77777777" w:rsidR="00526778" w:rsidRPr="00BE52A8" w:rsidRDefault="00526778" w:rsidP="00526778">
            <w:pPr>
              <w:ind w:right="144"/>
              <w:jc w:val="center"/>
              <w:rPr>
                <w:color w:val="000000"/>
              </w:rPr>
            </w:pPr>
            <w:r w:rsidRPr="003F2875">
              <w:rPr>
                <w:color w:val="000000"/>
              </w:rPr>
              <w:t>10.</w:t>
            </w:r>
          </w:p>
        </w:tc>
        <w:tc>
          <w:tcPr>
            <w:tcW w:w="720" w:type="dxa"/>
            <w:tcBorders>
              <w:left w:val="single" w:sz="6" w:space="0" w:color="000000"/>
              <w:right w:val="double" w:sz="4" w:space="0" w:color="000000"/>
            </w:tcBorders>
            <w:vAlign w:val="center"/>
          </w:tcPr>
          <w:p w14:paraId="121F7045" w14:textId="1C776CFF" w:rsidR="00526778" w:rsidRPr="00BE52A8" w:rsidRDefault="00526778" w:rsidP="00526778">
            <w:pPr>
              <w:jc w:val="center"/>
              <w:rPr>
                <w:color w:val="000000"/>
              </w:rPr>
            </w:pPr>
            <w:r w:rsidRPr="00BE52A8">
              <w:rPr>
                <w:rFonts w:cs="Arial"/>
                <w:color w:val="000000"/>
                <w:szCs w:val="22"/>
                <w:lang w:val="fr-FR"/>
              </w:rPr>
              <w:t>T</w:t>
            </w:r>
          </w:p>
        </w:tc>
        <w:tc>
          <w:tcPr>
            <w:tcW w:w="720" w:type="dxa"/>
            <w:tcBorders>
              <w:right w:val="single" w:sz="6" w:space="0" w:color="000000"/>
            </w:tcBorders>
            <w:vAlign w:val="center"/>
          </w:tcPr>
          <w:p w14:paraId="5B22CD1F" w14:textId="77777777" w:rsidR="00526778" w:rsidRPr="00BE52A8" w:rsidRDefault="00526778" w:rsidP="00526778">
            <w:pPr>
              <w:ind w:right="144"/>
              <w:jc w:val="center"/>
              <w:rPr>
                <w:color w:val="000000"/>
              </w:rPr>
            </w:pPr>
            <w:r w:rsidRPr="003F2875">
              <w:rPr>
                <w:color w:val="000000"/>
              </w:rPr>
              <w:t>16.</w:t>
            </w:r>
          </w:p>
        </w:tc>
        <w:tc>
          <w:tcPr>
            <w:tcW w:w="720" w:type="dxa"/>
            <w:tcBorders>
              <w:left w:val="single" w:sz="6" w:space="0" w:color="000000"/>
              <w:right w:val="double" w:sz="4" w:space="0" w:color="000000"/>
            </w:tcBorders>
            <w:vAlign w:val="center"/>
          </w:tcPr>
          <w:p w14:paraId="61241818" w14:textId="784C4E36" w:rsidR="00526778" w:rsidRPr="00BE52A8" w:rsidRDefault="00526778" w:rsidP="00526778">
            <w:pPr>
              <w:jc w:val="center"/>
              <w:rPr>
                <w:color w:val="000000"/>
              </w:rPr>
            </w:pPr>
            <w:r w:rsidRPr="00BE52A8">
              <w:rPr>
                <w:rFonts w:cs="Arial"/>
                <w:color w:val="000000"/>
                <w:szCs w:val="22"/>
              </w:rPr>
              <w:t>F</w:t>
            </w:r>
          </w:p>
        </w:tc>
        <w:tc>
          <w:tcPr>
            <w:tcW w:w="720" w:type="dxa"/>
            <w:tcBorders>
              <w:right w:val="single" w:sz="6" w:space="0" w:color="000000"/>
            </w:tcBorders>
            <w:vAlign w:val="center"/>
          </w:tcPr>
          <w:p w14:paraId="40BD37E5" w14:textId="77777777" w:rsidR="00526778" w:rsidRPr="00BE52A8" w:rsidRDefault="00526778" w:rsidP="00526778">
            <w:pPr>
              <w:ind w:right="144"/>
              <w:jc w:val="center"/>
              <w:rPr>
                <w:color w:val="000000"/>
                <w:lang w:val="fr-FR"/>
              </w:rPr>
            </w:pPr>
            <w:r w:rsidRPr="003F2875">
              <w:rPr>
                <w:color w:val="000000"/>
              </w:rPr>
              <w:t>22.</w:t>
            </w:r>
          </w:p>
        </w:tc>
        <w:tc>
          <w:tcPr>
            <w:tcW w:w="720" w:type="dxa"/>
            <w:tcBorders>
              <w:left w:val="single" w:sz="6" w:space="0" w:color="000000"/>
              <w:right w:val="double" w:sz="4" w:space="0" w:color="000000"/>
            </w:tcBorders>
            <w:vAlign w:val="center"/>
          </w:tcPr>
          <w:p w14:paraId="36162A9A" w14:textId="22616594" w:rsidR="00526778" w:rsidRPr="00BE52A8" w:rsidRDefault="00526778" w:rsidP="00526778">
            <w:pPr>
              <w:jc w:val="center"/>
              <w:rPr>
                <w:color w:val="000000"/>
                <w:lang w:val="fr-FR"/>
              </w:rPr>
            </w:pPr>
            <w:r w:rsidRPr="00BE52A8">
              <w:rPr>
                <w:rFonts w:cs="Arial"/>
                <w:color w:val="000000"/>
                <w:szCs w:val="22"/>
              </w:rPr>
              <w:t>T</w:t>
            </w:r>
          </w:p>
        </w:tc>
        <w:tc>
          <w:tcPr>
            <w:tcW w:w="720" w:type="dxa"/>
            <w:tcBorders>
              <w:right w:val="single" w:sz="6" w:space="0" w:color="000000"/>
            </w:tcBorders>
            <w:vAlign w:val="center"/>
          </w:tcPr>
          <w:p w14:paraId="0B6D2AB1" w14:textId="77777777" w:rsidR="00526778" w:rsidRPr="00BE52A8" w:rsidRDefault="00526778" w:rsidP="00526778">
            <w:pPr>
              <w:ind w:right="144"/>
              <w:jc w:val="center"/>
              <w:rPr>
                <w:strike/>
                <w:color w:val="000000"/>
              </w:rPr>
            </w:pPr>
            <w:r w:rsidRPr="003F2875">
              <w:rPr>
                <w:color w:val="000000"/>
              </w:rPr>
              <w:t>28.</w:t>
            </w:r>
          </w:p>
        </w:tc>
        <w:tc>
          <w:tcPr>
            <w:tcW w:w="720" w:type="dxa"/>
            <w:tcBorders>
              <w:left w:val="single" w:sz="6" w:space="0" w:color="000000"/>
              <w:right w:val="double" w:sz="4" w:space="0" w:color="000000"/>
            </w:tcBorders>
            <w:vAlign w:val="center"/>
          </w:tcPr>
          <w:p w14:paraId="760B8C7C" w14:textId="0D82B144" w:rsidR="00526778" w:rsidRPr="00BE52A8" w:rsidRDefault="00526778" w:rsidP="00526778">
            <w:pPr>
              <w:jc w:val="center"/>
              <w:rPr>
                <w:strike/>
                <w:color w:val="000000"/>
              </w:rPr>
            </w:pPr>
            <w:r w:rsidRPr="00BE52A8">
              <w:rPr>
                <w:rFonts w:cs="Arial"/>
                <w:color w:val="000000"/>
                <w:szCs w:val="22"/>
              </w:rPr>
              <w:t>T</w:t>
            </w:r>
          </w:p>
        </w:tc>
        <w:tc>
          <w:tcPr>
            <w:tcW w:w="720" w:type="dxa"/>
            <w:tcBorders>
              <w:right w:val="single" w:sz="6" w:space="0" w:color="000000"/>
            </w:tcBorders>
            <w:vAlign w:val="center"/>
          </w:tcPr>
          <w:p w14:paraId="34195620" w14:textId="77777777" w:rsidR="00526778" w:rsidRPr="00BE52A8" w:rsidRDefault="00526778" w:rsidP="00526778">
            <w:pPr>
              <w:ind w:right="144"/>
              <w:jc w:val="center"/>
              <w:rPr>
                <w:color w:val="000000"/>
              </w:rPr>
            </w:pPr>
            <w:r w:rsidRPr="003F2875">
              <w:rPr>
                <w:color w:val="000000"/>
              </w:rPr>
              <w:t>34.</w:t>
            </w:r>
          </w:p>
        </w:tc>
        <w:tc>
          <w:tcPr>
            <w:tcW w:w="720" w:type="dxa"/>
            <w:tcBorders>
              <w:left w:val="single" w:sz="6" w:space="0" w:color="000000"/>
              <w:right w:val="double" w:sz="4" w:space="0" w:color="000000"/>
            </w:tcBorders>
            <w:vAlign w:val="center"/>
          </w:tcPr>
          <w:p w14:paraId="4B09E4D0" w14:textId="69D730A7" w:rsidR="00526778" w:rsidRPr="00BE52A8" w:rsidRDefault="00526778" w:rsidP="00526778">
            <w:pPr>
              <w:jc w:val="center"/>
              <w:rPr>
                <w:color w:val="000000"/>
              </w:rPr>
            </w:pPr>
            <w:r w:rsidRPr="00BE52A8">
              <w:rPr>
                <w:rFonts w:cs="Arial"/>
                <w:color w:val="000000"/>
                <w:szCs w:val="22"/>
                <w:lang w:val="fr-FR"/>
              </w:rPr>
              <w:t>F</w:t>
            </w:r>
          </w:p>
        </w:tc>
        <w:tc>
          <w:tcPr>
            <w:tcW w:w="759" w:type="dxa"/>
            <w:tcBorders>
              <w:right w:val="single" w:sz="6" w:space="0" w:color="000000"/>
            </w:tcBorders>
            <w:vAlign w:val="center"/>
          </w:tcPr>
          <w:p w14:paraId="559BDB93" w14:textId="77777777" w:rsidR="00526778" w:rsidRPr="00BE52A8" w:rsidRDefault="00526778" w:rsidP="00526778">
            <w:pPr>
              <w:ind w:right="144"/>
              <w:jc w:val="center"/>
              <w:rPr>
                <w:color w:val="000000"/>
              </w:rPr>
            </w:pPr>
            <w:r w:rsidRPr="003F2875">
              <w:rPr>
                <w:color w:val="000000"/>
              </w:rPr>
              <w:t>40.</w:t>
            </w:r>
          </w:p>
        </w:tc>
        <w:tc>
          <w:tcPr>
            <w:tcW w:w="648" w:type="dxa"/>
            <w:tcBorders>
              <w:left w:val="single" w:sz="6" w:space="0" w:color="000000"/>
              <w:right w:val="single" w:sz="12" w:space="0" w:color="000000"/>
            </w:tcBorders>
            <w:vAlign w:val="center"/>
          </w:tcPr>
          <w:p w14:paraId="57437257" w14:textId="7F726449" w:rsidR="00526778" w:rsidRPr="00BE52A8" w:rsidRDefault="00526778" w:rsidP="00526778">
            <w:pPr>
              <w:jc w:val="center"/>
              <w:rPr>
                <w:color w:val="000000"/>
              </w:rPr>
            </w:pPr>
            <w:r w:rsidRPr="00BE52A8">
              <w:rPr>
                <w:rFonts w:cs="Arial"/>
                <w:color w:val="000000"/>
                <w:szCs w:val="22"/>
                <w:lang w:val="fr-FR"/>
              </w:rPr>
              <w:t>T</w:t>
            </w:r>
          </w:p>
        </w:tc>
      </w:tr>
      <w:tr w:rsidR="00526778" w:rsidRPr="00BE52A8" w14:paraId="54CDAC8E" w14:textId="77777777" w:rsidTr="00BE52A8">
        <w:trPr>
          <w:cantSplit/>
          <w:jc w:val="center"/>
        </w:trPr>
        <w:tc>
          <w:tcPr>
            <w:tcW w:w="688" w:type="dxa"/>
            <w:tcBorders>
              <w:left w:val="single" w:sz="12" w:space="0" w:color="000000"/>
              <w:right w:val="single" w:sz="6" w:space="0" w:color="000000"/>
            </w:tcBorders>
            <w:vAlign w:val="center"/>
          </w:tcPr>
          <w:p w14:paraId="279B087E" w14:textId="77777777" w:rsidR="00526778" w:rsidRPr="00BE52A8" w:rsidRDefault="00526778" w:rsidP="00526778">
            <w:pPr>
              <w:ind w:right="144"/>
              <w:jc w:val="center"/>
              <w:rPr>
                <w:color w:val="000000"/>
              </w:rPr>
            </w:pPr>
            <w:r w:rsidRPr="003F2875">
              <w:rPr>
                <w:color w:val="000000"/>
              </w:rPr>
              <w:t>5.</w:t>
            </w:r>
          </w:p>
        </w:tc>
        <w:tc>
          <w:tcPr>
            <w:tcW w:w="720" w:type="dxa"/>
            <w:tcBorders>
              <w:left w:val="single" w:sz="6" w:space="0" w:color="000000"/>
              <w:right w:val="double" w:sz="4" w:space="0" w:color="000000"/>
            </w:tcBorders>
            <w:vAlign w:val="center"/>
          </w:tcPr>
          <w:p w14:paraId="01A1A27E" w14:textId="77777777" w:rsidR="00526778" w:rsidRPr="00BE52A8" w:rsidRDefault="00526778" w:rsidP="00526778">
            <w:pPr>
              <w:jc w:val="center"/>
              <w:rPr>
                <w:color w:val="000000"/>
              </w:rPr>
            </w:pPr>
            <w:r w:rsidRPr="00BE52A8">
              <w:rPr>
                <w:rFonts w:cs="Arial"/>
                <w:color w:val="000000"/>
                <w:szCs w:val="22"/>
              </w:rPr>
              <w:t>F</w:t>
            </w:r>
          </w:p>
        </w:tc>
        <w:tc>
          <w:tcPr>
            <w:tcW w:w="720" w:type="dxa"/>
            <w:tcBorders>
              <w:right w:val="single" w:sz="6" w:space="0" w:color="000000"/>
            </w:tcBorders>
            <w:vAlign w:val="center"/>
          </w:tcPr>
          <w:p w14:paraId="30E371A6" w14:textId="77777777" w:rsidR="00526778" w:rsidRPr="00BE52A8" w:rsidRDefault="00526778" w:rsidP="00526778">
            <w:pPr>
              <w:ind w:right="144"/>
              <w:jc w:val="center"/>
              <w:rPr>
                <w:color w:val="000000"/>
              </w:rPr>
            </w:pPr>
            <w:r w:rsidRPr="003F2875">
              <w:rPr>
                <w:color w:val="000000"/>
              </w:rPr>
              <w:t>11.</w:t>
            </w:r>
          </w:p>
        </w:tc>
        <w:tc>
          <w:tcPr>
            <w:tcW w:w="720" w:type="dxa"/>
            <w:tcBorders>
              <w:left w:val="single" w:sz="6" w:space="0" w:color="000000"/>
              <w:right w:val="double" w:sz="4" w:space="0" w:color="000000"/>
            </w:tcBorders>
            <w:vAlign w:val="center"/>
          </w:tcPr>
          <w:p w14:paraId="208BB7C9" w14:textId="2C9D2A63" w:rsidR="00526778" w:rsidRPr="00BE52A8" w:rsidRDefault="00526778" w:rsidP="00526778">
            <w:pPr>
              <w:jc w:val="center"/>
              <w:rPr>
                <w:color w:val="000000"/>
              </w:rPr>
            </w:pPr>
            <w:r w:rsidRPr="00BE52A8">
              <w:rPr>
                <w:rFonts w:cs="Arial"/>
                <w:color w:val="000000"/>
                <w:szCs w:val="22"/>
              </w:rPr>
              <w:t>F</w:t>
            </w:r>
          </w:p>
        </w:tc>
        <w:tc>
          <w:tcPr>
            <w:tcW w:w="720" w:type="dxa"/>
            <w:tcBorders>
              <w:right w:val="single" w:sz="6" w:space="0" w:color="000000"/>
            </w:tcBorders>
            <w:vAlign w:val="center"/>
          </w:tcPr>
          <w:p w14:paraId="2B166E21" w14:textId="77777777" w:rsidR="00526778" w:rsidRPr="00BE52A8" w:rsidRDefault="00526778" w:rsidP="00526778">
            <w:pPr>
              <w:ind w:right="144"/>
              <w:jc w:val="center"/>
              <w:rPr>
                <w:color w:val="000000"/>
              </w:rPr>
            </w:pPr>
            <w:r w:rsidRPr="003F2875">
              <w:rPr>
                <w:color w:val="000000"/>
              </w:rPr>
              <w:t>17.</w:t>
            </w:r>
          </w:p>
        </w:tc>
        <w:tc>
          <w:tcPr>
            <w:tcW w:w="720" w:type="dxa"/>
            <w:tcBorders>
              <w:left w:val="single" w:sz="6" w:space="0" w:color="000000"/>
              <w:right w:val="double" w:sz="4" w:space="0" w:color="000000"/>
            </w:tcBorders>
            <w:vAlign w:val="center"/>
          </w:tcPr>
          <w:p w14:paraId="168BAA7D" w14:textId="627E3AC1" w:rsidR="00526778" w:rsidRPr="00BE52A8" w:rsidRDefault="00526778" w:rsidP="00526778">
            <w:pPr>
              <w:jc w:val="center"/>
              <w:rPr>
                <w:color w:val="000000"/>
              </w:rPr>
            </w:pPr>
            <w:r w:rsidRPr="00BE52A8">
              <w:rPr>
                <w:rFonts w:cs="Arial"/>
                <w:color w:val="000000"/>
                <w:szCs w:val="22"/>
              </w:rPr>
              <w:t>F</w:t>
            </w:r>
          </w:p>
        </w:tc>
        <w:tc>
          <w:tcPr>
            <w:tcW w:w="720" w:type="dxa"/>
            <w:tcBorders>
              <w:right w:val="single" w:sz="6" w:space="0" w:color="000000"/>
            </w:tcBorders>
            <w:vAlign w:val="center"/>
          </w:tcPr>
          <w:p w14:paraId="07184BFA" w14:textId="77777777" w:rsidR="00526778" w:rsidRPr="00BE52A8" w:rsidRDefault="00526778" w:rsidP="00526778">
            <w:pPr>
              <w:ind w:right="144"/>
              <w:jc w:val="center"/>
              <w:rPr>
                <w:color w:val="000000"/>
              </w:rPr>
            </w:pPr>
            <w:r w:rsidRPr="003F2875">
              <w:rPr>
                <w:color w:val="000000"/>
              </w:rPr>
              <w:t>23.</w:t>
            </w:r>
          </w:p>
        </w:tc>
        <w:tc>
          <w:tcPr>
            <w:tcW w:w="720" w:type="dxa"/>
            <w:tcBorders>
              <w:left w:val="single" w:sz="6" w:space="0" w:color="000000"/>
              <w:right w:val="double" w:sz="4" w:space="0" w:color="000000"/>
            </w:tcBorders>
            <w:vAlign w:val="center"/>
          </w:tcPr>
          <w:p w14:paraId="4A276763" w14:textId="1FA0F03B" w:rsidR="00526778" w:rsidRPr="00BE52A8" w:rsidRDefault="00526778" w:rsidP="00526778">
            <w:pPr>
              <w:jc w:val="center"/>
              <w:rPr>
                <w:color w:val="000000"/>
              </w:rPr>
            </w:pPr>
            <w:r w:rsidRPr="00BE52A8">
              <w:rPr>
                <w:rFonts w:cs="Arial"/>
                <w:color w:val="000000"/>
                <w:szCs w:val="22"/>
              </w:rPr>
              <w:t>T</w:t>
            </w:r>
          </w:p>
        </w:tc>
        <w:tc>
          <w:tcPr>
            <w:tcW w:w="720" w:type="dxa"/>
            <w:tcBorders>
              <w:right w:val="single" w:sz="6" w:space="0" w:color="000000"/>
            </w:tcBorders>
            <w:vAlign w:val="center"/>
          </w:tcPr>
          <w:p w14:paraId="64B60D94" w14:textId="77777777" w:rsidR="00526778" w:rsidRPr="00BE52A8" w:rsidRDefault="00526778" w:rsidP="00526778">
            <w:pPr>
              <w:ind w:right="144"/>
              <w:jc w:val="center"/>
              <w:rPr>
                <w:color w:val="000000"/>
              </w:rPr>
            </w:pPr>
            <w:r w:rsidRPr="003F2875">
              <w:rPr>
                <w:color w:val="000000"/>
              </w:rPr>
              <w:t>29.</w:t>
            </w:r>
          </w:p>
        </w:tc>
        <w:tc>
          <w:tcPr>
            <w:tcW w:w="720" w:type="dxa"/>
            <w:tcBorders>
              <w:left w:val="single" w:sz="6" w:space="0" w:color="000000"/>
              <w:right w:val="double" w:sz="4" w:space="0" w:color="000000"/>
            </w:tcBorders>
            <w:vAlign w:val="center"/>
          </w:tcPr>
          <w:p w14:paraId="3733C95F" w14:textId="7C2CD368" w:rsidR="00526778" w:rsidRPr="00BE52A8" w:rsidRDefault="00526778" w:rsidP="00526778">
            <w:pPr>
              <w:jc w:val="center"/>
              <w:rPr>
                <w:color w:val="000000"/>
              </w:rPr>
            </w:pPr>
            <w:r w:rsidRPr="00BE52A8">
              <w:rPr>
                <w:rFonts w:cs="Arial"/>
                <w:color w:val="000000"/>
                <w:szCs w:val="22"/>
                <w:lang w:val="fr-FR"/>
              </w:rPr>
              <w:t>T</w:t>
            </w:r>
          </w:p>
        </w:tc>
        <w:tc>
          <w:tcPr>
            <w:tcW w:w="720" w:type="dxa"/>
            <w:tcBorders>
              <w:right w:val="single" w:sz="6" w:space="0" w:color="000000"/>
            </w:tcBorders>
            <w:vAlign w:val="center"/>
          </w:tcPr>
          <w:p w14:paraId="58C11CD9" w14:textId="77777777" w:rsidR="00526778" w:rsidRPr="00BE52A8" w:rsidRDefault="00526778" w:rsidP="00526778">
            <w:pPr>
              <w:ind w:right="144"/>
              <w:jc w:val="center"/>
              <w:rPr>
                <w:color w:val="000000"/>
              </w:rPr>
            </w:pPr>
            <w:r w:rsidRPr="003F2875">
              <w:rPr>
                <w:color w:val="000000"/>
              </w:rPr>
              <w:t>35.</w:t>
            </w:r>
          </w:p>
        </w:tc>
        <w:tc>
          <w:tcPr>
            <w:tcW w:w="720" w:type="dxa"/>
            <w:tcBorders>
              <w:left w:val="single" w:sz="6" w:space="0" w:color="000000"/>
              <w:right w:val="double" w:sz="4" w:space="0" w:color="000000"/>
            </w:tcBorders>
            <w:vAlign w:val="center"/>
          </w:tcPr>
          <w:p w14:paraId="037C9AC9" w14:textId="5EB74406" w:rsidR="00526778" w:rsidRPr="00BE52A8" w:rsidRDefault="00526778" w:rsidP="00526778">
            <w:pPr>
              <w:jc w:val="center"/>
              <w:rPr>
                <w:color w:val="000000"/>
              </w:rPr>
            </w:pPr>
            <w:r w:rsidRPr="00BE52A8">
              <w:rPr>
                <w:rFonts w:cs="Arial"/>
                <w:color w:val="000000"/>
                <w:szCs w:val="22"/>
                <w:lang w:val="fr-FR"/>
              </w:rPr>
              <w:t>F</w:t>
            </w:r>
          </w:p>
        </w:tc>
        <w:tc>
          <w:tcPr>
            <w:tcW w:w="759" w:type="dxa"/>
            <w:tcBorders>
              <w:right w:val="single" w:sz="6" w:space="0" w:color="000000"/>
            </w:tcBorders>
            <w:vAlign w:val="center"/>
          </w:tcPr>
          <w:p w14:paraId="5E4ABE5A" w14:textId="37B99523" w:rsidR="00526778" w:rsidRPr="00BE52A8" w:rsidRDefault="00526778" w:rsidP="00526778">
            <w:pPr>
              <w:ind w:right="144"/>
              <w:jc w:val="center"/>
              <w:rPr>
                <w:color w:val="000000"/>
              </w:rPr>
            </w:pPr>
          </w:p>
        </w:tc>
        <w:tc>
          <w:tcPr>
            <w:tcW w:w="648" w:type="dxa"/>
            <w:tcBorders>
              <w:left w:val="single" w:sz="6" w:space="0" w:color="000000"/>
              <w:right w:val="single" w:sz="12" w:space="0" w:color="000000"/>
            </w:tcBorders>
            <w:vAlign w:val="center"/>
          </w:tcPr>
          <w:p w14:paraId="74755869" w14:textId="659B3C53" w:rsidR="00526778" w:rsidRPr="00BE52A8" w:rsidRDefault="00526778" w:rsidP="00526778">
            <w:pPr>
              <w:jc w:val="center"/>
              <w:rPr>
                <w:color w:val="000000"/>
              </w:rPr>
            </w:pPr>
          </w:p>
        </w:tc>
      </w:tr>
      <w:tr w:rsidR="00526778" w:rsidRPr="00BE52A8" w14:paraId="24A4650E" w14:textId="77777777" w:rsidTr="00BE52A8">
        <w:trPr>
          <w:cantSplit/>
          <w:jc w:val="center"/>
        </w:trPr>
        <w:tc>
          <w:tcPr>
            <w:tcW w:w="688" w:type="dxa"/>
            <w:tcBorders>
              <w:left w:val="single" w:sz="12" w:space="0" w:color="000000"/>
              <w:bottom w:val="single" w:sz="12" w:space="0" w:color="auto"/>
              <w:right w:val="single" w:sz="6" w:space="0" w:color="000000"/>
            </w:tcBorders>
            <w:vAlign w:val="center"/>
          </w:tcPr>
          <w:p w14:paraId="71619987" w14:textId="77777777" w:rsidR="00526778" w:rsidRPr="00BE52A8" w:rsidRDefault="00526778" w:rsidP="00526778">
            <w:pPr>
              <w:ind w:right="144"/>
              <w:jc w:val="center"/>
              <w:rPr>
                <w:strike/>
                <w:color w:val="000000"/>
              </w:rPr>
            </w:pPr>
            <w:r w:rsidRPr="003F2875">
              <w:rPr>
                <w:color w:val="000000"/>
              </w:rPr>
              <w:t>6.</w:t>
            </w:r>
          </w:p>
        </w:tc>
        <w:tc>
          <w:tcPr>
            <w:tcW w:w="720" w:type="dxa"/>
            <w:tcBorders>
              <w:left w:val="single" w:sz="6" w:space="0" w:color="000000"/>
              <w:bottom w:val="single" w:sz="12" w:space="0" w:color="auto"/>
              <w:right w:val="double" w:sz="4" w:space="0" w:color="000000"/>
            </w:tcBorders>
            <w:vAlign w:val="center"/>
          </w:tcPr>
          <w:p w14:paraId="484BB6FF" w14:textId="77777777" w:rsidR="00526778" w:rsidRPr="00BE52A8" w:rsidRDefault="00526778" w:rsidP="00526778">
            <w:pPr>
              <w:jc w:val="center"/>
              <w:rPr>
                <w:strike/>
                <w:color w:val="000000"/>
              </w:rPr>
            </w:pPr>
            <w:r w:rsidRPr="00BE52A8">
              <w:rPr>
                <w:rFonts w:cs="Arial"/>
                <w:color w:val="000000"/>
                <w:szCs w:val="22"/>
              </w:rPr>
              <w:t>F</w:t>
            </w:r>
          </w:p>
        </w:tc>
        <w:tc>
          <w:tcPr>
            <w:tcW w:w="720" w:type="dxa"/>
            <w:tcBorders>
              <w:bottom w:val="single" w:sz="12" w:space="0" w:color="auto"/>
              <w:right w:val="single" w:sz="6" w:space="0" w:color="000000"/>
            </w:tcBorders>
            <w:vAlign w:val="center"/>
          </w:tcPr>
          <w:p w14:paraId="1BB81E4B" w14:textId="77777777" w:rsidR="00526778" w:rsidRPr="00BE52A8" w:rsidRDefault="00526778" w:rsidP="00526778">
            <w:pPr>
              <w:ind w:right="144"/>
              <w:jc w:val="center"/>
              <w:rPr>
                <w:color w:val="000000"/>
              </w:rPr>
            </w:pPr>
            <w:r w:rsidRPr="003F2875">
              <w:rPr>
                <w:color w:val="000000"/>
              </w:rPr>
              <w:t>12.</w:t>
            </w:r>
          </w:p>
        </w:tc>
        <w:tc>
          <w:tcPr>
            <w:tcW w:w="720" w:type="dxa"/>
            <w:tcBorders>
              <w:left w:val="single" w:sz="6" w:space="0" w:color="000000"/>
              <w:bottom w:val="single" w:sz="12" w:space="0" w:color="auto"/>
              <w:right w:val="double" w:sz="4" w:space="0" w:color="000000"/>
            </w:tcBorders>
            <w:vAlign w:val="center"/>
          </w:tcPr>
          <w:p w14:paraId="016EEBEE" w14:textId="751C63A4" w:rsidR="00526778" w:rsidRPr="00BE52A8" w:rsidRDefault="00526778" w:rsidP="00526778">
            <w:pPr>
              <w:jc w:val="center"/>
              <w:rPr>
                <w:color w:val="000000"/>
              </w:rPr>
            </w:pPr>
            <w:r>
              <w:rPr>
                <w:color w:val="000000"/>
              </w:rPr>
              <w:t>T</w:t>
            </w:r>
          </w:p>
        </w:tc>
        <w:tc>
          <w:tcPr>
            <w:tcW w:w="720" w:type="dxa"/>
            <w:tcBorders>
              <w:bottom w:val="single" w:sz="12" w:space="0" w:color="auto"/>
              <w:right w:val="single" w:sz="6" w:space="0" w:color="000000"/>
            </w:tcBorders>
            <w:vAlign w:val="center"/>
          </w:tcPr>
          <w:p w14:paraId="175DC448" w14:textId="77777777" w:rsidR="00526778" w:rsidRPr="00BE52A8" w:rsidRDefault="00526778" w:rsidP="00526778">
            <w:pPr>
              <w:ind w:right="144"/>
              <w:jc w:val="center"/>
              <w:rPr>
                <w:color w:val="000000"/>
              </w:rPr>
            </w:pPr>
            <w:r w:rsidRPr="003F2875">
              <w:rPr>
                <w:color w:val="000000"/>
              </w:rPr>
              <w:t>18.</w:t>
            </w:r>
          </w:p>
        </w:tc>
        <w:tc>
          <w:tcPr>
            <w:tcW w:w="720" w:type="dxa"/>
            <w:tcBorders>
              <w:left w:val="single" w:sz="6" w:space="0" w:color="000000"/>
              <w:bottom w:val="single" w:sz="12" w:space="0" w:color="auto"/>
              <w:right w:val="double" w:sz="4" w:space="0" w:color="000000"/>
            </w:tcBorders>
            <w:vAlign w:val="center"/>
          </w:tcPr>
          <w:p w14:paraId="033FC831" w14:textId="0F66297A" w:rsidR="00526778" w:rsidRPr="00BE52A8" w:rsidRDefault="00526778" w:rsidP="00526778">
            <w:pPr>
              <w:jc w:val="center"/>
              <w:rPr>
                <w:color w:val="000000"/>
              </w:rPr>
            </w:pPr>
            <w:r>
              <w:rPr>
                <w:rFonts w:cs="Arial"/>
                <w:color w:val="000000"/>
                <w:szCs w:val="22"/>
              </w:rPr>
              <w:t>T</w:t>
            </w:r>
          </w:p>
        </w:tc>
        <w:tc>
          <w:tcPr>
            <w:tcW w:w="720" w:type="dxa"/>
            <w:tcBorders>
              <w:bottom w:val="single" w:sz="12" w:space="0" w:color="auto"/>
              <w:right w:val="single" w:sz="6" w:space="0" w:color="000000"/>
            </w:tcBorders>
            <w:vAlign w:val="center"/>
          </w:tcPr>
          <w:p w14:paraId="40EFAA19" w14:textId="77777777" w:rsidR="00526778" w:rsidRPr="00BE52A8" w:rsidRDefault="00526778" w:rsidP="00526778">
            <w:pPr>
              <w:ind w:right="144"/>
              <w:jc w:val="center"/>
              <w:rPr>
                <w:color w:val="000000"/>
              </w:rPr>
            </w:pPr>
            <w:r w:rsidRPr="003F2875">
              <w:rPr>
                <w:color w:val="000000"/>
              </w:rPr>
              <w:t>24.</w:t>
            </w:r>
          </w:p>
        </w:tc>
        <w:tc>
          <w:tcPr>
            <w:tcW w:w="720" w:type="dxa"/>
            <w:tcBorders>
              <w:left w:val="single" w:sz="6" w:space="0" w:color="000000"/>
              <w:bottom w:val="single" w:sz="12" w:space="0" w:color="auto"/>
              <w:right w:val="double" w:sz="4" w:space="0" w:color="000000"/>
            </w:tcBorders>
            <w:vAlign w:val="center"/>
          </w:tcPr>
          <w:p w14:paraId="455D5C4F" w14:textId="5D51E152" w:rsidR="00526778" w:rsidRPr="00BE52A8" w:rsidRDefault="00526778" w:rsidP="00526778">
            <w:pPr>
              <w:jc w:val="center"/>
              <w:rPr>
                <w:color w:val="000000"/>
              </w:rPr>
            </w:pPr>
            <w:r>
              <w:rPr>
                <w:rFonts w:cs="Arial"/>
                <w:color w:val="000000"/>
                <w:szCs w:val="22"/>
              </w:rPr>
              <w:t>T</w:t>
            </w:r>
          </w:p>
        </w:tc>
        <w:tc>
          <w:tcPr>
            <w:tcW w:w="720" w:type="dxa"/>
            <w:tcBorders>
              <w:bottom w:val="single" w:sz="12" w:space="0" w:color="auto"/>
              <w:right w:val="single" w:sz="6" w:space="0" w:color="000000"/>
            </w:tcBorders>
            <w:vAlign w:val="center"/>
          </w:tcPr>
          <w:p w14:paraId="29AB25FB" w14:textId="77777777" w:rsidR="00526778" w:rsidRPr="00BE52A8" w:rsidRDefault="00526778" w:rsidP="00526778">
            <w:pPr>
              <w:ind w:right="144"/>
              <w:jc w:val="center"/>
              <w:rPr>
                <w:color w:val="000000"/>
              </w:rPr>
            </w:pPr>
            <w:r w:rsidRPr="003F2875">
              <w:rPr>
                <w:color w:val="000000"/>
              </w:rPr>
              <w:t>30.</w:t>
            </w:r>
          </w:p>
        </w:tc>
        <w:tc>
          <w:tcPr>
            <w:tcW w:w="720" w:type="dxa"/>
            <w:tcBorders>
              <w:left w:val="single" w:sz="6" w:space="0" w:color="000000"/>
              <w:bottom w:val="single" w:sz="12" w:space="0" w:color="auto"/>
              <w:right w:val="double" w:sz="4" w:space="0" w:color="000000"/>
            </w:tcBorders>
            <w:vAlign w:val="center"/>
          </w:tcPr>
          <w:p w14:paraId="25DCDB83" w14:textId="293DE2E1" w:rsidR="00526778" w:rsidRPr="00BE52A8" w:rsidRDefault="00526778" w:rsidP="00526778">
            <w:pPr>
              <w:jc w:val="center"/>
              <w:rPr>
                <w:color w:val="000000"/>
                <w:lang w:val="fr-FR"/>
              </w:rPr>
            </w:pPr>
            <w:r>
              <w:rPr>
                <w:rFonts w:cs="Arial"/>
                <w:color w:val="000000"/>
                <w:szCs w:val="22"/>
                <w:lang w:val="fr-FR"/>
              </w:rPr>
              <w:t>T</w:t>
            </w:r>
          </w:p>
        </w:tc>
        <w:tc>
          <w:tcPr>
            <w:tcW w:w="720" w:type="dxa"/>
            <w:tcBorders>
              <w:bottom w:val="single" w:sz="12" w:space="0" w:color="auto"/>
              <w:right w:val="single" w:sz="6" w:space="0" w:color="000000"/>
            </w:tcBorders>
            <w:vAlign w:val="center"/>
          </w:tcPr>
          <w:p w14:paraId="24DDF573" w14:textId="77777777" w:rsidR="00526778" w:rsidRPr="00BE52A8" w:rsidRDefault="00526778" w:rsidP="00526778">
            <w:pPr>
              <w:ind w:right="144"/>
              <w:jc w:val="center"/>
              <w:rPr>
                <w:strike/>
                <w:color w:val="000000"/>
              </w:rPr>
            </w:pPr>
            <w:r w:rsidRPr="003F2875">
              <w:rPr>
                <w:color w:val="000000"/>
              </w:rPr>
              <w:t>36.</w:t>
            </w:r>
          </w:p>
        </w:tc>
        <w:tc>
          <w:tcPr>
            <w:tcW w:w="720" w:type="dxa"/>
            <w:tcBorders>
              <w:left w:val="single" w:sz="6" w:space="0" w:color="000000"/>
              <w:bottom w:val="single" w:sz="12" w:space="0" w:color="auto"/>
              <w:right w:val="double" w:sz="4" w:space="0" w:color="000000"/>
            </w:tcBorders>
            <w:vAlign w:val="center"/>
          </w:tcPr>
          <w:p w14:paraId="721E13D7" w14:textId="46358E48" w:rsidR="00526778" w:rsidRPr="00BE52A8" w:rsidRDefault="00526778" w:rsidP="00526778">
            <w:pPr>
              <w:jc w:val="center"/>
              <w:rPr>
                <w:strike/>
                <w:color w:val="000000"/>
              </w:rPr>
            </w:pPr>
            <w:r>
              <w:rPr>
                <w:rFonts w:cs="Arial"/>
                <w:color w:val="000000"/>
                <w:szCs w:val="22"/>
                <w:lang w:val="fr-FR"/>
              </w:rPr>
              <w:t>T</w:t>
            </w:r>
          </w:p>
        </w:tc>
        <w:tc>
          <w:tcPr>
            <w:tcW w:w="759" w:type="dxa"/>
            <w:tcBorders>
              <w:bottom w:val="single" w:sz="12" w:space="0" w:color="auto"/>
              <w:right w:val="single" w:sz="6" w:space="0" w:color="000000"/>
            </w:tcBorders>
            <w:vAlign w:val="center"/>
          </w:tcPr>
          <w:p w14:paraId="06EC21DC" w14:textId="77777777" w:rsidR="00526778" w:rsidRPr="00BE52A8" w:rsidRDefault="00526778" w:rsidP="00526778">
            <w:pPr>
              <w:ind w:right="144"/>
              <w:jc w:val="center"/>
              <w:rPr>
                <w:color w:val="000000"/>
              </w:rPr>
            </w:pPr>
          </w:p>
        </w:tc>
        <w:tc>
          <w:tcPr>
            <w:tcW w:w="648" w:type="dxa"/>
            <w:tcBorders>
              <w:left w:val="single" w:sz="6" w:space="0" w:color="000000"/>
              <w:bottom w:val="single" w:sz="12" w:space="0" w:color="auto"/>
              <w:right w:val="single" w:sz="12" w:space="0" w:color="000000"/>
            </w:tcBorders>
            <w:vAlign w:val="center"/>
          </w:tcPr>
          <w:p w14:paraId="2BDBA70D" w14:textId="77777777" w:rsidR="00526778" w:rsidRPr="00BE52A8" w:rsidRDefault="00526778" w:rsidP="00526778">
            <w:pPr>
              <w:jc w:val="center"/>
              <w:rPr>
                <w:color w:val="000000"/>
              </w:rPr>
            </w:pPr>
          </w:p>
        </w:tc>
      </w:tr>
    </w:tbl>
    <w:p w14:paraId="51C5A0ED" w14:textId="77777777" w:rsidR="0060307E" w:rsidRPr="00BE52A8" w:rsidRDefault="0060307E" w:rsidP="00BE52A8">
      <w:pPr>
        <w:rPr>
          <w:bCs/>
          <w:snapToGrid w:val="0"/>
          <w:szCs w:val="22"/>
        </w:rPr>
      </w:pPr>
      <w:r w:rsidRPr="00BE52A8">
        <w:br w:type="page"/>
      </w:r>
    </w:p>
    <w:p w14:paraId="25BB91F2" w14:textId="77777777" w:rsidR="002103E5" w:rsidRPr="002103E5" w:rsidRDefault="0071557C" w:rsidP="00BE52A8">
      <w:pPr>
        <w:pStyle w:val="Heading2"/>
        <w:keepNext w:val="0"/>
        <w:spacing w:after="0"/>
        <w:contextualSpacing/>
        <w:rPr>
          <w:b w:val="0"/>
        </w:rPr>
      </w:pPr>
      <w:r w:rsidRPr="00BE52A8">
        <w:lastRenderedPageBreak/>
        <w:t>MULTIPLE CHOICE QUESTIONS</w:t>
      </w:r>
    </w:p>
    <w:p w14:paraId="27DAAF55" w14:textId="77777777" w:rsidR="0071557C" w:rsidRPr="00BE52A8" w:rsidRDefault="0071557C" w:rsidP="00BE52A8">
      <w:pPr>
        <w:tabs>
          <w:tab w:val="decimal" w:pos="360"/>
        </w:tabs>
        <w:ind w:left="720" w:hanging="720"/>
        <w:contextualSpacing/>
        <w:jc w:val="both"/>
        <w:rPr>
          <w:bCs/>
          <w:szCs w:val="22"/>
        </w:rPr>
      </w:pPr>
    </w:p>
    <w:p w14:paraId="0B850F1F" w14:textId="77777777" w:rsidR="001501A8" w:rsidRPr="00BE52A8" w:rsidRDefault="001501A8" w:rsidP="00BE52A8">
      <w:pPr>
        <w:tabs>
          <w:tab w:val="decimal" w:pos="360"/>
        </w:tabs>
        <w:ind w:left="720" w:hanging="720"/>
        <w:contextualSpacing/>
        <w:jc w:val="both"/>
        <w:rPr>
          <w:bCs/>
          <w:szCs w:val="22"/>
        </w:rPr>
      </w:pPr>
    </w:p>
    <w:p w14:paraId="0AA1D76E" w14:textId="0FA03102" w:rsidR="001E70D7" w:rsidRPr="00BE52A8" w:rsidRDefault="00791648" w:rsidP="00BE52A8">
      <w:r>
        <w:t>4</w:t>
      </w:r>
      <w:r w:rsidR="00097E05">
        <w:t>1</w:t>
      </w:r>
      <w:r w:rsidR="001E70D7" w:rsidRPr="00BE52A8">
        <w:t xml:space="preserve">. On a </w:t>
      </w:r>
      <w:r w:rsidR="006C1629" w:rsidRPr="00BE52A8">
        <w:t>statement of financial position</w:t>
      </w:r>
    </w:p>
    <w:p w14:paraId="7DD24F27" w14:textId="77777777" w:rsidR="001E70D7" w:rsidRPr="00BE52A8" w:rsidRDefault="00BE52A8" w:rsidP="00BE52A8">
      <w:pPr>
        <w:jc w:val="both"/>
      </w:pPr>
      <w:r>
        <w:t xml:space="preserve">(a) </w:t>
      </w:r>
      <w:r w:rsidR="001E70D7" w:rsidRPr="00BE52A8">
        <w:t xml:space="preserve">Cash and </w:t>
      </w:r>
      <w:r w:rsidRPr="00BE52A8">
        <w:t>Office S</w:t>
      </w:r>
      <w:r w:rsidR="001E70D7" w:rsidRPr="00BE52A8">
        <w:t>upplies are both classified as current assets.</w:t>
      </w:r>
    </w:p>
    <w:p w14:paraId="08339437" w14:textId="77777777" w:rsidR="001E70D7" w:rsidRPr="00BE52A8" w:rsidRDefault="00BE52A8" w:rsidP="00BE52A8">
      <w:pPr>
        <w:jc w:val="both"/>
      </w:pPr>
      <w:r>
        <w:t xml:space="preserve">(b) </w:t>
      </w:r>
      <w:r w:rsidR="001E70D7" w:rsidRPr="00BE52A8">
        <w:t xml:space="preserve">Inventories and </w:t>
      </w:r>
      <w:r w:rsidRPr="00BE52A8">
        <w:t>Prepaid E</w:t>
      </w:r>
      <w:r w:rsidR="001E70D7" w:rsidRPr="00BE52A8">
        <w:t>xpenses are classified as long-term investments.</w:t>
      </w:r>
    </w:p>
    <w:p w14:paraId="3DC9BE00" w14:textId="77777777" w:rsidR="001E70D7" w:rsidRPr="00BE52A8" w:rsidRDefault="005235FF" w:rsidP="00BE52A8">
      <w:pPr>
        <w:jc w:val="both"/>
      </w:pPr>
      <w:r>
        <w:t>(c)</w:t>
      </w:r>
      <w:r w:rsidR="00BE52A8">
        <w:t xml:space="preserve"> </w:t>
      </w:r>
      <w:r w:rsidR="006C1629" w:rsidRPr="00BE52A8">
        <w:t xml:space="preserve">Land and </w:t>
      </w:r>
      <w:r w:rsidR="00BE52A8" w:rsidRPr="00BE52A8">
        <w:t>Bu</w:t>
      </w:r>
      <w:r w:rsidR="006C1629" w:rsidRPr="00BE52A8">
        <w:t>ildings are classified as long-term investments</w:t>
      </w:r>
      <w:r w:rsidR="007347D5" w:rsidRPr="00BE52A8">
        <w:t>.</w:t>
      </w:r>
    </w:p>
    <w:p w14:paraId="7F8ACC6E" w14:textId="2FECA480" w:rsidR="006C1629" w:rsidRPr="00BE52A8" w:rsidRDefault="00BE52A8" w:rsidP="00BE52A8">
      <w:pPr>
        <w:jc w:val="both"/>
      </w:pPr>
      <w:r>
        <w:t xml:space="preserve">(d) </w:t>
      </w:r>
      <w:r w:rsidR="006C1629" w:rsidRPr="00BE52A8">
        <w:t xml:space="preserve">Depreciation </w:t>
      </w:r>
      <w:r w:rsidRPr="00BE52A8">
        <w:t>E</w:t>
      </w:r>
      <w:r w:rsidR="006C1629" w:rsidRPr="00BE52A8">
        <w:t>xpense is classified as property, plant</w:t>
      </w:r>
      <w:r w:rsidR="0007595E">
        <w:t>,</w:t>
      </w:r>
      <w:r w:rsidR="006C1629" w:rsidRPr="00BE52A8">
        <w:t xml:space="preserve"> and equipment</w:t>
      </w:r>
      <w:r w:rsidR="007347D5" w:rsidRPr="00BE52A8">
        <w:t>.</w:t>
      </w:r>
    </w:p>
    <w:p w14:paraId="244BE614" w14:textId="77777777" w:rsidR="005D5D2B" w:rsidRDefault="005D5D2B" w:rsidP="00BE52A8"/>
    <w:p w14:paraId="28C6FE7D" w14:textId="77777777" w:rsidR="00526778" w:rsidRPr="00BE52A8" w:rsidRDefault="00526778" w:rsidP="00BE52A8"/>
    <w:p w14:paraId="0EC64E28" w14:textId="0F84CCD5" w:rsidR="006C1629" w:rsidRPr="00BE52A8" w:rsidRDefault="00791648" w:rsidP="00BE52A8">
      <w:pPr>
        <w:contextualSpacing/>
        <w:jc w:val="both"/>
      </w:pPr>
      <w:r>
        <w:t>4</w:t>
      </w:r>
      <w:r w:rsidR="00050D61">
        <w:t>2</w:t>
      </w:r>
      <w:r w:rsidR="005D5D2B" w:rsidRPr="00BE52A8">
        <w:t>.</w:t>
      </w:r>
      <w:r w:rsidR="006C1629" w:rsidRPr="00BE52A8">
        <w:t xml:space="preserve"> Shareholders’ equity</w:t>
      </w:r>
    </w:p>
    <w:p w14:paraId="68B1138B" w14:textId="77777777" w:rsidR="006C1629" w:rsidRPr="00BE52A8" w:rsidRDefault="00BE52A8" w:rsidP="00BE52A8">
      <w:r>
        <w:t xml:space="preserve">(a) </w:t>
      </w:r>
      <w:r w:rsidR="006C1629" w:rsidRPr="00BE52A8">
        <w:t>is divided into at least two parts: share capital and retained earnings.</w:t>
      </w:r>
    </w:p>
    <w:p w14:paraId="6C47B27B" w14:textId="77777777" w:rsidR="006C1629" w:rsidRPr="00BE52A8" w:rsidRDefault="00BE52A8" w:rsidP="00BE52A8">
      <w:r>
        <w:t xml:space="preserve">(b) </w:t>
      </w:r>
      <w:r w:rsidR="006C1629" w:rsidRPr="00BE52A8">
        <w:t>consists of two parts: common and preferred shares.</w:t>
      </w:r>
    </w:p>
    <w:p w14:paraId="1597039C" w14:textId="77777777" w:rsidR="006C1629" w:rsidRPr="00BE52A8" w:rsidRDefault="005235FF" w:rsidP="00BE52A8">
      <w:r>
        <w:t>(c)</w:t>
      </w:r>
      <w:r w:rsidR="00BE52A8">
        <w:t xml:space="preserve"> </w:t>
      </w:r>
      <w:r w:rsidR="006C1629" w:rsidRPr="00BE52A8">
        <w:t>reflects two parts: dividends declared and share capital</w:t>
      </w:r>
      <w:r w:rsidR="007347D5" w:rsidRPr="00BE52A8">
        <w:t>.</w:t>
      </w:r>
    </w:p>
    <w:p w14:paraId="5D7232F0" w14:textId="77777777" w:rsidR="004A7A87" w:rsidRDefault="00BE52A8" w:rsidP="00BE52A8">
      <w:r>
        <w:t xml:space="preserve">(d) </w:t>
      </w:r>
      <w:r w:rsidR="007347D5" w:rsidRPr="00BE52A8">
        <w:t>reflects retained earnings only.</w:t>
      </w:r>
    </w:p>
    <w:p w14:paraId="1B1BDCFA" w14:textId="77777777" w:rsidR="00370F18" w:rsidRPr="00BE52A8" w:rsidRDefault="00370F18" w:rsidP="00BE52A8">
      <w:pPr>
        <w:rPr>
          <w:strike/>
        </w:rPr>
      </w:pPr>
    </w:p>
    <w:p w14:paraId="3A488057" w14:textId="77777777" w:rsidR="005D5D2B" w:rsidRPr="00BE52A8" w:rsidRDefault="005D5D2B" w:rsidP="00BE52A8">
      <w:pPr>
        <w:contextualSpacing/>
        <w:jc w:val="both"/>
        <w:rPr>
          <w:strike/>
        </w:rPr>
      </w:pPr>
    </w:p>
    <w:p w14:paraId="0A70586F" w14:textId="74CD6021" w:rsidR="007347D5" w:rsidRPr="00BE52A8" w:rsidRDefault="00791648" w:rsidP="00BE52A8">
      <w:pPr>
        <w:contextualSpacing/>
        <w:jc w:val="both"/>
      </w:pPr>
      <w:r>
        <w:t>4</w:t>
      </w:r>
      <w:r w:rsidR="00050D61">
        <w:t>3</w:t>
      </w:r>
      <w:r w:rsidR="007347D5" w:rsidRPr="00BE52A8">
        <w:t>. All property, plant</w:t>
      </w:r>
      <w:r w:rsidR="0007595E">
        <w:t>,</w:t>
      </w:r>
      <w:r w:rsidR="007347D5" w:rsidRPr="00BE52A8">
        <w:t xml:space="preserve"> and equipment</w:t>
      </w:r>
    </w:p>
    <w:p w14:paraId="12FD5C90" w14:textId="0704FD41" w:rsidR="007347D5" w:rsidRPr="00BE52A8" w:rsidRDefault="00BE52A8" w:rsidP="00BE52A8">
      <w:pPr>
        <w:jc w:val="both"/>
      </w:pPr>
      <w:r>
        <w:t xml:space="preserve">(a) </w:t>
      </w:r>
      <w:r w:rsidR="007347D5" w:rsidRPr="00BE52A8">
        <w:t>have estimated useful lives over which they are expected to generate revenue.</w:t>
      </w:r>
    </w:p>
    <w:p w14:paraId="1CD4C9AB" w14:textId="0558CF9E" w:rsidR="007347D5" w:rsidRPr="00BE52A8" w:rsidRDefault="00BE52A8" w:rsidP="00BE52A8">
      <w:pPr>
        <w:jc w:val="both"/>
      </w:pPr>
      <w:r>
        <w:t xml:space="preserve">(b) </w:t>
      </w:r>
      <w:r w:rsidR="007347D5" w:rsidRPr="00BE52A8">
        <w:t xml:space="preserve">are depreciated over </w:t>
      </w:r>
      <w:r w:rsidR="006768F2" w:rsidRPr="00BE52A8">
        <w:t>their</w:t>
      </w:r>
      <w:r w:rsidR="007347D5" w:rsidRPr="00BE52A8">
        <w:t xml:space="preserve"> estimated useful lives.</w:t>
      </w:r>
    </w:p>
    <w:p w14:paraId="2A49784B" w14:textId="5002235A" w:rsidR="004A7A87" w:rsidRDefault="005235FF" w:rsidP="00BE52A8">
      <w:pPr>
        <w:jc w:val="both"/>
      </w:pPr>
      <w:r>
        <w:t>(c)</w:t>
      </w:r>
      <w:r w:rsidR="00BE52A8">
        <w:t xml:space="preserve"> </w:t>
      </w:r>
      <w:r w:rsidR="006768F2" w:rsidRPr="00BE52A8">
        <w:t>with finite lives</w:t>
      </w:r>
      <w:r w:rsidR="00370F18">
        <w:t>,</w:t>
      </w:r>
      <w:r w:rsidR="006768F2" w:rsidRPr="00BE52A8">
        <w:t xml:space="preserve"> including land</w:t>
      </w:r>
      <w:r w:rsidR="00370F18">
        <w:t>,</w:t>
      </w:r>
      <w:r w:rsidR="006768F2" w:rsidRPr="00BE52A8">
        <w:t xml:space="preserve"> are depreciated.</w:t>
      </w:r>
    </w:p>
    <w:p w14:paraId="5F98A08C" w14:textId="11D9AE0F" w:rsidR="004A7A87" w:rsidRDefault="00BE52A8" w:rsidP="00BE52A8">
      <w:pPr>
        <w:jc w:val="both"/>
      </w:pPr>
      <w:r>
        <w:t xml:space="preserve">(d) </w:t>
      </w:r>
      <w:r w:rsidR="00AE3CC3" w:rsidRPr="00BE52A8">
        <w:t>contribute to the generation of revenue.</w:t>
      </w:r>
    </w:p>
    <w:p w14:paraId="6DFE6616" w14:textId="77777777" w:rsidR="00370F18" w:rsidRPr="00BE52A8" w:rsidRDefault="00370F18" w:rsidP="00BE52A8"/>
    <w:p w14:paraId="1C07045C" w14:textId="77777777" w:rsidR="005D5D2B" w:rsidRPr="00BE52A8" w:rsidRDefault="005D5D2B" w:rsidP="00BE52A8"/>
    <w:p w14:paraId="543F0FC4" w14:textId="66F73523" w:rsidR="0071557C" w:rsidRPr="00BE52A8" w:rsidRDefault="00791648" w:rsidP="00BE52A8">
      <w:pPr>
        <w:contextualSpacing/>
      </w:pPr>
      <w:r>
        <w:t>4</w:t>
      </w:r>
      <w:r w:rsidR="00050D61">
        <w:t>4</w:t>
      </w:r>
      <w:r w:rsidR="0071557C" w:rsidRPr="00BE52A8">
        <w:t>.</w:t>
      </w:r>
      <w:r w:rsidR="001D65AD" w:rsidRPr="00BE52A8">
        <w:t xml:space="preserve"> </w:t>
      </w:r>
      <w:r w:rsidR="0071557C" w:rsidRPr="00BE52A8">
        <w:t>On a classified statement of financial position, prepaid expenses are classified as</w:t>
      </w:r>
    </w:p>
    <w:p w14:paraId="124CC3F3" w14:textId="77777777" w:rsidR="0071557C" w:rsidRPr="00BE52A8" w:rsidRDefault="001B5C74" w:rsidP="00BE52A8">
      <w:pPr>
        <w:contextualSpacing/>
      </w:pPr>
      <w:r w:rsidRPr="00BE52A8">
        <w:t xml:space="preserve">(a) </w:t>
      </w:r>
      <w:r w:rsidR="0071557C" w:rsidRPr="00BE52A8">
        <w:t>a current liability.</w:t>
      </w:r>
    </w:p>
    <w:p w14:paraId="2605EA6A" w14:textId="77777777" w:rsidR="0071557C" w:rsidRPr="00BE52A8" w:rsidRDefault="00CC74DE" w:rsidP="00BE52A8">
      <w:pPr>
        <w:contextualSpacing/>
      </w:pPr>
      <w:r w:rsidRPr="00BE52A8">
        <w:t xml:space="preserve">(b) </w:t>
      </w:r>
      <w:r w:rsidR="0071557C" w:rsidRPr="00BE52A8">
        <w:t>property, plant, and equipment.</w:t>
      </w:r>
    </w:p>
    <w:p w14:paraId="4BFEB3A2" w14:textId="77777777" w:rsidR="0071557C" w:rsidRPr="00BE52A8" w:rsidRDefault="005235FF" w:rsidP="00BE52A8">
      <w:pPr>
        <w:contextualSpacing/>
      </w:pPr>
      <w:r>
        <w:t>(c)</w:t>
      </w:r>
      <w:r w:rsidR="00CC74DE" w:rsidRPr="00BE52A8">
        <w:t xml:space="preserve"> </w:t>
      </w:r>
      <w:r w:rsidR="0071557C" w:rsidRPr="00BE52A8">
        <w:t>a current asset.</w:t>
      </w:r>
    </w:p>
    <w:p w14:paraId="053E2080" w14:textId="77777777" w:rsidR="0071557C" w:rsidRPr="00BE52A8" w:rsidRDefault="00CC74DE" w:rsidP="00BE52A8">
      <w:pPr>
        <w:contextualSpacing/>
      </w:pPr>
      <w:r w:rsidRPr="00BE52A8">
        <w:t xml:space="preserve">(d) </w:t>
      </w:r>
      <w:r w:rsidR="0071557C" w:rsidRPr="00BE52A8">
        <w:t>a long-term investment.</w:t>
      </w:r>
    </w:p>
    <w:p w14:paraId="5FF24751" w14:textId="77777777" w:rsidR="00370F18" w:rsidRPr="00BE52A8" w:rsidRDefault="00370F18" w:rsidP="00BE52A8">
      <w:pPr>
        <w:tabs>
          <w:tab w:val="decimal" w:pos="360"/>
          <w:tab w:val="left" w:pos="1080"/>
        </w:tabs>
        <w:contextualSpacing/>
      </w:pPr>
    </w:p>
    <w:p w14:paraId="0E96AE59" w14:textId="77777777" w:rsidR="001501A8" w:rsidRPr="00BE52A8" w:rsidRDefault="001501A8" w:rsidP="00BE52A8">
      <w:pPr>
        <w:tabs>
          <w:tab w:val="decimal" w:pos="360"/>
          <w:tab w:val="left" w:pos="1080"/>
        </w:tabs>
        <w:contextualSpacing/>
      </w:pPr>
    </w:p>
    <w:p w14:paraId="45AB3697" w14:textId="34BE68B1" w:rsidR="0071557C" w:rsidRPr="00BE52A8" w:rsidRDefault="00791648" w:rsidP="00BE52A8">
      <w:pPr>
        <w:contextualSpacing/>
      </w:pPr>
      <w:r>
        <w:t>4</w:t>
      </w:r>
      <w:r w:rsidR="00050D61">
        <w:t>5</w:t>
      </w:r>
      <w:r w:rsidR="003A078F" w:rsidRPr="00BE52A8">
        <w:t>.</w:t>
      </w:r>
      <w:r w:rsidR="001D65AD" w:rsidRPr="00BE52A8">
        <w:t xml:space="preserve"> </w:t>
      </w:r>
      <w:r w:rsidR="0071557C" w:rsidRPr="00BE52A8">
        <w:t>A current asset is</w:t>
      </w:r>
    </w:p>
    <w:p w14:paraId="545A29C7" w14:textId="77777777" w:rsidR="0071557C" w:rsidRPr="00BE52A8" w:rsidRDefault="001B5C74" w:rsidP="00BE52A8">
      <w:pPr>
        <w:contextualSpacing/>
      </w:pPr>
      <w:r w:rsidRPr="00BE52A8">
        <w:t xml:space="preserve">(a) </w:t>
      </w:r>
      <w:r w:rsidR="0071557C" w:rsidRPr="00BE52A8">
        <w:t>the last asset purchased by a business.</w:t>
      </w:r>
    </w:p>
    <w:p w14:paraId="220198DA" w14:textId="07C31423" w:rsidR="0071557C" w:rsidRPr="00BE52A8" w:rsidRDefault="00CC74DE" w:rsidP="00BE52A8">
      <w:pPr>
        <w:contextualSpacing/>
      </w:pPr>
      <w:r w:rsidRPr="00BE52A8">
        <w:t xml:space="preserve">(b) </w:t>
      </w:r>
      <w:r w:rsidR="0071557C" w:rsidRPr="00BE52A8">
        <w:t xml:space="preserve">an asset </w:t>
      </w:r>
      <w:r w:rsidR="00370F18">
        <w:t>that</w:t>
      </w:r>
      <w:r w:rsidR="0071557C" w:rsidRPr="00BE52A8">
        <w:t xml:space="preserve"> is </w:t>
      </w:r>
      <w:r w:rsidR="00C62C89" w:rsidRPr="00BE52A8">
        <w:t xml:space="preserve">not </w:t>
      </w:r>
      <w:r w:rsidR="0071557C" w:rsidRPr="00BE52A8">
        <w:t>currently being used to produce a product or service.</w:t>
      </w:r>
    </w:p>
    <w:p w14:paraId="3251A9B4" w14:textId="61E84147" w:rsidR="0071557C" w:rsidRPr="00BE52A8" w:rsidRDefault="005235FF" w:rsidP="00BE52A8">
      <w:pPr>
        <w:contextualSpacing/>
      </w:pPr>
      <w:r>
        <w:t>(c)</w:t>
      </w:r>
      <w:r w:rsidR="00CC74DE" w:rsidRPr="00BE52A8">
        <w:t xml:space="preserve"> </w:t>
      </w:r>
      <w:r w:rsidR="0071557C" w:rsidRPr="00BE52A8">
        <w:t xml:space="preserve">usually found as a separate classification in the </w:t>
      </w:r>
      <w:r w:rsidR="00DD167E">
        <w:t>statement of income</w:t>
      </w:r>
      <w:r w:rsidR="0071557C" w:rsidRPr="00BE52A8">
        <w:t>.</w:t>
      </w:r>
    </w:p>
    <w:p w14:paraId="01E83550" w14:textId="77777777" w:rsidR="0071557C" w:rsidRPr="00BE52A8" w:rsidRDefault="00CC74DE" w:rsidP="00BE52A8">
      <w:pPr>
        <w:contextualSpacing/>
      </w:pPr>
      <w:r w:rsidRPr="00BE52A8">
        <w:t xml:space="preserve">(d) </w:t>
      </w:r>
      <w:r w:rsidR="0071557C" w:rsidRPr="00BE52A8">
        <w:t>expected to be converted to cash or used in the business within a relatively short</w:t>
      </w:r>
      <w:r w:rsidR="000111D9">
        <w:t xml:space="preserve"> </w:t>
      </w:r>
      <w:r w:rsidR="0071557C" w:rsidRPr="00BE52A8">
        <w:t>period of time.</w:t>
      </w:r>
    </w:p>
    <w:p w14:paraId="47610BD7" w14:textId="77777777" w:rsidR="00370F18" w:rsidRPr="00BE52A8" w:rsidRDefault="00370F18" w:rsidP="00BE52A8">
      <w:pPr>
        <w:tabs>
          <w:tab w:val="decimal" w:pos="360"/>
          <w:tab w:val="left" w:pos="1080"/>
        </w:tabs>
        <w:contextualSpacing/>
      </w:pPr>
    </w:p>
    <w:p w14:paraId="14F72078" w14:textId="77777777" w:rsidR="001501A8" w:rsidRPr="00BE52A8" w:rsidRDefault="001501A8" w:rsidP="00BE52A8">
      <w:pPr>
        <w:tabs>
          <w:tab w:val="decimal" w:pos="360"/>
          <w:tab w:val="left" w:pos="1080"/>
        </w:tabs>
        <w:contextualSpacing/>
      </w:pPr>
    </w:p>
    <w:p w14:paraId="67A54BD8" w14:textId="261D3456" w:rsidR="0071557C" w:rsidRPr="00BE52A8" w:rsidRDefault="00791648" w:rsidP="00BE52A8">
      <w:pPr>
        <w:contextualSpacing/>
      </w:pPr>
      <w:r>
        <w:t>4</w:t>
      </w:r>
      <w:r w:rsidR="00050D61">
        <w:t>6</w:t>
      </w:r>
      <w:r w:rsidR="0071557C" w:rsidRPr="00BE52A8">
        <w:t>.</w:t>
      </w:r>
      <w:r w:rsidR="001D65AD" w:rsidRPr="00BE52A8">
        <w:t xml:space="preserve"> </w:t>
      </w:r>
      <w:r w:rsidR="0071557C" w:rsidRPr="00BE52A8">
        <w:t xml:space="preserve">Which of the following is </w:t>
      </w:r>
      <w:r w:rsidR="004E171A" w:rsidRPr="00BE52A8">
        <w:rPr>
          <w:i/>
          <w:iCs/>
        </w:rPr>
        <w:t>not</w:t>
      </w:r>
      <w:r w:rsidR="0071557C" w:rsidRPr="00BE52A8">
        <w:t xml:space="preserve"> classified as a current asset?</w:t>
      </w:r>
    </w:p>
    <w:p w14:paraId="4B5B9CC6" w14:textId="77777777" w:rsidR="0071557C" w:rsidRPr="00BE52A8" w:rsidRDefault="001B5C74" w:rsidP="00BE52A8">
      <w:pPr>
        <w:contextualSpacing/>
      </w:pPr>
      <w:r w:rsidRPr="00BE52A8">
        <w:t xml:space="preserve">(a) </w:t>
      </w:r>
      <w:r w:rsidR="00550BA3" w:rsidRPr="00BE52A8">
        <w:t>supplies</w:t>
      </w:r>
    </w:p>
    <w:p w14:paraId="149A22B6" w14:textId="5B5F3E5D" w:rsidR="0071557C" w:rsidRPr="00BE52A8" w:rsidRDefault="00550BA3" w:rsidP="00BE52A8">
      <w:pPr>
        <w:contextualSpacing/>
      </w:pPr>
      <w:r w:rsidRPr="00BE52A8">
        <w:t xml:space="preserve">(b) </w:t>
      </w:r>
      <w:r w:rsidR="00370F18">
        <w:t xml:space="preserve">trading </w:t>
      </w:r>
      <w:r w:rsidRPr="00BE52A8">
        <w:t>investments</w:t>
      </w:r>
    </w:p>
    <w:p w14:paraId="78325E3B" w14:textId="77777777" w:rsidR="0071557C" w:rsidRPr="00BE52A8" w:rsidRDefault="005235FF" w:rsidP="00BE52A8">
      <w:pPr>
        <w:contextualSpacing/>
      </w:pPr>
      <w:r>
        <w:t>(c)</w:t>
      </w:r>
      <w:r w:rsidR="00550BA3" w:rsidRPr="00BE52A8">
        <w:t xml:space="preserve"> a fund to be used to purchase a building within the next year</w:t>
      </w:r>
    </w:p>
    <w:p w14:paraId="3F55ED87" w14:textId="77777777" w:rsidR="0071557C" w:rsidRPr="00BE52A8" w:rsidRDefault="00550BA3" w:rsidP="00BE52A8">
      <w:pPr>
        <w:contextualSpacing/>
      </w:pPr>
      <w:r w:rsidRPr="00BE52A8">
        <w:t xml:space="preserve">(d) equipment </w:t>
      </w:r>
      <w:r w:rsidR="0071557C" w:rsidRPr="00BE52A8">
        <w:t>with an estimated useful life of five years</w:t>
      </w:r>
    </w:p>
    <w:p w14:paraId="046BAC4E" w14:textId="77777777" w:rsidR="00370F18" w:rsidRPr="00BE52A8" w:rsidRDefault="00370F18" w:rsidP="00BE52A8">
      <w:pPr>
        <w:tabs>
          <w:tab w:val="decimal" w:pos="360"/>
          <w:tab w:val="left" w:pos="1080"/>
        </w:tabs>
        <w:contextualSpacing/>
      </w:pPr>
    </w:p>
    <w:p w14:paraId="5B141A5C" w14:textId="77777777" w:rsidR="001501A8" w:rsidRPr="00BE52A8" w:rsidRDefault="001501A8" w:rsidP="00BE52A8">
      <w:pPr>
        <w:tabs>
          <w:tab w:val="decimal" w:pos="360"/>
          <w:tab w:val="left" w:pos="1080"/>
        </w:tabs>
        <w:contextualSpacing/>
      </w:pPr>
    </w:p>
    <w:p w14:paraId="2D442C31" w14:textId="088DF092" w:rsidR="0071557C" w:rsidRPr="00BE52A8" w:rsidRDefault="00791648" w:rsidP="00BE52A8">
      <w:pPr>
        <w:contextualSpacing/>
      </w:pPr>
      <w:r>
        <w:t>4</w:t>
      </w:r>
      <w:r w:rsidR="00050D61">
        <w:t>7</w:t>
      </w:r>
      <w:r w:rsidR="0071557C" w:rsidRPr="00BE52A8">
        <w:t>.</w:t>
      </w:r>
      <w:r w:rsidR="001D65AD" w:rsidRPr="00BE52A8">
        <w:t xml:space="preserve"> </w:t>
      </w:r>
      <w:r w:rsidR="0071557C" w:rsidRPr="00BE52A8">
        <w:t>An intangible asset</w:t>
      </w:r>
    </w:p>
    <w:p w14:paraId="2B601571" w14:textId="77777777" w:rsidR="0071557C" w:rsidRPr="00BE52A8" w:rsidRDefault="001B5C74" w:rsidP="00BE52A8">
      <w:pPr>
        <w:contextualSpacing/>
      </w:pPr>
      <w:r w:rsidRPr="00BE52A8">
        <w:t xml:space="preserve">(a) </w:t>
      </w:r>
      <w:r w:rsidR="0071557C" w:rsidRPr="00BE52A8">
        <w:t>derives its value from the rights and privileges it provides the company.</w:t>
      </w:r>
    </w:p>
    <w:p w14:paraId="20234806" w14:textId="77777777" w:rsidR="0071557C" w:rsidRPr="00BE52A8" w:rsidRDefault="00CC74DE" w:rsidP="00BE52A8">
      <w:pPr>
        <w:contextualSpacing/>
      </w:pPr>
      <w:r w:rsidRPr="00BE52A8">
        <w:t xml:space="preserve">(b) </w:t>
      </w:r>
      <w:r w:rsidR="0071557C" w:rsidRPr="00BE52A8">
        <w:t>is worthless because it has no physical substance.</w:t>
      </w:r>
    </w:p>
    <w:p w14:paraId="048EDBF6" w14:textId="77777777" w:rsidR="0071557C" w:rsidRPr="00BE52A8" w:rsidRDefault="005235FF" w:rsidP="00BE52A8">
      <w:pPr>
        <w:contextualSpacing/>
      </w:pPr>
      <w:r>
        <w:t>(c)</w:t>
      </w:r>
      <w:r w:rsidR="00CC74DE" w:rsidRPr="00BE52A8">
        <w:t xml:space="preserve"> </w:t>
      </w:r>
      <w:r w:rsidR="0071557C" w:rsidRPr="00BE52A8">
        <w:t>is converted into a tangible asset during the year.</w:t>
      </w:r>
    </w:p>
    <w:p w14:paraId="77990E4F" w14:textId="77777777" w:rsidR="0071557C" w:rsidRPr="00BE52A8" w:rsidRDefault="00CC74DE" w:rsidP="00BE52A8">
      <w:pPr>
        <w:contextualSpacing/>
      </w:pPr>
      <w:r w:rsidRPr="00BE52A8">
        <w:lastRenderedPageBreak/>
        <w:t xml:space="preserve">(d) </w:t>
      </w:r>
      <w:r w:rsidR="0071557C" w:rsidRPr="00BE52A8">
        <w:t>cannot be classified on the statement of financial position because it lacks physical substance.</w:t>
      </w:r>
    </w:p>
    <w:p w14:paraId="775C3B0D" w14:textId="77777777" w:rsidR="001501A8" w:rsidRDefault="001501A8" w:rsidP="00BE52A8">
      <w:pPr>
        <w:tabs>
          <w:tab w:val="decimal" w:pos="360"/>
          <w:tab w:val="left" w:pos="1080"/>
        </w:tabs>
        <w:contextualSpacing/>
      </w:pPr>
    </w:p>
    <w:p w14:paraId="751DC212" w14:textId="77777777" w:rsidR="00526778" w:rsidRPr="00BE52A8" w:rsidRDefault="00526778" w:rsidP="00BE52A8">
      <w:pPr>
        <w:tabs>
          <w:tab w:val="decimal" w:pos="360"/>
          <w:tab w:val="left" w:pos="1080"/>
        </w:tabs>
        <w:contextualSpacing/>
      </w:pPr>
    </w:p>
    <w:p w14:paraId="28524B60" w14:textId="4852C650" w:rsidR="0071557C" w:rsidRPr="00BE52A8" w:rsidRDefault="00791648" w:rsidP="00BE52A8">
      <w:pPr>
        <w:contextualSpacing/>
      </w:pPr>
      <w:r>
        <w:t>4</w:t>
      </w:r>
      <w:r w:rsidR="00050D61">
        <w:t>8</w:t>
      </w:r>
      <w:r w:rsidR="0071557C" w:rsidRPr="00BE52A8">
        <w:t>.</w:t>
      </w:r>
      <w:r w:rsidR="001D65AD" w:rsidRPr="00BE52A8">
        <w:t xml:space="preserve"> </w:t>
      </w:r>
      <w:r w:rsidR="0071557C" w:rsidRPr="00BE52A8">
        <w:t xml:space="preserve">Which of the following is </w:t>
      </w:r>
      <w:r w:rsidR="0071557C" w:rsidRPr="00BE52A8">
        <w:rPr>
          <w:i/>
        </w:rPr>
        <w:t>not</w:t>
      </w:r>
      <w:r w:rsidR="0071557C" w:rsidRPr="00BE52A8">
        <w:t xml:space="preserve"> considered </w:t>
      </w:r>
      <w:r w:rsidR="00D16C67" w:rsidRPr="00BE52A8">
        <w:t xml:space="preserve">to be </w:t>
      </w:r>
      <w:r w:rsidR="0071557C" w:rsidRPr="00BE52A8">
        <w:t>an asset?</w:t>
      </w:r>
    </w:p>
    <w:p w14:paraId="782259D8" w14:textId="77777777" w:rsidR="0071557C" w:rsidRPr="00BE52A8" w:rsidRDefault="001B5C74" w:rsidP="00BE52A8">
      <w:pPr>
        <w:contextualSpacing/>
      </w:pPr>
      <w:r w:rsidRPr="00BE52A8">
        <w:t xml:space="preserve">(a) </w:t>
      </w:r>
      <w:r w:rsidR="00550BA3" w:rsidRPr="00BE52A8">
        <w:t>equipment</w:t>
      </w:r>
    </w:p>
    <w:p w14:paraId="58DDA79B" w14:textId="77777777" w:rsidR="0071557C" w:rsidRPr="00BE52A8" w:rsidRDefault="00550BA3" w:rsidP="00BE52A8">
      <w:pPr>
        <w:contextualSpacing/>
        <w:rPr>
          <w:sz w:val="16"/>
        </w:rPr>
      </w:pPr>
      <w:r w:rsidRPr="00BE52A8">
        <w:t xml:space="preserve">(b) </w:t>
      </w:r>
      <w:r w:rsidR="009772F5" w:rsidRPr="00BE52A8">
        <w:t>dividends declared</w:t>
      </w:r>
    </w:p>
    <w:p w14:paraId="4A73D421" w14:textId="77777777" w:rsidR="0071557C" w:rsidRPr="00BE52A8" w:rsidRDefault="005235FF" w:rsidP="00BE52A8">
      <w:pPr>
        <w:contextualSpacing/>
        <w:rPr>
          <w:sz w:val="16"/>
        </w:rPr>
      </w:pPr>
      <w:r>
        <w:t>(c)</w:t>
      </w:r>
      <w:r w:rsidR="00550BA3" w:rsidRPr="00BE52A8">
        <w:t xml:space="preserve"> accounts receivable</w:t>
      </w:r>
    </w:p>
    <w:p w14:paraId="589DC244" w14:textId="77777777" w:rsidR="0071557C" w:rsidRPr="00BE52A8" w:rsidRDefault="00550BA3" w:rsidP="00BE52A8">
      <w:pPr>
        <w:contextualSpacing/>
      </w:pPr>
      <w:r w:rsidRPr="00BE52A8">
        <w:t>(d) inventory</w:t>
      </w:r>
    </w:p>
    <w:p w14:paraId="79845325" w14:textId="77777777" w:rsidR="00370F18" w:rsidRPr="00BE52A8" w:rsidRDefault="00370F18" w:rsidP="00BE52A8">
      <w:pPr>
        <w:tabs>
          <w:tab w:val="decimal" w:pos="-4395"/>
          <w:tab w:val="left" w:pos="1080"/>
        </w:tabs>
        <w:contextualSpacing/>
      </w:pPr>
    </w:p>
    <w:p w14:paraId="278F601E" w14:textId="77777777" w:rsidR="001501A8" w:rsidRPr="00BE52A8" w:rsidRDefault="001501A8" w:rsidP="00BE52A8">
      <w:pPr>
        <w:tabs>
          <w:tab w:val="decimal" w:pos="360"/>
          <w:tab w:val="left" w:pos="1080"/>
        </w:tabs>
        <w:contextualSpacing/>
      </w:pPr>
    </w:p>
    <w:p w14:paraId="4267360A" w14:textId="2A8ECA86" w:rsidR="0071557C" w:rsidRPr="00BE52A8" w:rsidRDefault="00050D61" w:rsidP="00BE52A8">
      <w:pPr>
        <w:tabs>
          <w:tab w:val="decimal" w:pos="-4395"/>
          <w:tab w:val="left" w:pos="1080"/>
        </w:tabs>
        <w:contextualSpacing/>
      </w:pPr>
      <w:r>
        <w:t>49</w:t>
      </w:r>
      <w:r w:rsidR="0071557C" w:rsidRPr="00BE52A8">
        <w:t>.</w:t>
      </w:r>
      <w:r w:rsidR="001D65AD" w:rsidRPr="00BE52A8">
        <w:t xml:space="preserve"> </w:t>
      </w:r>
      <w:r w:rsidR="0071557C" w:rsidRPr="00BE52A8">
        <w:t>The difference between cost and accumulated depreciation is referred to as</w:t>
      </w:r>
    </w:p>
    <w:p w14:paraId="0C9100FE" w14:textId="77777777" w:rsidR="0071557C" w:rsidRPr="00BE52A8" w:rsidRDefault="001B5C74" w:rsidP="00BE52A8">
      <w:pPr>
        <w:contextualSpacing/>
      </w:pPr>
      <w:r w:rsidRPr="00BE52A8">
        <w:t xml:space="preserve">(a) </w:t>
      </w:r>
      <w:r w:rsidR="0071557C" w:rsidRPr="00BE52A8">
        <w:t>net depreciation.</w:t>
      </w:r>
    </w:p>
    <w:p w14:paraId="31DFBE35" w14:textId="42FC39E4" w:rsidR="0071557C" w:rsidRPr="00BE52A8" w:rsidRDefault="00CC74DE" w:rsidP="00BE52A8">
      <w:pPr>
        <w:contextualSpacing/>
      </w:pPr>
      <w:r w:rsidRPr="00BE52A8">
        <w:t xml:space="preserve">(b) </w:t>
      </w:r>
      <w:r w:rsidR="00370F18">
        <w:t>carrying</w:t>
      </w:r>
      <w:r w:rsidR="0071557C" w:rsidRPr="00BE52A8">
        <w:t xml:space="preserve"> amount.</w:t>
      </w:r>
    </w:p>
    <w:p w14:paraId="6F90B7FD" w14:textId="15D354BD" w:rsidR="0071557C" w:rsidRPr="00BE52A8" w:rsidRDefault="005235FF" w:rsidP="00BE52A8">
      <w:pPr>
        <w:contextualSpacing/>
      </w:pPr>
      <w:r>
        <w:t>(c)</w:t>
      </w:r>
      <w:r w:rsidR="00CC74DE" w:rsidRPr="00BE52A8">
        <w:t xml:space="preserve"> </w:t>
      </w:r>
      <w:r w:rsidR="00844804">
        <w:t>fair value</w:t>
      </w:r>
      <w:r w:rsidR="0071557C" w:rsidRPr="00BE52A8">
        <w:t>.</w:t>
      </w:r>
    </w:p>
    <w:p w14:paraId="1DEF62B8" w14:textId="77777777" w:rsidR="0071557C" w:rsidRPr="00BE52A8" w:rsidRDefault="00CC74DE" w:rsidP="00BE52A8">
      <w:pPr>
        <w:contextualSpacing/>
      </w:pPr>
      <w:r w:rsidRPr="00BE52A8">
        <w:t xml:space="preserve">(d) </w:t>
      </w:r>
      <w:r w:rsidR="0071557C" w:rsidRPr="00BE52A8">
        <w:t>cost value.</w:t>
      </w:r>
    </w:p>
    <w:p w14:paraId="0A60F333" w14:textId="77777777" w:rsidR="00370F18" w:rsidRPr="00BE52A8" w:rsidRDefault="00370F18" w:rsidP="00BE52A8">
      <w:pPr>
        <w:tabs>
          <w:tab w:val="decimal" w:pos="-4395"/>
        </w:tabs>
        <w:contextualSpacing/>
      </w:pPr>
    </w:p>
    <w:p w14:paraId="4D49FD03" w14:textId="77777777" w:rsidR="001501A8" w:rsidRPr="00BE52A8" w:rsidRDefault="001501A8" w:rsidP="00BE52A8">
      <w:pPr>
        <w:tabs>
          <w:tab w:val="decimal" w:pos="-4395"/>
        </w:tabs>
        <w:contextualSpacing/>
      </w:pPr>
    </w:p>
    <w:p w14:paraId="2A7C4092" w14:textId="6145B70B" w:rsidR="0071557C" w:rsidRPr="00BE52A8" w:rsidRDefault="00791648" w:rsidP="00BE52A8">
      <w:pPr>
        <w:tabs>
          <w:tab w:val="left" w:pos="1080"/>
        </w:tabs>
        <w:contextualSpacing/>
      </w:pPr>
      <w:r>
        <w:t>5</w:t>
      </w:r>
      <w:r w:rsidR="00050D61">
        <w:t>0</w:t>
      </w:r>
      <w:r w:rsidR="001501A8" w:rsidRPr="00BE52A8">
        <w:t>.</w:t>
      </w:r>
      <w:r w:rsidR="001D65AD" w:rsidRPr="00BE52A8">
        <w:t xml:space="preserve"> </w:t>
      </w:r>
      <w:r w:rsidR="0071557C" w:rsidRPr="00BE52A8">
        <w:t>Trademarks would appear in which</w:t>
      </w:r>
      <w:r w:rsidR="005436CE" w:rsidRPr="00BE52A8">
        <w:t xml:space="preserve"> section of the</w:t>
      </w:r>
      <w:r w:rsidR="0071557C" w:rsidRPr="00BE52A8">
        <w:t xml:space="preserve"> statement of financial position?</w:t>
      </w:r>
    </w:p>
    <w:p w14:paraId="7BC5EAC4" w14:textId="77777777" w:rsidR="0071557C" w:rsidRPr="00BE52A8" w:rsidRDefault="00222B5F" w:rsidP="00BE52A8">
      <w:pPr>
        <w:contextualSpacing/>
      </w:pPr>
      <w:r w:rsidRPr="00BE52A8">
        <w:t xml:space="preserve">(a) </w:t>
      </w:r>
      <w:r w:rsidR="0071557C" w:rsidRPr="00BE52A8">
        <w:t>Shareholders’ equity</w:t>
      </w:r>
    </w:p>
    <w:p w14:paraId="72CC5736" w14:textId="77777777" w:rsidR="0071557C" w:rsidRPr="00BE52A8" w:rsidRDefault="00CC74DE" w:rsidP="00BE52A8">
      <w:pPr>
        <w:contextualSpacing/>
        <w:rPr>
          <w:sz w:val="16"/>
        </w:rPr>
      </w:pPr>
      <w:r w:rsidRPr="00BE52A8">
        <w:t xml:space="preserve">(b) </w:t>
      </w:r>
      <w:r w:rsidR="0071557C" w:rsidRPr="00BE52A8">
        <w:t>Investments</w:t>
      </w:r>
    </w:p>
    <w:p w14:paraId="243AB61E" w14:textId="77777777" w:rsidR="0071557C" w:rsidRPr="00BE52A8" w:rsidRDefault="005235FF" w:rsidP="00BE52A8">
      <w:pPr>
        <w:contextualSpacing/>
        <w:rPr>
          <w:sz w:val="16"/>
        </w:rPr>
      </w:pPr>
      <w:r>
        <w:t>(c)</w:t>
      </w:r>
      <w:r w:rsidR="00CC74DE" w:rsidRPr="00BE52A8">
        <w:t xml:space="preserve"> </w:t>
      </w:r>
      <w:r w:rsidR="0071557C" w:rsidRPr="00BE52A8">
        <w:t>Intangible assets</w:t>
      </w:r>
    </w:p>
    <w:p w14:paraId="7B696E58" w14:textId="77777777" w:rsidR="0071557C" w:rsidRPr="00BE52A8" w:rsidRDefault="00CC74DE" w:rsidP="00BE52A8">
      <w:pPr>
        <w:contextualSpacing/>
        <w:rPr>
          <w:sz w:val="16"/>
        </w:rPr>
      </w:pPr>
      <w:r w:rsidRPr="00BE52A8">
        <w:t xml:space="preserve">(d) </w:t>
      </w:r>
      <w:r w:rsidR="0071557C" w:rsidRPr="00BE52A8">
        <w:t>Current assets</w:t>
      </w:r>
    </w:p>
    <w:p w14:paraId="758CAE24" w14:textId="77777777" w:rsidR="00370F18" w:rsidRPr="00BE52A8" w:rsidRDefault="00370F18" w:rsidP="00BE52A8">
      <w:pPr>
        <w:tabs>
          <w:tab w:val="decimal" w:pos="360"/>
          <w:tab w:val="left" w:pos="1080"/>
        </w:tabs>
        <w:contextualSpacing/>
      </w:pPr>
    </w:p>
    <w:p w14:paraId="2180FCAB" w14:textId="77777777" w:rsidR="001501A8" w:rsidRPr="00BE52A8" w:rsidRDefault="001501A8" w:rsidP="00BE52A8">
      <w:pPr>
        <w:tabs>
          <w:tab w:val="decimal" w:pos="360"/>
          <w:tab w:val="left" w:pos="1080"/>
        </w:tabs>
        <w:contextualSpacing/>
      </w:pPr>
    </w:p>
    <w:p w14:paraId="6C69DE52" w14:textId="4A8C0B52" w:rsidR="0071557C" w:rsidRPr="00BE52A8" w:rsidRDefault="00791648" w:rsidP="00BE52A8">
      <w:pPr>
        <w:tabs>
          <w:tab w:val="decimal" w:pos="-4395"/>
          <w:tab w:val="left" w:pos="1080"/>
        </w:tabs>
        <w:contextualSpacing/>
      </w:pPr>
      <w:r>
        <w:t>5</w:t>
      </w:r>
      <w:r w:rsidR="00050D61">
        <w:t>1</w:t>
      </w:r>
      <w:r w:rsidR="0071557C" w:rsidRPr="00BE52A8">
        <w:t>.</w:t>
      </w:r>
      <w:r w:rsidR="001D65AD" w:rsidRPr="00BE52A8">
        <w:t xml:space="preserve"> </w:t>
      </w:r>
      <w:r w:rsidR="0071557C" w:rsidRPr="00BE52A8">
        <w:t>Liabilities are generally classified on a statement of financial position as</w:t>
      </w:r>
    </w:p>
    <w:p w14:paraId="3482E474" w14:textId="77777777" w:rsidR="0071557C" w:rsidRPr="00BE52A8" w:rsidRDefault="001B5C74" w:rsidP="00BE52A8">
      <w:pPr>
        <w:tabs>
          <w:tab w:val="decimal" w:pos="-4395"/>
        </w:tabs>
        <w:contextualSpacing/>
      </w:pPr>
      <w:r w:rsidRPr="00BE52A8">
        <w:t xml:space="preserve">(a) </w:t>
      </w:r>
      <w:r w:rsidR="0071557C" w:rsidRPr="00BE52A8">
        <w:t>small liabilities and large liabilities.</w:t>
      </w:r>
    </w:p>
    <w:p w14:paraId="1C8308F0" w14:textId="77777777" w:rsidR="0071557C" w:rsidRPr="00BE52A8" w:rsidRDefault="00CC74DE" w:rsidP="00BE52A8">
      <w:pPr>
        <w:tabs>
          <w:tab w:val="decimal" w:pos="-4395"/>
        </w:tabs>
        <w:contextualSpacing/>
      </w:pPr>
      <w:r w:rsidRPr="00BE52A8">
        <w:t xml:space="preserve">(b) </w:t>
      </w:r>
      <w:r w:rsidR="0071557C" w:rsidRPr="00BE52A8">
        <w:t>present liabilities and future liabilities.</w:t>
      </w:r>
    </w:p>
    <w:p w14:paraId="69FAAE03" w14:textId="77777777" w:rsidR="0071557C" w:rsidRPr="00BE52A8" w:rsidRDefault="005235FF" w:rsidP="00BE52A8">
      <w:pPr>
        <w:tabs>
          <w:tab w:val="decimal" w:pos="-4395"/>
        </w:tabs>
        <w:contextualSpacing/>
      </w:pPr>
      <w:r>
        <w:t>(c)</w:t>
      </w:r>
      <w:r w:rsidR="00CC74DE" w:rsidRPr="00BE52A8">
        <w:t xml:space="preserve"> </w:t>
      </w:r>
      <w:r w:rsidR="0071557C" w:rsidRPr="00BE52A8">
        <w:t>tangible liabilities and intangible liabilities.</w:t>
      </w:r>
    </w:p>
    <w:p w14:paraId="50F2863A" w14:textId="77777777" w:rsidR="0071557C" w:rsidRPr="00BE52A8" w:rsidRDefault="00CC74DE" w:rsidP="00BE52A8">
      <w:pPr>
        <w:tabs>
          <w:tab w:val="decimal" w:pos="-4395"/>
        </w:tabs>
        <w:contextualSpacing/>
      </w:pPr>
      <w:r w:rsidRPr="00BE52A8">
        <w:t xml:space="preserve">(d) </w:t>
      </w:r>
      <w:r w:rsidR="0071557C" w:rsidRPr="00BE52A8">
        <w:t>current liabilities and non-current liabilities.</w:t>
      </w:r>
    </w:p>
    <w:p w14:paraId="389342EE" w14:textId="77777777" w:rsidR="006D26D2" w:rsidRDefault="006D26D2" w:rsidP="00BE52A8">
      <w:pPr>
        <w:tabs>
          <w:tab w:val="decimal" w:pos="-4395"/>
          <w:tab w:val="left" w:pos="1080"/>
        </w:tabs>
        <w:contextualSpacing/>
      </w:pPr>
    </w:p>
    <w:p w14:paraId="11AB2361" w14:textId="77777777" w:rsidR="00526778" w:rsidRPr="00BE52A8" w:rsidRDefault="00526778" w:rsidP="00BE52A8">
      <w:pPr>
        <w:tabs>
          <w:tab w:val="decimal" w:pos="-4395"/>
          <w:tab w:val="left" w:pos="1080"/>
        </w:tabs>
        <w:contextualSpacing/>
      </w:pPr>
    </w:p>
    <w:p w14:paraId="047B832D" w14:textId="799B18F6" w:rsidR="0071557C" w:rsidRPr="00BE52A8" w:rsidRDefault="00791648" w:rsidP="00BE52A8">
      <w:pPr>
        <w:tabs>
          <w:tab w:val="decimal" w:pos="-4395"/>
          <w:tab w:val="left" w:pos="1080"/>
        </w:tabs>
        <w:contextualSpacing/>
      </w:pPr>
      <w:r>
        <w:t>5</w:t>
      </w:r>
      <w:r w:rsidR="00050D61">
        <w:t>2</w:t>
      </w:r>
      <w:r w:rsidR="0071557C" w:rsidRPr="00BE52A8">
        <w:t>.</w:t>
      </w:r>
      <w:r w:rsidR="001D65AD" w:rsidRPr="00BE52A8">
        <w:t xml:space="preserve"> </w:t>
      </w:r>
      <w:r w:rsidR="0071557C" w:rsidRPr="00BE52A8">
        <w:t xml:space="preserve">Which of the following would </w:t>
      </w:r>
      <w:r w:rsidR="0071557C" w:rsidRPr="00BE52A8">
        <w:rPr>
          <w:i/>
        </w:rPr>
        <w:t>not</w:t>
      </w:r>
      <w:r w:rsidR="0071557C" w:rsidRPr="00BE52A8">
        <w:t xml:space="preserve"> </w:t>
      </w:r>
      <w:r w:rsidR="001274F9" w:rsidRPr="00BE52A8">
        <w:t xml:space="preserve">normally </w:t>
      </w:r>
      <w:r w:rsidR="0071557C" w:rsidRPr="00BE52A8">
        <w:t xml:space="preserve">be classified as a </w:t>
      </w:r>
      <w:r w:rsidR="00704F86" w:rsidRPr="00BE52A8">
        <w:t>non-current</w:t>
      </w:r>
      <w:r w:rsidR="0071557C" w:rsidRPr="00BE52A8">
        <w:t xml:space="preserve"> liability?</w:t>
      </w:r>
    </w:p>
    <w:p w14:paraId="1164103F" w14:textId="77777777" w:rsidR="0071557C" w:rsidRPr="00BE52A8" w:rsidRDefault="001B5C74" w:rsidP="00BE52A8">
      <w:pPr>
        <w:tabs>
          <w:tab w:val="decimal" w:pos="-4395"/>
        </w:tabs>
        <w:contextualSpacing/>
      </w:pPr>
      <w:r w:rsidRPr="00BE52A8">
        <w:t xml:space="preserve">(a) </w:t>
      </w:r>
      <w:r w:rsidR="00550BA3" w:rsidRPr="00BE52A8">
        <w:t xml:space="preserve">current </w:t>
      </w:r>
      <w:r w:rsidR="00CA4E68" w:rsidRPr="00BE52A8">
        <w:t xml:space="preserve">portion </w:t>
      </w:r>
      <w:r w:rsidR="00550BA3" w:rsidRPr="00BE52A8">
        <w:t>of non-current debt</w:t>
      </w:r>
    </w:p>
    <w:p w14:paraId="46CFEB85" w14:textId="77777777" w:rsidR="0071557C" w:rsidRPr="00BE52A8" w:rsidRDefault="00550BA3" w:rsidP="00BE52A8">
      <w:pPr>
        <w:tabs>
          <w:tab w:val="decimal" w:pos="-4395"/>
        </w:tabs>
        <w:contextualSpacing/>
      </w:pPr>
      <w:r w:rsidRPr="00BE52A8">
        <w:t>(b) bonds payable</w:t>
      </w:r>
    </w:p>
    <w:p w14:paraId="318B34B8" w14:textId="77777777" w:rsidR="0071557C" w:rsidRPr="00BE52A8" w:rsidRDefault="005235FF" w:rsidP="00BE52A8">
      <w:pPr>
        <w:tabs>
          <w:tab w:val="decimal" w:pos="-4395"/>
        </w:tabs>
        <w:contextualSpacing/>
      </w:pPr>
      <w:r>
        <w:t>(c)</w:t>
      </w:r>
      <w:r w:rsidR="00550BA3" w:rsidRPr="00BE52A8">
        <w:t xml:space="preserve"> mortgage payable</w:t>
      </w:r>
    </w:p>
    <w:p w14:paraId="447243CC" w14:textId="77777777" w:rsidR="0071557C" w:rsidRPr="00BE52A8" w:rsidRDefault="00550BA3" w:rsidP="00BE52A8">
      <w:pPr>
        <w:tabs>
          <w:tab w:val="decimal" w:pos="-4395"/>
        </w:tabs>
        <w:contextualSpacing/>
      </w:pPr>
      <w:r w:rsidRPr="00BE52A8">
        <w:t xml:space="preserve">(d) lease </w:t>
      </w:r>
      <w:r w:rsidR="0071557C" w:rsidRPr="00BE52A8">
        <w:t>liabilities</w:t>
      </w:r>
    </w:p>
    <w:p w14:paraId="7F68F414" w14:textId="77777777" w:rsidR="001501A8" w:rsidRDefault="001501A8" w:rsidP="00BE52A8">
      <w:pPr>
        <w:tabs>
          <w:tab w:val="decimal" w:pos="-4395"/>
          <w:tab w:val="left" w:pos="1080"/>
        </w:tabs>
        <w:contextualSpacing/>
      </w:pPr>
    </w:p>
    <w:p w14:paraId="6D78F702" w14:textId="77777777" w:rsidR="00526778" w:rsidRPr="00BE52A8" w:rsidRDefault="00526778" w:rsidP="00BE52A8">
      <w:pPr>
        <w:tabs>
          <w:tab w:val="decimal" w:pos="-4395"/>
          <w:tab w:val="left" w:pos="1080"/>
        </w:tabs>
        <w:contextualSpacing/>
      </w:pPr>
    </w:p>
    <w:p w14:paraId="7868A437" w14:textId="4E197CD8" w:rsidR="0071557C" w:rsidRPr="00BE52A8" w:rsidRDefault="00791648" w:rsidP="00BE52A8">
      <w:pPr>
        <w:tabs>
          <w:tab w:val="decimal" w:pos="-4395"/>
          <w:tab w:val="left" w:pos="1080"/>
        </w:tabs>
        <w:contextualSpacing/>
      </w:pPr>
      <w:r>
        <w:t>5</w:t>
      </w:r>
      <w:r w:rsidR="00050D61">
        <w:t>3</w:t>
      </w:r>
      <w:r w:rsidR="0071557C" w:rsidRPr="00BE52A8">
        <w:t>.</w:t>
      </w:r>
      <w:r w:rsidR="001D65AD" w:rsidRPr="00BE52A8">
        <w:t xml:space="preserve"> </w:t>
      </w:r>
      <w:r w:rsidR="0071557C" w:rsidRPr="00BE52A8">
        <w:t xml:space="preserve">Which of the following is </w:t>
      </w:r>
      <w:r w:rsidR="0071557C" w:rsidRPr="00BE52A8">
        <w:rPr>
          <w:i/>
        </w:rPr>
        <w:t>not</w:t>
      </w:r>
      <w:r w:rsidR="0071557C" w:rsidRPr="00BE52A8">
        <w:t xml:space="preserve"> </w:t>
      </w:r>
      <w:r w:rsidR="00867907" w:rsidRPr="00BE52A8">
        <w:t xml:space="preserve">normally </w:t>
      </w:r>
      <w:r w:rsidR="0071557C" w:rsidRPr="00BE52A8">
        <w:t>a current liability?</w:t>
      </w:r>
    </w:p>
    <w:p w14:paraId="6170C30C" w14:textId="77777777" w:rsidR="0071557C" w:rsidRPr="00BE52A8" w:rsidRDefault="001B5C74" w:rsidP="00BE52A8">
      <w:pPr>
        <w:tabs>
          <w:tab w:val="decimal" w:pos="-4395"/>
        </w:tabs>
        <w:contextualSpacing/>
      </w:pPr>
      <w:r w:rsidRPr="00BE52A8">
        <w:t xml:space="preserve">(a) </w:t>
      </w:r>
      <w:r w:rsidR="00550BA3" w:rsidRPr="00BE52A8">
        <w:t>salaries payable</w:t>
      </w:r>
    </w:p>
    <w:p w14:paraId="3DF780F2" w14:textId="77777777" w:rsidR="0071557C" w:rsidRPr="00BE52A8" w:rsidRDefault="00550BA3" w:rsidP="00BE52A8">
      <w:pPr>
        <w:tabs>
          <w:tab w:val="decimal" w:pos="-4395"/>
        </w:tabs>
        <w:contextualSpacing/>
      </w:pPr>
      <w:r w:rsidRPr="00BE52A8">
        <w:t>(b) accounts payable</w:t>
      </w:r>
    </w:p>
    <w:p w14:paraId="5B1A98BB" w14:textId="77777777" w:rsidR="0071557C" w:rsidRPr="00BE52A8" w:rsidRDefault="005235FF" w:rsidP="00BE52A8">
      <w:pPr>
        <w:tabs>
          <w:tab w:val="decimal" w:pos="-4395"/>
        </w:tabs>
        <w:contextualSpacing/>
      </w:pPr>
      <w:r>
        <w:t>(c)</w:t>
      </w:r>
      <w:r w:rsidR="00550BA3" w:rsidRPr="00BE52A8">
        <w:t xml:space="preserve"> income tax payable</w:t>
      </w:r>
    </w:p>
    <w:p w14:paraId="26622F74" w14:textId="77777777" w:rsidR="0071557C" w:rsidRPr="00BE52A8" w:rsidRDefault="00550BA3" w:rsidP="00BE52A8">
      <w:pPr>
        <w:tabs>
          <w:tab w:val="decimal" w:pos="-4395"/>
        </w:tabs>
        <w:contextualSpacing/>
      </w:pPr>
      <w:r w:rsidRPr="00BE52A8">
        <w:t xml:space="preserve">(d) bonds </w:t>
      </w:r>
      <w:r w:rsidR="0071557C" w:rsidRPr="00BE52A8">
        <w:t>payable</w:t>
      </w:r>
    </w:p>
    <w:p w14:paraId="67F64BF2" w14:textId="77777777" w:rsidR="00C74D3F" w:rsidRPr="00BE52A8" w:rsidRDefault="00C74D3F" w:rsidP="00BE52A8">
      <w:pPr>
        <w:tabs>
          <w:tab w:val="decimal" w:pos="-4395"/>
        </w:tabs>
        <w:contextualSpacing/>
      </w:pPr>
    </w:p>
    <w:p w14:paraId="1E0B1AC9" w14:textId="77777777" w:rsidR="001501A8" w:rsidRPr="00BE52A8" w:rsidRDefault="001501A8" w:rsidP="00BE52A8">
      <w:pPr>
        <w:tabs>
          <w:tab w:val="decimal" w:pos="-4395"/>
        </w:tabs>
        <w:contextualSpacing/>
      </w:pPr>
    </w:p>
    <w:p w14:paraId="2B0F628B" w14:textId="42D73E77" w:rsidR="0071557C" w:rsidRPr="00BE52A8" w:rsidRDefault="00050D61" w:rsidP="00BE52A8">
      <w:pPr>
        <w:tabs>
          <w:tab w:val="decimal" w:pos="-4395"/>
          <w:tab w:val="left" w:pos="1080"/>
        </w:tabs>
        <w:contextualSpacing/>
      </w:pPr>
      <w:r>
        <w:t>54</w:t>
      </w:r>
      <w:r w:rsidR="0071557C" w:rsidRPr="00BE52A8">
        <w:t>.</w:t>
      </w:r>
      <w:r w:rsidR="001D65AD" w:rsidRPr="00BE52A8">
        <w:t xml:space="preserve"> </w:t>
      </w:r>
      <w:r w:rsidR="0071557C" w:rsidRPr="00BE52A8">
        <w:t>Office equipment is classified on the statement of financial position as</w:t>
      </w:r>
    </w:p>
    <w:p w14:paraId="084439F4" w14:textId="77777777" w:rsidR="0071557C" w:rsidRPr="00BE52A8" w:rsidRDefault="001B5C74" w:rsidP="00BE52A8">
      <w:pPr>
        <w:tabs>
          <w:tab w:val="decimal" w:pos="-4395"/>
        </w:tabs>
        <w:contextualSpacing/>
      </w:pPr>
      <w:r w:rsidRPr="00BE52A8">
        <w:t xml:space="preserve">(a) </w:t>
      </w:r>
      <w:r w:rsidR="0071557C" w:rsidRPr="00BE52A8">
        <w:t>a current asset.</w:t>
      </w:r>
    </w:p>
    <w:p w14:paraId="3C6FF5BF" w14:textId="77777777" w:rsidR="0071557C" w:rsidRPr="00BE52A8" w:rsidRDefault="00CC74DE" w:rsidP="00BE52A8">
      <w:pPr>
        <w:tabs>
          <w:tab w:val="decimal" w:pos="-4395"/>
        </w:tabs>
        <w:contextualSpacing/>
      </w:pPr>
      <w:r w:rsidRPr="00BE52A8">
        <w:t xml:space="preserve">(b) </w:t>
      </w:r>
      <w:r w:rsidR="0071557C" w:rsidRPr="00BE52A8">
        <w:t>property, plant, and equipment.</w:t>
      </w:r>
    </w:p>
    <w:p w14:paraId="2E336B64" w14:textId="77777777" w:rsidR="0071557C" w:rsidRPr="00BE52A8" w:rsidRDefault="005235FF" w:rsidP="00BE52A8">
      <w:pPr>
        <w:tabs>
          <w:tab w:val="decimal" w:pos="-4395"/>
        </w:tabs>
        <w:contextualSpacing/>
      </w:pPr>
      <w:r>
        <w:t>(c)</w:t>
      </w:r>
      <w:r w:rsidR="00CC74DE" w:rsidRPr="00BE52A8">
        <w:t xml:space="preserve"> </w:t>
      </w:r>
      <w:r w:rsidR="0071557C" w:rsidRPr="00BE52A8">
        <w:t>shareholders’ equity.</w:t>
      </w:r>
    </w:p>
    <w:p w14:paraId="05ABAE5A" w14:textId="77777777" w:rsidR="0071557C" w:rsidRPr="00BE52A8" w:rsidRDefault="00CC74DE" w:rsidP="00BE52A8">
      <w:pPr>
        <w:tabs>
          <w:tab w:val="decimal" w:pos="-4395"/>
        </w:tabs>
        <w:contextualSpacing/>
      </w:pPr>
      <w:r w:rsidRPr="00BE52A8">
        <w:t xml:space="preserve">(d) </w:t>
      </w:r>
      <w:r w:rsidR="0071557C" w:rsidRPr="00BE52A8">
        <w:t>a long-term investment.</w:t>
      </w:r>
    </w:p>
    <w:p w14:paraId="5D73E695" w14:textId="77777777" w:rsidR="001501A8" w:rsidRDefault="001501A8" w:rsidP="00BE52A8">
      <w:pPr>
        <w:tabs>
          <w:tab w:val="decimal" w:pos="-4395"/>
          <w:tab w:val="left" w:pos="1080"/>
        </w:tabs>
        <w:contextualSpacing/>
      </w:pPr>
    </w:p>
    <w:p w14:paraId="54A8FF76" w14:textId="77777777" w:rsidR="00526778" w:rsidRPr="00BE52A8" w:rsidRDefault="00526778" w:rsidP="00BE52A8">
      <w:pPr>
        <w:tabs>
          <w:tab w:val="decimal" w:pos="-4395"/>
          <w:tab w:val="left" w:pos="1080"/>
        </w:tabs>
        <w:contextualSpacing/>
      </w:pPr>
    </w:p>
    <w:p w14:paraId="4261DAFD" w14:textId="56842675" w:rsidR="0071557C" w:rsidRPr="00BE52A8" w:rsidRDefault="00050D61" w:rsidP="00BE52A8">
      <w:pPr>
        <w:tabs>
          <w:tab w:val="decimal" w:pos="-4395"/>
          <w:tab w:val="left" w:pos="1080"/>
        </w:tabs>
        <w:contextualSpacing/>
      </w:pPr>
      <w:r>
        <w:t>55</w:t>
      </w:r>
      <w:r w:rsidR="0071557C" w:rsidRPr="00BE52A8">
        <w:t>.</w:t>
      </w:r>
      <w:r w:rsidR="001D65AD" w:rsidRPr="00BE52A8">
        <w:t xml:space="preserve"> </w:t>
      </w:r>
      <w:r w:rsidR="0071557C" w:rsidRPr="00BE52A8">
        <w:t>Current liabilities are expected to be</w:t>
      </w:r>
    </w:p>
    <w:p w14:paraId="3F1AF53A" w14:textId="77777777" w:rsidR="0071557C" w:rsidRPr="00BE52A8" w:rsidRDefault="001B5C74" w:rsidP="00BE52A8">
      <w:pPr>
        <w:tabs>
          <w:tab w:val="decimal" w:pos="-4395"/>
        </w:tabs>
        <w:contextualSpacing/>
      </w:pPr>
      <w:r w:rsidRPr="00BE52A8">
        <w:t xml:space="preserve">(a) </w:t>
      </w:r>
      <w:r w:rsidR="0071557C" w:rsidRPr="00BE52A8">
        <w:t>converted to cash within one year.</w:t>
      </w:r>
    </w:p>
    <w:p w14:paraId="083E7955" w14:textId="77777777" w:rsidR="0071557C" w:rsidRPr="00BE52A8" w:rsidRDefault="00CC74DE" w:rsidP="00BE52A8">
      <w:pPr>
        <w:tabs>
          <w:tab w:val="decimal" w:pos="-4395"/>
        </w:tabs>
        <w:contextualSpacing/>
      </w:pPr>
      <w:r w:rsidRPr="00BE52A8">
        <w:t xml:space="preserve">(b) </w:t>
      </w:r>
      <w:r w:rsidR="0071557C" w:rsidRPr="00BE52A8">
        <w:t>paid within one year.</w:t>
      </w:r>
    </w:p>
    <w:p w14:paraId="5FC15B63" w14:textId="77777777" w:rsidR="0071557C" w:rsidRPr="00BE52A8" w:rsidRDefault="005235FF" w:rsidP="00BE52A8">
      <w:pPr>
        <w:tabs>
          <w:tab w:val="decimal" w:pos="-4395"/>
        </w:tabs>
        <w:contextualSpacing/>
      </w:pPr>
      <w:r>
        <w:t>(c)</w:t>
      </w:r>
      <w:r w:rsidR="00CC74DE" w:rsidRPr="00BE52A8">
        <w:t xml:space="preserve"> </w:t>
      </w:r>
      <w:r w:rsidR="0071557C" w:rsidRPr="00BE52A8">
        <w:t>used in the business within one year.</w:t>
      </w:r>
    </w:p>
    <w:p w14:paraId="17DBD6EF" w14:textId="77777777" w:rsidR="0071557C" w:rsidRPr="00BE52A8" w:rsidRDefault="00CC74DE" w:rsidP="00BE52A8">
      <w:pPr>
        <w:tabs>
          <w:tab w:val="decimal" w:pos="-4395"/>
        </w:tabs>
        <w:contextualSpacing/>
      </w:pPr>
      <w:r w:rsidRPr="00BE52A8">
        <w:t xml:space="preserve">(d) </w:t>
      </w:r>
      <w:r w:rsidR="0071557C" w:rsidRPr="00BE52A8">
        <w:t>acquired within one year.</w:t>
      </w:r>
    </w:p>
    <w:p w14:paraId="7A3F54F5" w14:textId="77777777" w:rsidR="00C74D3F" w:rsidRPr="00BE52A8" w:rsidRDefault="00C74D3F" w:rsidP="00BE52A8">
      <w:pPr>
        <w:tabs>
          <w:tab w:val="decimal" w:pos="360"/>
          <w:tab w:val="left" w:pos="1080"/>
        </w:tabs>
        <w:contextualSpacing/>
      </w:pPr>
    </w:p>
    <w:p w14:paraId="637EA368" w14:textId="77777777" w:rsidR="001501A8" w:rsidRPr="00BE52A8" w:rsidRDefault="001501A8" w:rsidP="00BE52A8">
      <w:pPr>
        <w:tabs>
          <w:tab w:val="decimal" w:pos="360"/>
          <w:tab w:val="left" w:pos="1080"/>
        </w:tabs>
        <w:contextualSpacing/>
      </w:pPr>
    </w:p>
    <w:p w14:paraId="0C4FC6EB" w14:textId="26C43E6E" w:rsidR="006D26D2" w:rsidRPr="00BE52A8" w:rsidRDefault="00050D61" w:rsidP="00BE52A8">
      <w:pPr>
        <w:tabs>
          <w:tab w:val="decimal" w:pos="-4395"/>
          <w:tab w:val="left" w:pos="1080"/>
        </w:tabs>
        <w:contextualSpacing/>
      </w:pPr>
      <w:r>
        <w:t>56</w:t>
      </w:r>
      <w:r w:rsidR="006D26D2" w:rsidRPr="00BE52A8">
        <w:t>.</w:t>
      </w:r>
      <w:r w:rsidR="001D65AD" w:rsidRPr="00BE52A8">
        <w:t xml:space="preserve"> </w:t>
      </w:r>
      <w:r w:rsidR="006D26D2" w:rsidRPr="00BE52A8">
        <w:t xml:space="preserve">On a classified statement of financial position, current assets are </w:t>
      </w:r>
      <w:r w:rsidR="00B867F1" w:rsidRPr="00BE52A8">
        <w:t>often</w:t>
      </w:r>
      <w:r w:rsidR="006D26D2" w:rsidRPr="00BE52A8">
        <w:t xml:space="preserve"> listed</w:t>
      </w:r>
    </w:p>
    <w:p w14:paraId="6B8EDBB1" w14:textId="77777777" w:rsidR="006D26D2" w:rsidRPr="00BE52A8" w:rsidRDefault="001B5C74" w:rsidP="00BE52A8">
      <w:pPr>
        <w:contextualSpacing/>
      </w:pPr>
      <w:r w:rsidRPr="00BE52A8">
        <w:t xml:space="preserve">(a) </w:t>
      </w:r>
      <w:r w:rsidR="006D26D2" w:rsidRPr="00BE52A8">
        <w:t>in alphabetical order.</w:t>
      </w:r>
    </w:p>
    <w:p w14:paraId="628F0996" w14:textId="77777777" w:rsidR="006D26D2" w:rsidRPr="00BE52A8" w:rsidRDefault="00CC74DE" w:rsidP="00BE52A8">
      <w:pPr>
        <w:contextualSpacing/>
      </w:pPr>
      <w:r w:rsidRPr="00BE52A8">
        <w:t xml:space="preserve">(b) </w:t>
      </w:r>
      <w:r w:rsidR="006D26D2" w:rsidRPr="00BE52A8">
        <w:t>with the largest dollar amounts first.</w:t>
      </w:r>
    </w:p>
    <w:p w14:paraId="246FBC1A" w14:textId="77777777" w:rsidR="006D26D2" w:rsidRPr="00BE52A8" w:rsidRDefault="005235FF" w:rsidP="00BE52A8">
      <w:pPr>
        <w:contextualSpacing/>
      </w:pPr>
      <w:r>
        <w:t>(c)</w:t>
      </w:r>
      <w:r w:rsidR="00CC74DE" w:rsidRPr="00BE52A8">
        <w:t xml:space="preserve"> </w:t>
      </w:r>
      <w:r w:rsidR="006D26D2" w:rsidRPr="00BE52A8">
        <w:t>in the order in which they are expected to be converted into cash.</w:t>
      </w:r>
    </w:p>
    <w:p w14:paraId="6D8FE78B" w14:textId="77777777" w:rsidR="006D26D2" w:rsidRPr="00BE52A8" w:rsidRDefault="00CC74DE" w:rsidP="00BE52A8">
      <w:pPr>
        <w:contextualSpacing/>
      </w:pPr>
      <w:r w:rsidRPr="00BE52A8">
        <w:t xml:space="preserve">(d) </w:t>
      </w:r>
      <w:r w:rsidR="006D26D2" w:rsidRPr="00BE52A8">
        <w:t>in the order of acquisition.</w:t>
      </w:r>
    </w:p>
    <w:p w14:paraId="1386006C" w14:textId="77777777" w:rsidR="001501A8" w:rsidRDefault="001501A8" w:rsidP="00BE52A8">
      <w:pPr>
        <w:tabs>
          <w:tab w:val="decimal" w:pos="360"/>
          <w:tab w:val="left" w:pos="1080"/>
        </w:tabs>
        <w:contextualSpacing/>
      </w:pPr>
    </w:p>
    <w:p w14:paraId="725D35E5" w14:textId="77777777" w:rsidR="00526778" w:rsidRPr="00BE52A8" w:rsidRDefault="00526778" w:rsidP="00BE52A8">
      <w:pPr>
        <w:tabs>
          <w:tab w:val="decimal" w:pos="360"/>
          <w:tab w:val="left" w:pos="1080"/>
        </w:tabs>
        <w:contextualSpacing/>
      </w:pPr>
    </w:p>
    <w:p w14:paraId="16CAEB2E" w14:textId="519BD954" w:rsidR="006D26D2" w:rsidRPr="00BE52A8" w:rsidRDefault="00050D61" w:rsidP="00BE52A8">
      <w:pPr>
        <w:contextualSpacing/>
      </w:pPr>
      <w:r>
        <w:t>57</w:t>
      </w:r>
      <w:r w:rsidR="006D26D2" w:rsidRPr="00BE52A8">
        <w:t>.</w:t>
      </w:r>
      <w:r w:rsidR="001D65AD" w:rsidRPr="00BE52A8">
        <w:t xml:space="preserve"> </w:t>
      </w:r>
      <w:r w:rsidR="006D26D2" w:rsidRPr="00BE52A8">
        <w:t>Long-lived assets without physical substance are</w:t>
      </w:r>
    </w:p>
    <w:p w14:paraId="01AD032E" w14:textId="77777777" w:rsidR="006D26D2" w:rsidRPr="00BE52A8" w:rsidRDefault="001B5C74" w:rsidP="00BE52A8">
      <w:pPr>
        <w:contextualSpacing/>
      </w:pPr>
      <w:r w:rsidRPr="00BE52A8">
        <w:t xml:space="preserve">(a) </w:t>
      </w:r>
      <w:r w:rsidR="006D26D2" w:rsidRPr="00BE52A8">
        <w:t>listed directly under current assets on the statement of financial position.</w:t>
      </w:r>
    </w:p>
    <w:p w14:paraId="655FA96A" w14:textId="77777777" w:rsidR="006D26D2" w:rsidRPr="00BE52A8" w:rsidRDefault="00CC74DE" w:rsidP="00BE52A8">
      <w:pPr>
        <w:contextualSpacing/>
      </w:pPr>
      <w:r w:rsidRPr="00BE52A8">
        <w:t xml:space="preserve">(b) </w:t>
      </w:r>
      <w:r w:rsidR="006D26D2" w:rsidRPr="00BE52A8">
        <w:t>not listed on the statement of financial position because they do not have physical substance.</w:t>
      </w:r>
    </w:p>
    <w:p w14:paraId="21F34012" w14:textId="0253C44B" w:rsidR="006D26D2" w:rsidRPr="00BE52A8" w:rsidRDefault="005235FF" w:rsidP="00BE52A8">
      <w:pPr>
        <w:contextualSpacing/>
      </w:pPr>
      <w:r>
        <w:t>(c)</w:t>
      </w:r>
      <w:r w:rsidR="00C74D3F">
        <w:t xml:space="preserve"> listed as</w:t>
      </w:r>
      <w:r w:rsidR="00CC74DE" w:rsidRPr="00BE52A8">
        <w:t xml:space="preserve"> </w:t>
      </w:r>
      <w:r w:rsidR="006D26D2" w:rsidRPr="00BE52A8">
        <w:t>intangible assets</w:t>
      </w:r>
      <w:r w:rsidR="00C74D3F">
        <w:t xml:space="preserve"> on the statement of financial position</w:t>
      </w:r>
      <w:r w:rsidR="006D26D2" w:rsidRPr="00BE52A8">
        <w:t>.</w:t>
      </w:r>
    </w:p>
    <w:p w14:paraId="0BEDC6FD" w14:textId="77777777" w:rsidR="006D26D2" w:rsidRPr="00BE52A8" w:rsidRDefault="00CC74DE" w:rsidP="00BE52A8">
      <w:pPr>
        <w:contextualSpacing/>
      </w:pPr>
      <w:r w:rsidRPr="00BE52A8">
        <w:t xml:space="preserve">(d) </w:t>
      </w:r>
      <w:r w:rsidR="006D26D2" w:rsidRPr="00BE52A8">
        <w:t>listed as a long-term investment on the statement of financial position.</w:t>
      </w:r>
    </w:p>
    <w:p w14:paraId="20FED9E9" w14:textId="77777777" w:rsidR="001501A8" w:rsidRDefault="001501A8" w:rsidP="00BE52A8">
      <w:pPr>
        <w:tabs>
          <w:tab w:val="decimal" w:pos="360"/>
          <w:tab w:val="left" w:pos="1080"/>
        </w:tabs>
        <w:contextualSpacing/>
      </w:pPr>
    </w:p>
    <w:p w14:paraId="7CE97ED6" w14:textId="77777777" w:rsidR="00526778" w:rsidRPr="00BE52A8" w:rsidRDefault="00526778" w:rsidP="00BE52A8">
      <w:pPr>
        <w:tabs>
          <w:tab w:val="decimal" w:pos="360"/>
          <w:tab w:val="left" w:pos="1080"/>
        </w:tabs>
        <w:contextualSpacing/>
      </w:pPr>
    </w:p>
    <w:p w14:paraId="6BFA72E5" w14:textId="4259D370" w:rsidR="0051590F" w:rsidRPr="00BE52A8" w:rsidRDefault="0051590F" w:rsidP="00BE52A8">
      <w:r w:rsidRPr="00BE52A8">
        <w:t xml:space="preserve">Use the following information to answer questions </w:t>
      </w:r>
      <w:r w:rsidR="00050D61" w:rsidRPr="005C3719">
        <w:t>58</w:t>
      </w:r>
      <w:r w:rsidR="0031755F" w:rsidRPr="005C3719">
        <w:t>–</w:t>
      </w:r>
      <w:r w:rsidR="00050D61" w:rsidRPr="005C3719">
        <w:t>62</w:t>
      </w:r>
      <w:r w:rsidR="0031755F" w:rsidRPr="00BE52A8">
        <w:t>.</w:t>
      </w:r>
    </w:p>
    <w:p w14:paraId="02169E53" w14:textId="77777777" w:rsidR="0051590F" w:rsidRPr="00BE52A8" w:rsidRDefault="0051590F" w:rsidP="00BE52A8">
      <w:pPr>
        <w:tabs>
          <w:tab w:val="decimal" w:pos="360"/>
        </w:tabs>
        <w:contextualSpacing/>
        <w:jc w:val="both"/>
      </w:pPr>
    </w:p>
    <w:tbl>
      <w:tblPr>
        <w:tblW w:w="10904" w:type="dxa"/>
        <w:jc w:val="center"/>
        <w:tblLook w:val="04A0" w:firstRow="1" w:lastRow="0" w:firstColumn="1" w:lastColumn="0" w:noHBand="0" w:noVBand="1"/>
      </w:tblPr>
      <w:tblGrid>
        <w:gridCol w:w="2937"/>
        <w:gridCol w:w="1140"/>
        <w:gridCol w:w="1195"/>
        <w:gridCol w:w="3189"/>
        <w:gridCol w:w="1041"/>
        <w:gridCol w:w="1134"/>
        <w:gridCol w:w="268"/>
      </w:tblGrid>
      <w:tr w:rsidR="0051590F" w:rsidRPr="00BE52A8" w14:paraId="68ACA278" w14:textId="77777777" w:rsidTr="0045584C">
        <w:trPr>
          <w:trHeight w:val="300"/>
          <w:jc w:val="center"/>
        </w:trPr>
        <w:tc>
          <w:tcPr>
            <w:tcW w:w="10904" w:type="dxa"/>
            <w:gridSpan w:val="7"/>
            <w:tcBorders>
              <w:top w:val="nil"/>
              <w:left w:val="nil"/>
              <w:bottom w:val="nil"/>
              <w:right w:val="nil"/>
            </w:tcBorders>
            <w:shd w:val="clear" w:color="auto" w:fill="auto"/>
            <w:noWrap/>
            <w:vAlign w:val="bottom"/>
          </w:tcPr>
          <w:p w14:paraId="38C4959E" w14:textId="77777777" w:rsidR="0051590F" w:rsidRPr="00BE52A8" w:rsidRDefault="0051590F" w:rsidP="00BE52A8">
            <w:pPr>
              <w:contextualSpacing/>
              <w:jc w:val="center"/>
              <w:rPr>
                <w:rFonts w:ascii="Calibri" w:hAnsi="Calibri"/>
                <w:b/>
                <w:color w:val="000000"/>
                <w:szCs w:val="22"/>
              </w:rPr>
            </w:pPr>
            <w:r w:rsidRPr="00BE52A8">
              <w:rPr>
                <w:rFonts w:cs="Arial"/>
                <w:b/>
                <w:color w:val="000000"/>
                <w:szCs w:val="22"/>
              </w:rPr>
              <w:t>HONEST RON</w:t>
            </w:r>
            <w:r w:rsidR="000556A5">
              <w:rPr>
                <w:rFonts w:cs="Arial"/>
                <w:b/>
                <w:color w:val="000000"/>
                <w:szCs w:val="22"/>
              </w:rPr>
              <w:t>’</w:t>
            </w:r>
            <w:r w:rsidRPr="00BE52A8">
              <w:rPr>
                <w:rFonts w:cs="Arial"/>
                <w:b/>
                <w:color w:val="000000"/>
                <w:szCs w:val="22"/>
              </w:rPr>
              <w:t>S FURNITURE OUTLET LTD.</w:t>
            </w:r>
          </w:p>
        </w:tc>
      </w:tr>
      <w:tr w:rsidR="0051590F" w:rsidRPr="00BE52A8" w14:paraId="0C614C7D" w14:textId="77777777" w:rsidTr="0045584C">
        <w:trPr>
          <w:trHeight w:val="300"/>
          <w:jc w:val="center"/>
        </w:trPr>
        <w:tc>
          <w:tcPr>
            <w:tcW w:w="10904" w:type="dxa"/>
            <w:gridSpan w:val="7"/>
            <w:tcBorders>
              <w:top w:val="nil"/>
              <w:left w:val="nil"/>
              <w:right w:val="nil"/>
            </w:tcBorders>
            <w:shd w:val="clear" w:color="auto" w:fill="auto"/>
            <w:noWrap/>
            <w:vAlign w:val="bottom"/>
          </w:tcPr>
          <w:p w14:paraId="41E1BECB" w14:textId="77777777" w:rsidR="0051590F" w:rsidRPr="00BE52A8" w:rsidRDefault="0051590F" w:rsidP="00BE52A8">
            <w:pPr>
              <w:contextualSpacing/>
              <w:jc w:val="center"/>
              <w:rPr>
                <w:rFonts w:ascii="Calibri" w:hAnsi="Calibri"/>
                <w:b/>
                <w:color w:val="000000"/>
                <w:szCs w:val="22"/>
              </w:rPr>
            </w:pPr>
            <w:r w:rsidRPr="00BE52A8">
              <w:rPr>
                <w:rFonts w:cs="Arial"/>
                <w:b/>
                <w:color w:val="000000"/>
                <w:szCs w:val="22"/>
              </w:rPr>
              <w:t>Statement of Financial Position</w:t>
            </w:r>
          </w:p>
        </w:tc>
      </w:tr>
      <w:tr w:rsidR="0051590F" w:rsidRPr="00BE52A8" w14:paraId="613D9A55" w14:textId="77777777" w:rsidTr="0045584C">
        <w:trPr>
          <w:trHeight w:val="300"/>
          <w:jc w:val="center"/>
        </w:trPr>
        <w:tc>
          <w:tcPr>
            <w:tcW w:w="10904" w:type="dxa"/>
            <w:gridSpan w:val="7"/>
            <w:tcBorders>
              <w:top w:val="nil"/>
              <w:left w:val="nil"/>
              <w:right w:val="nil"/>
            </w:tcBorders>
            <w:shd w:val="clear" w:color="auto" w:fill="auto"/>
            <w:noWrap/>
            <w:vAlign w:val="bottom"/>
          </w:tcPr>
          <w:p w14:paraId="0BC0099E" w14:textId="5576280B" w:rsidR="0051590F" w:rsidRPr="00BE52A8" w:rsidRDefault="0051590F" w:rsidP="00BE52A8">
            <w:pPr>
              <w:contextualSpacing/>
              <w:jc w:val="center"/>
              <w:rPr>
                <w:rFonts w:ascii="Calibri" w:hAnsi="Calibri"/>
                <w:b/>
                <w:color w:val="000000"/>
                <w:szCs w:val="22"/>
              </w:rPr>
            </w:pPr>
            <w:r w:rsidRPr="00BE52A8">
              <w:rPr>
                <w:rFonts w:cs="Arial"/>
                <w:b/>
                <w:color w:val="000000"/>
                <w:szCs w:val="22"/>
              </w:rPr>
              <w:t xml:space="preserve">December 31, </w:t>
            </w:r>
            <w:r w:rsidR="00326A46">
              <w:rPr>
                <w:rFonts w:cs="Arial"/>
                <w:b/>
                <w:color w:val="000000"/>
                <w:szCs w:val="22"/>
              </w:rPr>
              <w:t>2024</w:t>
            </w:r>
          </w:p>
        </w:tc>
      </w:tr>
      <w:tr w:rsidR="002D14D7" w:rsidRPr="00BE52A8" w14:paraId="7E767695" w14:textId="77777777" w:rsidTr="0045584C">
        <w:trPr>
          <w:trHeight w:val="300"/>
          <w:jc w:val="center"/>
        </w:trPr>
        <w:tc>
          <w:tcPr>
            <w:tcW w:w="10904" w:type="dxa"/>
            <w:gridSpan w:val="7"/>
            <w:tcBorders>
              <w:left w:val="nil"/>
              <w:bottom w:val="nil"/>
              <w:right w:val="nil"/>
            </w:tcBorders>
            <w:shd w:val="clear" w:color="auto" w:fill="auto"/>
            <w:noWrap/>
            <w:vAlign w:val="bottom"/>
          </w:tcPr>
          <w:p w14:paraId="1356A7F7" w14:textId="77777777" w:rsidR="002D14D7" w:rsidRPr="00BE52A8" w:rsidRDefault="002D14D7" w:rsidP="00BE52A8">
            <w:pPr>
              <w:contextualSpacing/>
              <w:rPr>
                <w:rFonts w:ascii="Calibri" w:hAnsi="Calibri"/>
                <w:color w:val="000000"/>
                <w:szCs w:val="22"/>
              </w:rPr>
            </w:pPr>
            <w:r w:rsidRPr="00BE52A8">
              <w:rPr>
                <w:rFonts w:ascii="Calibri" w:hAnsi="Calibri"/>
                <w:color w:val="000000"/>
                <w:szCs w:val="22"/>
              </w:rPr>
              <w:t>––––––––––––––––––––––––––––––––––––––––––––––––––––––––––––––––––––––––––––––––––––––––––––––––</w:t>
            </w:r>
          </w:p>
        </w:tc>
      </w:tr>
      <w:tr w:rsidR="0051590F" w:rsidRPr="00BE52A8" w14:paraId="12FE20ED" w14:textId="77777777" w:rsidTr="0045584C">
        <w:trPr>
          <w:gridAfter w:val="1"/>
          <w:wAfter w:w="268" w:type="dxa"/>
          <w:trHeight w:val="300"/>
          <w:jc w:val="center"/>
        </w:trPr>
        <w:tc>
          <w:tcPr>
            <w:tcW w:w="2937" w:type="dxa"/>
            <w:tcBorders>
              <w:top w:val="nil"/>
              <w:left w:val="nil"/>
              <w:bottom w:val="nil"/>
              <w:right w:val="nil"/>
            </w:tcBorders>
            <w:shd w:val="clear" w:color="auto" w:fill="auto"/>
            <w:noWrap/>
            <w:vAlign w:val="bottom"/>
          </w:tcPr>
          <w:p w14:paraId="21B039C0" w14:textId="77777777" w:rsidR="0051590F" w:rsidRPr="00BE52A8" w:rsidRDefault="0051590F" w:rsidP="00BE52A8">
            <w:pPr>
              <w:contextualSpacing/>
              <w:jc w:val="both"/>
              <w:rPr>
                <w:rFonts w:cs="Arial"/>
                <w:color w:val="000000"/>
                <w:szCs w:val="22"/>
              </w:rPr>
            </w:pPr>
            <w:r w:rsidRPr="00BE52A8">
              <w:rPr>
                <w:rFonts w:cs="Arial"/>
                <w:color w:val="000000"/>
                <w:szCs w:val="22"/>
              </w:rPr>
              <w:t>Cash</w:t>
            </w:r>
          </w:p>
        </w:tc>
        <w:tc>
          <w:tcPr>
            <w:tcW w:w="1140" w:type="dxa"/>
            <w:tcBorders>
              <w:top w:val="nil"/>
              <w:left w:val="nil"/>
              <w:bottom w:val="nil"/>
              <w:right w:val="nil"/>
            </w:tcBorders>
            <w:shd w:val="clear" w:color="auto" w:fill="auto"/>
            <w:noWrap/>
            <w:vAlign w:val="bottom"/>
          </w:tcPr>
          <w:p w14:paraId="00A44BE7" w14:textId="77777777" w:rsidR="0051590F" w:rsidRPr="00BE52A8" w:rsidRDefault="0051590F" w:rsidP="00BE52A8">
            <w:pPr>
              <w:contextualSpacing/>
              <w:jc w:val="right"/>
              <w:rPr>
                <w:rFonts w:cs="Arial"/>
                <w:color w:val="000000"/>
                <w:szCs w:val="22"/>
              </w:rPr>
            </w:pPr>
          </w:p>
        </w:tc>
        <w:tc>
          <w:tcPr>
            <w:tcW w:w="1195" w:type="dxa"/>
            <w:tcBorders>
              <w:top w:val="nil"/>
              <w:left w:val="nil"/>
              <w:bottom w:val="nil"/>
              <w:right w:val="nil"/>
            </w:tcBorders>
            <w:shd w:val="clear" w:color="auto" w:fill="auto"/>
            <w:noWrap/>
            <w:vAlign w:val="bottom"/>
          </w:tcPr>
          <w:p w14:paraId="3A008588" w14:textId="77777777" w:rsidR="0051590F" w:rsidRPr="00BE52A8" w:rsidRDefault="0051590F" w:rsidP="00BE52A8">
            <w:pPr>
              <w:contextualSpacing/>
              <w:jc w:val="right"/>
              <w:rPr>
                <w:rFonts w:cs="Arial"/>
                <w:color w:val="000000"/>
                <w:szCs w:val="22"/>
              </w:rPr>
            </w:pPr>
            <w:r w:rsidRPr="00BE52A8">
              <w:rPr>
                <w:rFonts w:cs="Arial"/>
                <w:color w:val="000000"/>
                <w:szCs w:val="22"/>
              </w:rPr>
              <w:t>$    5,000</w:t>
            </w:r>
          </w:p>
        </w:tc>
        <w:tc>
          <w:tcPr>
            <w:tcW w:w="3189" w:type="dxa"/>
            <w:tcBorders>
              <w:top w:val="nil"/>
              <w:left w:val="nil"/>
              <w:bottom w:val="nil"/>
              <w:right w:val="nil"/>
            </w:tcBorders>
            <w:shd w:val="clear" w:color="auto" w:fill="auto"/>
            <w:noWrap/>
            <w:vAlign w:val="bottom"/>
          </w:tcPr>
          <w:p w14:paraId="410F771E" w14:textId="77777777" w:rsidR="0051590F" w:rsidRPr="00BE52A8" w:rsidRDefault="0051590F" w:rsidP="00BE52A8">
            <w:pPr>
              <w:contextualSpacing/>
              <w:jc w:val="both"/>
              <w:rPr>
                <w:rFonts w:cs="Arial"/>
                <w:color w:val="000000"/>
                <w:szCs w:val="22"/>
              </w:rPr>
            </w:pPr>
            <w:r w:rsidRPr="00BE52A8">
              <w:rPr>
                <w:rFonts w:cs="Arial"/>
                <w:color w:val="000000"/>
                <w:szCs w:val="22"/>
              </w:rPr>
              <w:t>Accounts payable</w:t>
            </w:r>
          </w:p>
        </w:tc>
        <w:tc>
          <w:tcPr>
            <w:tcW w:w="1041" w:type="dxa"/>
            <w:tcBorders>
              <w:top w:val="nil"/>
              <w:left w:val="nil"/>
              <w:bottom w:val="nil"/>
              <w:right w:val="nil"/>
            </w:tcBorders>
            <w:shd w:val="clear" w:color="auto" w:fill="auto"/>
            <w:noWrap/>
            <w:vAlign w:val="bottom"/>
          </w:tcPr>
          <w:p w14:paraId="09598E7F" w14:textId="629E1416" w:rsidR="0051590F" w:rsidRPr="00BE52A8" w:rsidRDefault="00550BA3" w:rsidP="00BE52A8">
            <w:pPr>
              <w:contextualSpacing/>
              <w:jc w:val="right"/>
              <w:rPr>
                <w:rFonts w:cs="Arial"/>
                <w:color w:val="000000"/>
                <w:szCs w:val="22"/>
              </w:rPr>
            </w:pPr>
            <w:r w:rsidRPr="00BE52A8">
              <w:rPr>
                <w:rFonts w:cs="Arial"/>
                <w:color w:val="000000"/>
                <w:szCs w:val="22"/>
              </w:rPr>
              <w:t xml:space="preserve">  </w:t>
            </w:r>
            <w:r w:rsidR="00D21B6D">
              <w:rPr>
                <w:rFonts w:cs="Arial"/>
                <w:color w:val="000000"/>
                <w:szCs w:val="22"/>
              </w:rPr>
              <w:t>$</w:t>
            </w:r>
            <w:r w:rsidR="0051590F" w:rsidRPr="00BE52A8">
              <w:rPr>
                <w:rFonts w:cs="Arial"/>
                <w:color w:val="000000"/>
                <w:szCs w:val="22"/>
              </w:rPr>
              <w:t>30,000</w:t>
            </w:r>
          </w:p>
        </w:tc>
        <w:tc>
          <w:tcPr>
            <w:tcW w:w="1134" w:type="dxa"/>
            <w:tcBorders>
              <w:top w:val="nil"/>
              <w:left w:val="nil"/>
              <w:bottom w:val="nil"/>
              <w:right w:val="nil"/>
            </w:tcBorders>
            <w:shd w:val="clear" w:color="auto" w:fill="auto"/>
            <w:noWrap/>
            <w:vAlign w:val="bottom"/>
          </w:tcPr>
          <w:p w14:paraId="4BBC5462" w14:textId="77777777" w:rsidR="0051590F" w:rsidRPr="00BE52A8" w:rsidRDefault="0051590F" w:rsidP="00BE52A8">
            <w:pPr>
              <w:contextualSpacing/>
              <w:jc w:val="right"/>
              <w:rPr>
                <w:rFonts w:cs="Arial"/>
                <w:color w:val="000000"/>
                <w:szCs w:val="22"/>
              </w:rPr>
            </w:pPr>
          </w:p>
        </w:tc>
      </w:tr>
      <w:tr w:rsidR="0051590F" w:rsidRPr="00BE52A8" w14:paraId="5C58C6AE" w14:textId="77777777" w:rsidTr="0045584C">
        <w:trPr>
          <w:gridAfter w:val="1"/>
          <w:wAfter w:w="268" w:type="dxa"/>
          <w:trHeight w:val="300"/>
          <w:jc w:val="center"/>
        </w:trPr>
        <w:tc>
          <w:tcPr>
            <w:tcW w:w="2937" w:type="dxa"/>
            <w:tcBorders>
              <w:top w:val="nil"/>
              <w:left w:val="nil"/>
              <w:bottom w:val="nil"/>
              <w:right w:val="nil"/>
            </w:tcBorders>
            <w:shd w:val="clear" w:color="auto" w:fill="auto"/>
            <w:noWrap/>
            <w:vAlign w:val="bottom"/>
          </w:tcPr>
          <w:p w14:paraId="3A41D819" w14:textId="77777777" w:rsidR="0051590F" w:rsidRPr="00BE52A8" w:rsidRDefault="0051590F" w:rsidP="00BE52A8">
            <w:pPr>
              <w:contextualSpacing/>
              <w:jc w:val="both"/>
              <w:rPr>
                <w:rFonts w:cs="Arial"/>
                <w:color w:val="000000"/>
                <w:szCs w:val="22"/>
              </w:rPr>
            </w:pPr>
            <w:r w:rsidRPr="00BE52A8">
              <w:rPr>
                <w:rFonts w:cs="Arial"/>
                <w:color w:val="000000"/>
                <w:szCs w:val="22"/>
              </w:rPr>
              <w:t xml:space="preserve">Accounts receivable </w:t>
            </w:r>
          </w:p>
        </w:tc>
        <w:tc>
          <w:tcPr>
            <w:tcW w:w="1140" w:type="dxa"/>
            <w:tcBorders>
              <w:top w:val="nil"/>
              <w:left w:val="nil"/>
              <w:bottom w:val="nil"/>
              <w:right w:val="nil"/>
            </w:tcBorders>
            <w:shd w:val="clear" w:color="auto" w:fill="auto"/>
            <w:noWrap/>
            <w:vAlign w:val="bottom"/>
          </w:tcPr>
          <w:p w14:paraId="0B0C132C" w14:textId="77777777" w:rsidR="0051590F" w:rsidRPr="00BE52A8" w:rsidRDefault="0051590F" w:rsidP="00BE52A8">
            <w:pPr>
              <w:contextualSpacing/>
              <w:jc w:val="right"/>
              <w:rPr>
                <w:rFonts w:cs="Arial"/>
                <w:color w:val="000000"/>
                <w:szCs w:val="22"/>
              </w:rPr>
            </w:pPr>
          </w:p>
        </w:tc>
        <w:tc>
          <w:tcPr>
            <w:tcW w:w="1195" w:type="dxa"/>
            <w:tcBorders>
              <w:top w:val="nil"/>
              <w:left w:val="nil"/>
              <w:bottom w:val="nil"/>
              <w:right w:val="nil"/>
            </w:tcBorders>
            <w:shd w:val="clear" w:color="auto" w:fill="auto"/>
            <w:noWrap/>
            <w:vAlign w:val="bottom"/>
          </w:tcPr>
          <w:p w14:paraId="69483B86" w14:textId="77777777" w:rsidR="0051590F" w:rsidRPr="00BE52A8" w:rsidRDefault="0051590F" w:rsidP="00BE52A8">
            <w:pPr>
              <w:contextualSpacing/>
              <w:jc w:val="right"/>
              <w:rPr>
                <w:rFonts w:cs="Arial"/>
                <w:color w:val="000000"/>
                <w:szCs w:val="22"/>
              </w:rPr>
            </w:pPr>
            <w:r w:rsidRPr="00BE52A8">
              <w:rPr>
                <w:rFonts w:cs="Arial"/>
                <w:color w:val="000000"/>
                <w:szCs w:val="22"/>
              </w:rPr>
              <w:t>20,000</w:t>
            </w:r>
          </w:p>
        </w:tc>
        <w:tc>
          <w:tcPr>
            <w:tcW w:w="3189" w:type="dxa"/>
            <w:tcBorders>
              <w:top w:val="nil"/>
              <w:left w:val="nil"/>
              <w:bottom w:val="nil"/>
              <w:right w:val="nil"/>
            </w:tcBorders>
            <w:shd w:val="clear" w:color="auto" w:fill="auto"/>
            <w:noWrap/>
            <w:vAlign w:val="bottom"/>
          </w:tcPr>
          <w:p w14:paraId="13207AE5" w14:textId="77777777" w:rsidR="0051590F" w:rsidRPr="00BE52A8" w:rsidRDefault="0051590F" w:rsidP="00BE52A8">
            <w:pPr>
              <w:contextualSpacing/>
              <w:jc w:val="both"/>
              <w:rPr>
                <w:rFonts w:cs="Arial"/>
                <w:color w:val="000000"/>
                <w:szCs w:val="22"/>
              </w:rPr>
            </w:pPr>
            <w:r w:rsidRPr="00BE52A8">
              <w:rPr>
                <w:rFonts w:cs="Arial"/>
                <w:color w:val="000000"/>
                <w:szCs w:val="22"/>
              </w:rPr>
              <w:t>Salaries payable</w:t>
            </w:r>
          </w:p>
        </w:tc>
        <w:tc>
          <w:tcPr>
            <w:tcW w:w="1041" w:type="dxa"/>
            <w:tcBorders>
              <w:top w:val="nil"/>
              <w:left w:val="nil"/>
              <w:bottom w:val="nil"/>
              <w:right w:val="nil"/>
            </w:tcBorders>
            <w:shd w:val="clear" w:color="auto" w:fill="auto"/>
            <w:noWrap/>
            <w:vAlign w:val="bottom"/>
          </w:tcPr>
          <w:p w14:paraId="6017564A" w14:textId="77777777" w:rsidR="0051590F" w:rsidRPr="00BE52A8" w:rsidRDefault="0051590F" w:rsidP="00BE52A8">
            <w:pPr>
              <w:contextualSpacing/>
              <w:jc w:val="right"/>
              <w:rPr>
                <w:rFonts w:cs="Arial"/>
                <w:color w:val="000000"/>
                <w:szCs w:val="22"/>
              </w:rPr>
            </w:pPr>
            <w:r w:rsidRPr="00BE52A8">
              <w:rPr>
                <w:rFonts w:cs="Arial"/>
                <w:color w:val="000000"/>
                <w:szCs w:val="22"/>
              </w:rPr>
              <w:t>10,000</w:t>
            </w:r>
          </w:p>
        </w:tc>
        <w:tc>
          <w:tcPr>
            <w:tcW w:w="1134" w:type="dxa"/>
            <w:tcBorders>
              <w:top w:val="nil"/>
              <w:left w:val="nil"/>
              <w:bottom w:val="nil"/>
              <w:right w:val="nil"/>
            </w:tcBorders>
            <w:shd w:val="clear" w:color="auto" w:fill="auto"/>
            <w:noWrap/>
            <w:vAlign w:val="bottom"/>
          </w:tcPr>
          <w:p w14:paraId="7A565070" w14:textId="77777777" w:rsidR="0051590F" w:rsidRPr="00BE52A8" w:rsidRDefault="0051590F" w:rsidP="00BE52A8">
            <w:pPr>
              <w:contextualSpacing/>
              <w:jc w:val="right"/>
              <w:rPr>
                <w:rFonts w:ascii="Calibri" w:hAnsi="Calibri"/>
                <w:color w:val="000000"/>
                <w:szCs w:val="22"/>
              </w:rPr>
            </w:pPr>
          </w:p>
        </w:tc>
      </w:tr>
      <w:tr w:rsidR="0051590F" w:rsidRPr="00BE52A8" w14:paraId="0E472FCC" w14:textId="77777777" w:rsidTr="0045584C">
        <w:trPr>
          <w:gridAfter w:val="1"/>
          <w:wAfter w:w="268" w:type="dxa"/>
          <w:trHeight w:val="300"/>
          <w:jc w:val="center"/>
        </w:trPr>
        <w:tc>
          <w:tcPr>
            <w:tcW w:w="2937" w:type="dxa"/>
            <w:tcBorders>
              <w:top w:val="nil"/>
              <w:left w:val="nil"/>
              <w:bottom w:val="nil"/>
              <w:right w:val="nil"/>
            </w:tcBorders>
            <w:shd w:val="clear" w:color="auto" w:fill="auto"/>
            <w:noWrap/>
            <w:vAlign w:val="bottom"/>
          </w:tcPr>
          <w:p w14:paraId="54CAF3ED" w14:textId="77777777" w:rsidR="0051590F" w:rsidRPr="00BE52A8" w:rsidRDefault="0051590F" w:rsidP="00BE52A8">
            <w:pPr>
              <w:contextualSpacing/>
              <w:rPr>
                <w:rFonts w:cs="Arial"/>
                <w:color w:val="000000"/>
                <w:szCs w:val="22"/>
              </w:rPr>
            </w:pPr>
            <w:r w:rsidRPr="00BE52A8">
              <w:rPr>
                <w:rFonts w:cs="Arial"/>
                <w:color w:val="000000"/>
                <w:szCs w:val="22"/>
              </w:rPr>
              <w:t>Supplies</w:t>
            </w:r>
          </w:p>
        </w:tc>
        <w:tc>
          <w:tcPr>
            <w:tcW w:w="1140" w:type="dxa"/>
            <w:tcBorders>
              <w:top w:val="nil"/>
              <w:left w:val="nil"/>
              <w:bottom w:val="nil"/>
              <w:right w:val="nil"/>
            </w:tcBorders>
            <w:shd w:val="clear" w:color="auto" w:fill="auto"/>
            <w:noWrap/>
            <w:vAlign w:val="bottom"/>
          </w:tcPr>
          <w:p w14:paraId="08FCA876" w14:textId="77777777" w:rsidR="0051590F" w:rsidRPr="00BE52A8" w:rsidRDefault="0051590F" w:rsidP="00BE52A8">
            <w:pPr>
              <w:contextualSpacing/>
              <w:jc w:val="right"/>
              <w:rPr>
                <w:rFonts w:ascii="Calibri" w:hAnsi="Calibri"/>
                <w:color w:val="000000"/>
                <w:szCs w:val="22"/>
              </w:rPr>
            </w:pPr>
          </w:p>
        </w:tc>
        <w:tc>
          <w:tcPr>
            <w:tcW w:w="1195" w:type="dxa"/>
            <w:tcBorders>
              <w:top w:val="nil"/>
              <w:left w:val="nil"/>
              <w:bottom w:val="nil"/>
              <w:right w:val="nil"/>
            </w:tcBorders>
            <w:shd w:val="clear" w:color="auto" w:fill="auto"/>
            <w:noWrap/>
            <w:vAlign w:val="bottom"/>
          </w:tcPr>
          <w:p w14:paraId="5FD776C8" w14:textId="77777777" w:rsidR="0051590F" w:rsidRPr="00BE52A8" w:rsidRDefault="0051590F" w:rsidP="00BE52A8">
            <w:pPr>
              <w:contextualSpacing/>
              <w:jc w:val="right"/>
              <w:rPr>
                <w:rFonts w:cs="Arial"/>
                <w:color w:val="000000"/>
                <w:szCs w:val="22"/>
              </w:rPr>
            </w:pPr>
            <w:r w:rsidRPr="00BE52A8">
              <w:rPr>
                <w:rFonts w:cs="Arial"/>
                <w:color w:val="000000"/>
                <w:szCs w:val="22"/>
              </w:rPr>
              <w:t>1,000</w:t>
            </w:r>
          </w:p>
        </w:tc>
        <w:tc>
          <w:tcPr>
            <w:tcW w:w="3189" w:type="dxa"/>
            <w:tcBorders>
              <w:top w:val="nil"/>
              <w:left w:val="nil"/>
              <w:bottom w:val="nil"/>
              <w:right w:val="nil"/>
            </w:tcBorders>
            <w:shd w:val="clear" w:color="auto" w:fill="auto"/>
            <w:noWrap/>
            <w:vAlign w:val="bottom"/>
          </w:tcPr>
          <w:p w14:paraId="67F4AE2C" w14:textId="080CA18F" w:rsidR="0051590F" w:rsidRPr="00BE52A8" w:rsidRDefault="0051590F" w:rsidP="00BE52A8">
            <w:pPr>
              <w:contextualSpacing/>
              <w:jc w:val="both"/>
              <w:rPr>
                <w:rFonts w:cs="Arial"/>
                <w:color w:val="000000"/>
                <w:szCs w:val="22"/>
              </w:rPr>
            </w:pPr>
            <w:r w:rsidRPr="00BE52A8">
              <w:rPr>
                <w:rFonts w:cs="Arial"/>
                <w:color w:val="000000"/>
                <w:szCs w:val="22"/>
              </w:rPr>
              <w:t>Mortgage payable</w:t>
            </w:r>
            <w:r w:rsidR="00C729C8">
              <w:rPr>
                <w:rFonts w:cs="Arial"/>
                <w:color w:val="000000"/>
                <w:szCs w:val="22"/>
              </w:rPr>
              <w:t xml:space="preserve"> due 2029</w:t>
            </w:r>
          </w:p>
        </w:tc>
        <w:tc>
          <w:tcPr>
            <w:tcW w:w="1041" w:type="dxa"/>
            <w:tcBorders>
              <w:top w:val="nil"/>
              <w:left w:val="nil"/>
              <w:bottom w:val="nil"/>
              <w:right w:val="nil"/>
            </w:tcBorders>
            <w:shd w:val="clear" w:color="auto" w:fill="auto"/>
            <w:noWrap/>
            <w:vAlign w:val="bottom"/>
          </w:tcPr>
          <w:p w14:paraId="30CAADD2" w14:textId="77777777" w:rsidR="0051590F" w:rsidRPr="00BE52A8" w:rsidRDefault="0051590F" w:rsidP="00BE52A8">
            <w:pPr>
              <w:contextualSpacing/>
              <w:jc w:val="right"/>
              <w:rPr>
                <w:rFonts w:cs="Arial"/>
                <w:color w:val="000000"/>
                <w:szCs w:val="22"/>
                <w:u w:val="single"/>
              </w:rPr>
            </w:pPr>
            <w:r w:rsidRPr="00BE52A8">
              <w:rPr>
                <w:rFonts w:cs="Arial"/>
                <w:color w:val="000000"/>
                <w:szCs w:val="22"/>
                <w:u w:val="single"/>
              </w:rPr>
              <w:t xml:space="preserve">  </w:t>
            </w:r>
            <w:r w:rsidR="00DC668D" w:rsidRPr="00BE52A8">
              <w:rPr>
                <w:rFonts w:cs="Arial"/>
                <w:color w:val="000000"/>
                <w:szCs w:val="22"/>
                <w:u w:val="single"/>
              </w:rPr>
              <w:t>130</w:t>
            </w:r>
            <w:r w:rsidRPr="00BE52A8">
              <w:rPr>
                <w:rFonts w:cs="Arial"/>
                <w:color w:val="000000"/>
                <w:szCs w:val="22"/>
                <w:u w:val="single"/>
              </w:rPr>
              <w:t>,000</w:t>
            </w:r>
          </w:p>
        </w:tc>
        <w:tc>
          <w:tcPr>
            <w:tcW w:w="1134" w:type="dxa"/>
            <w:tcBorders>
              <w:top w:val="nil"/>
              <w:left w:val="nil"/>
              <w:bottom w:val="nil"/>
              <w:right w:val="nil"/>
            </w:tcBorders>
            <w:shd w:val="clear" w:color="auto" w:fill="auto"/>
            <w:noWrap/>
            <w:vAlign w:val="bottom"/>
          </w:tcPr>
          <w:p w14:paraId="6A7B10FA" w14:textId="77777777" w:rsidR="0051590F" w:rsidRPr="00BE52A8" w:rsidRDefault="0051590F" w:rsidP="00BE52A8">
            <w:pPr>
              <w:contextualSpacing/>
              <w:jc w:val="right"/>
              <w:rPr>
                <w:rFonts w:ascii="Calibri" w:hAnsi="Calibri"/>
                <w:color w:val="000000"/>
                <w:szCs w:val="22"/>
              </w:rPr>
            </w:pPr>
          </w:p>
        </w:tc>
      </w:tr>
      <w:tr w:rsidR="0051590F" w:rsidRPr="00BE52A8" w14:paraId="18B874BD" w14:textId="77777777" w:rsidTr="0045584C">
        <w:trPr>
          <w:gridAfter w:val="1"/>
          <w:wAfter w:w="268" w:type="dxa"/>
          <w:trHeight w:val="300"/>
          <w:jc w:val="center"/>
        </w:trPr>
        <w:tc>
          <w:tcPr>
            <w:tcW w:w="2937" w:type="dxa"/>
            <w:tcBorders>
              <w:top w:val="nil"/>
              <w:left w:val="nil"/>
              <w:bottom w:val="nil"/>
              <w:right w:val="nil"/>
            </w:tcBorders>
            <w:shd w:val="clear" w:color="auto" w:fill="auto"/>
            <w:noWrap/>
            <w:vAlign w:val="bottom"/>
          </w:tcPr>
          <w:p w14:paraId="5C016AF1" w14:textId="77777777" w:rsidR="0051590F" w:rsidRPr="00BE52A8" w:rsidRDefault="00550BA3" w:rsidP="00BE52A8">
            <w:pPr>
              <w:contextualSpacing/>
              <w:jc w:val="both"/>
              <w:rPr>
                <w:rFonts w:cs="Arial"/>
                <w:color w:val="000000"/>
                <w:szCs w:val="22"/>
              </w:rPr>
            </w:pPr>
            <w:r w:rsidRPr="00BE52A8">
              <w:rPr>
                <w:rFonts w:cs="Arial"/>
                <w:color w:val="000000"/>
                <w:szCs w:val="22"/>
              </w:rPr>
              <w:t>Inventory</w:t>
            </w:r>
          </w:p>
        </w:tc>
        <w:tc>
          <w:tcPr>
            <w:tcW w:w="1140" w:type="dxa"/>
            <w:tcBorders>
              <w:top w:val="nil"/>
              <w:left w:val="nil"/>
              <w:bottom w:val="nil"/>
              <w:right w:val="nil"/>
            </w:tcBorders>
            <w:shd w:val="clear" w:color="auto" w:fill="auto"/>
            <w:noWrap/>
            <w:vAlign w:val="bottom"/>
          </w:tcPr>
          <w:p w14:paraId="3D70847B" w14:textId="77777777" w:rsidR="0051590F" w:rsidRPr="00BE52A8" w:rsidRDefault="0051590F" w:rsidP="00BE52A8">
            <w:pPr>
              <w:contextualSpacing/>
              <w:jc w:val="right"/>
              <w:rPr>
                <w:rFonts w:cs="Arial"/>
                <w:color w:val="000000"/>
                <w:szCs w:val="22"/>
              </w:rPr>
            </w:pPr>
          </w:p>
        </w:tc>
        <w:tc>
          <w:tcPr>
            <w:tcW w:w="1195" w:type="dxa"/>
            <w:tcBorders>
              <w:top w:val="nil"/>
              <w:left w:val="nil"/>
              <w:bottom w:val="nil"/>
              <w:right w:val="nil"/>
            </w:tcBorders>
            <w:shd w:val="clear" w:color="auto" w:fill="auto"/>
            <w:noWrap/>
            <w:vAlign w:val="bottom"/>
          </w:tcPr>
          <w:p w14:paraId="20972FDD" w14:textId="77777777" w:rsidR="0051590F" w:rsidRPr="00BE52A8" w:rsidRDefault="0051590F" w:rsidP="00BE52A8">
            <w:pPr>
              <w:contextualSpacing/>
              <w:jc w:val="right"/>
              <w:rPr>
                <w:rFonts w:cs="Arial"/>
                <w:color w:val="000000"/>
                <w:szCs w:val="22"/>
              </w:rPr>
            </w:pPr>
            <w:r w:rsidRPr="00BE52A8">
              <w:rPr>
                <w:rFonts w:cs="Arial"/>
                <w:color w:val="000000"/>
                <w:szCs w:val="22"/>
              </w:rPr>
              <w:t>170,000</w:t>
            </w:r>
          </w:p>
        </w:tc>
        <w:tc>
          <w:tcPr>
            <w:tcW w:w="3189" w:type="dxa"/>
            <w:tcBorders>
              <w:top w:val="nil"/>
              <w:left w:val="nil"/>
              <w:bottom w:val="nil"/>
              <w:right w:val="nil"/>
            </w:tcBorders>
            <w:shd w:val="clear" w:color="auto" w:fill="auto"/>
            <w:noWrap/>
            <w:vAlign w:val="bottom"/>
          </w:tcPr>
          <w:p w14:paraId="6313E835" w14:textId="77777777" w:rsidR="0051590F" w:rsidRPr="00BE52A8" w:rsidRDefault="0051590F" w:rsidP="00BE52A8">
            <w:pPr>
              <w:tabs>
                <w:tab w:val="left" w:pos="393"/>
              </w:tabs>
              <w:contextualSpacing/>
              <w:rPr>
                <w:rFonts w:cs="Arial"/>
                <w:color w:val="000000"/>
                <w:szCs w:val="22"/>
              </w:rPr>
            </w:pPr>
            <w:r w:rsidRPr="00BE52A8">
              <w:rPr>
                <w:rFonts w:cs="Arial"/>
                <w:color w:val="000000"/>
                <w:szCs w:val="22"/>
              </w:rPr>
              <w:tab/>
              <w:t>Total liabilities</w:t>
            </w:r>
          </w:p>
        </w:tc>
        <w:tc>
          <w:tcPr>
            <w:tcW w:w="1041" w:type="dxa"/>
            <w:tcBorders>
              <w:top w:val="nil"/>
              <w:left w:val="nil"/>
              <w:bottom w:val="nil"/>
              <w:right w:val="nil"/>
            </w:tcBorders>
            <w:shd w:val="clear" w:color="auto" w:fill="auto"/>
            <w:noWrap/>
            <w:vAlign w:val="bottom"/>
          </w:tcPr>
          <w:p w14:paraId="0DC01891" w14:textId="77777777" w:rsidR="0051590F" w:rsidRPr="00BE52A8" w:rsidRDefault="0051590F" w:rsidP="00BE52A8">
            <w:pPr>
              <w:contextualSpacing/>
              <w:jc w:val="right"/>
              <w:rPr>
                <w:rFonts w:ascii="Calibri" w:hAnsi="Calibri"/>
                <w:color w:val="000000"/>
                <w:szCs w:val="22"/>
              </w:rPr>
            </w:pPr>
          </w:p>
        </w:tc>
        <w:tc>
          <w:tcPr>
            <w:tcW w:w="1134" w:type="dxa"/>
            <w:tcBorders>
              <w:top w:val="nil"/>
              <w:left w:val="nil"/>
              <w:bottom w:val="nil"/>
              <w:right w:val="nil"/>
            </w:tcBorders>
            <w:shd w:val="clear" w:color="auto" w:fill="auto"/>
            <w:noWrap/>
            <w:vAlign w:val="bottom"/>
          </w:tcPr>
          <w:p w14:paraId="1D7B27F4" w14:textId="77777777" w:rsidR="0051590F" w:rsidRPr="00BE52A8" w:rsidRDefault="0051590F" w:rsidP="00BE52A8">
            <w:pPr>
              <w:contextualSpacing/>
              <w:jc w:val="right"/>
              <w:rPr>
                <w:rFonts w:cs="Arial"/>
                <w:color w:val="000000"/>
                <w:szCs w:val="22"/>
              </w:rPr>
            </w:pPr>
            <w:r w:rsidRPr="00BE52A8">
              <w:rPr>
                <w:rFonts w:cs="Arial"/>
                <w:color w:val="000000"/>
                <w:szCs w:val="22"/>
              </w:rPr>
              <w:t>$170,000</w:t>
            </w:r>
          </w:p>
        </w:tc>
      </w:tr>
      <w:tr w:rsidR="0051590F" w:rsidRPr="00BE52A8" w14:paraId="25F3361A" w14:textId="77777777" w:rsidTr="0045584C">
        <w:trPr>
          <w:gridAfter w:val="1"/>
          <w:wAfter w:w="268" w:type="dxa"/>
          <w:trHeight w:val="300"/>
          <w:jc w:val="center"/>
        </w:trPr>
        <w:tc>
          <w:tcPr>
            <w:tcW w:w="2937" w:type="dxa"/>
            <w:tcBorders>
              <w:top w:val="nil"/>
              <w:left w:val="nil"/>
              <w:bottom w:val="nil"/>
              <w:right w:val="nil"/>
            </w:tcBorders>
            <w:shd w:val="clear" w:color="auto" w:fill="auto"/>
            <w:noWrap/>
            <w:vAlign w:val="bottom"/>
          </w:tcPr>
          <w:p w14:paraId="776339DE" w14:textId="77777777" w:rsidR="0051590F" w:rsidRPr="00BE52A8" w:rsidRDefault="0051590F" w:rsidP="00BE52A8">
            <w:pPr>
              <w:contextualSpacing/>
              <w:jc w:val="both"/>
              <w:rPr>
                <w:rFonts w:cs="Arial"/>
                <w:color w:val="000000"/>
                <w:szCs w:val="22"/>
              </w:rPr>
            </w:pPr>
            <w:r w:rsidRPr="00BE52A8">
              <w:rPr>
                <w:rFonts w:cs="Arial"/>
                <w:color w:val="000000"/>
                <w:szCs w:val="22"/>
              </w:rPr>
              <w:t>Land</w:t>
            </w:r>
          </w:p>
        </w:tc>
        <w:tc>
          <w:tcPr>
            <w:tcW w:w="1140" w:type="dxa"/>
            <w:tcBorders>
              <w:top w:val="nil"/>
              <w:left w:val="nil"/>
              <w:bottom w:val="nil"/>
              <w:right w:val="nil"/>
            </w:tcBorders>
            <w:shd w:val="clear" w:color="auto" w:fill="auto"/>
            <w:noWrap/>
            <w:vAlign w:val="bottom"/>
          </w:tcPr>
          <w:p w14:paraId="34AFF73B" w14:textId="77777777" w:rsidR="0051590F" w:rsidRPr="00BE52A8" w:rsidRDefault="0051590F" w:rsidP="00BE52A8">
            <w:pPr>
              <w:contextualSpacing/>
              <w:jc w:val="right"/>
              <w:rPr>
                <w:rFonts w:cs="Arial"/>
                <w:color w:val="000000"/>
                <w:szCs w:val="22"/>
              </w:rPr>
            </w:pPr>
          </w:p>
        </w:tc>
        <w:tc>
          <w:tcPr>
            <w:tcW w:w="1195" w:type="dxa"/>
            <w:tcBorders>
              <w:top w:val="nil"/>
              <w:left w:val="nil"/>
              <w:bottom w:val="nil"/>
              <w:right w:val="nil"/>
            </w:tcBorders>
            <w:shd w:val="clear" w:color="auto" w:fill="auto"/>
            <w:noWrap/>
            <w:vAlign w:val="bottom"/>
          </w:tcPr>
          <w:p w14:paraId="5DAC5664" w14:textId="77777777" w:rsidR="0051590F" w:rsidRPr="00BE52A8" w:rsidRDefault="0051590F" w:rsidP="00BE52A8">
            <w:pPr>
              <w:contextualSpacing/>
              <w:jc w:val="right"/>
              <w:rPr>
                <w:rFonts w:cs="Arial"/>
                <w:color w:val="000000"/>
                <w:szCs w:val="22"/>
              </w:rPr>
            </w:pPr>
            <w:r w:rsidRPr="00BE52A8">
              <w:rPr>
                <w:rFonts w:cs="Arial"/>
                <w:color w:val="000000"/>
                <w:szCs w:val="22"/>
              </w:rPr>
              <w:t>100,000</w:t>
            </w:r>
          </w:p>
        </w:tc>
        <w:tc>
          <w:tcPr>
            <w:tcW w:w="3189" w:type="dxa"/>
            <w:tcBorders>
              <w:top w:val="nil"/>
              <w:left w:val="nil"/>
              <w:bottom w:val="nil"/>
              <w:right w:val="nil"/>
            </w:tcBorders>
            <w:shd w:val="clear" w:color="auto" w:fill="auto"/>
            <w:noWrap/>
            <w:vAlign w:val="bottom"/>
          </w:tcPr>
          <w:p w14:paraId="377B30DE" w14:textId="77777777" w:rsidR="0051590F" w:rsidRPr="00BE52A8" w:rsidRDefault="0051590F" w:rsidP="00BE52A8">
            <w:pPr>
              <w:contextualSpacing/>
              <w:jc w:val="both"/>
              <w:rPr>
                <w:rFonts w:cs="Arial"/>
                <w:color w:val="000000"/>
                <w:szCs w:val="22"/>
              </w:rPr>
            </w:pPr>
            <w:r w:rsidRPr="00BE52A8">
              <w:rPr>
                <w:rFonts w:cs="Arial"/>
                <w:color w:val="000000"/>
                <w:szCs w:val="22"/>
              </w:rPr>
              <w:t>Shareholders’ equity</w:t>
            </w:r>
          </w:p>
        </w:tc>
        <w:tc>
          <w:tcPr>
            <w:tcW w:w="1041" w:type="dxa"/>
            <w:tcBorders>
              <w:top w:val="nil"/>
              <w:left w:val="nil"/>
              <w:bottom w:val="nil"/>
              <w:right w:val="nil"/>
            </w:tcBorders>
            <w:shd w:val="clear" w:color="auto" w:fill="auto"/>
            <w:noWrap/>
            <w:vAlign w:val="bottom"/>
          </w:tcPr>
          <w:p w14:paraId="0C0E75C4" w14:textId="77777777" w:rsidR="0051590F" w:rsidRPr="00BE52A8" w:rsidRDefault="0051590F" w:rsidP="00BE52A8">
            <w:pPr>
              <w:contextualSpacing/>
              <w:jc w:val="right"/>
              <w:rPr>
                <w:rFonts w:ascii="Calibri" w:hAnsi="Calibri"/>
                <w:color w:val="000000"/>
                <w:szCs w:val="22"/>
              </w:rPr>
            </w:pPr>
          </w:p>
        </w:tc>
        <w:tc>
          <w:tcPr>
            <w:tcW w:w="1134" w:type="dxa"/>
            <w:tcBorders>
              <w:top w:val="nil"/>
              <w:left w:val="nil"/>
              <w:bottom w:val="nil"/>
              <w:right w:val="nil"/>
            </w:tcBorders>
            <w:shd w:val="clear" w:color="auto" w:fill="auto"/>
            <w:noWrap/>
            <w:vAlign w:val="bottom"/>
          </w:tcPr>
          <w:p w14:paraId="21C88DC3" w14:textId="77777777" w:rsidR="0051590F" w:rsidRPr="00BE52A8" w:rsidRDefault="0051590F" w:rsidP="00BE52A8">
            <w:pPr>
              <w:contextualSpacing/>
              <w:jc w:val="right"/>
              <w:rPr>
                <w:rFonts w:ascii="Calibri" w:hAnsi="Calibri"/>
                <w:color w:val="000000"/>
                <w:szCs w:val="22"/>
              </w:rPr>
            </w:pPr>
          </w:p>
        </w:tc>
      </w:tr>
      <w:tr w:rsidR="0051590F" w:rsidRPr="00BE52A8" w14:paraId="553E6232" w14:textId="77777777" w:rsidTr="0045584C">
        <w:trPr>
          <w:gridAfter w:val="1"/>
          <w:wAfter w:w="268" w:type="dxa"/>
          <w:trHeight w:val="300"/>
          <w:jc w:val="center"/>
        </w:trPr>
        <w:tc>
          <w:tcPr>
            <w:tcW w:w="2937" w:type="dxa"/>
            <w:tcBorders>
              <w:top w:val="nil"/>
              <w:left w:val="nil"/>
              <w:bottom w:val="nil"/>
              <w:right w:val="nil"/>
            </w:tcBorders>
            <w:shd w:val="clear" w:color="auto" w:fill="auto"/>
            <w:noWrap/>
            <w:vAlign w:val="bottom"/>
          </w:tcPr>
          <w:p w14:paraId="7E6F4920" w14:textId="77777777" w:rsidR="0051590F" w:rsidRPr="00BE52A8" w:rsidRDefault="0051590F" w:rsidP="00BE52A8">
            <w:pPr>
              <w:contextualSpacing/>
              <w:jc w:val="both"/>
              <w:rPr>
                <w:rFonts w:cs="Arial"/>
                <w:color w:val="000000"/>
                <w:szCs w:val="22"/>
              </w:rPr>
            </w:pPr>
            <w:r w:rsidRPr="00BE52A8">
              <w:rPr>
                <w:rFonts w:cs="Arial"/>
                <w:color w:val="000000"/>
                <w:szCs w:val="22"/>
              </w:rPr>
              <w:t>Building</w:t>
            </w:r>
          </w:p>
        </w:tc>
        <w:tc>
          <w:tcPr>
            <w:tcW w:w="1140" w:type="dxa"/>
            <w:tcBorders>
              <w:top w:val="nil"/>
              <w:left w:val="nil"/>
              <w:bottom w:val="nil"/>
              <w:right w:val="nil"/>
            </w:tcBorders>
            <w:shd w:val="clear" w:color="auto" w:fill="auto"/>
            <w:noWrap/>
            <w:vAlign w:val="bottom"/>
          </w:tcPr>
          <w:p w14:paraId="0E554DFC" w14:textId="77777777" w:rsidR="0051590F" w:rsidRPr="00BE52A8" w:rsidRDefault="0051590F" w:rsidP="00BE52A8">
            <w:pPr>
              <w:contextualSpacing/>
              <w:jc w:val="right"/>
              <w:rPr>
                <w:rFonts w:cs="Arial"/>
                <w:color w:val="000000"/>
                <w:szCs w:val="22"/>
              </w:rPr>
            </w:pPr>
            <w:r w:rsidRPr="00BE52A8">
              <w:rPr>
                <w:rFonts w:cs="Arial"/>
                <w:color w:val="000000"/>
                <w:szCs w:val="22"/>
              </w:rPr>
              <w:t>$100,000</w:t>
            </w:r>
          </w:p>
        </w:tc>
        <w:tc>
          <w:tcPr>
            <w:tcW w:w="1195" w:type="dxa"/>
            <w:tcBorders>
              <w:top w:val="nil"/>
              <w:left w:val="nil"/>
              <w:bottom w:val="nil"/>
              <w:right w:val="nil"/>
            </w:tcBorders>
            <w:shd w:val="clear" w:color="auto" w:fill="auto"/>
            <w:noWrap/>
            <w:vAlign w:val="bottom"/>
          </w:tcPr>
          <w:p w14:paraId="799D6BAC" w14:textId="77777777" w:rsidR="0051590F" w:rsidRPr="00BE52A8" w:rsidRDefault="0051590F" w:rsidP="00BE52A8">
            <w:pPr>
              <w:contextualSpacing/>
              <w:jc w:val="right"/>
              <w:rPr>
                <w:rFonts w:cs="Arial"/>
                <w:color w:val="000000"/>
                <w:szCs w:val="22"/>
              </w:rPr>
            </w:pPr>
          </w:p>
        </w:tc>
        <w:tc>
          <w:tcPr>
            <w:tcW w:w="3189" w:type="dxa"/>
            <w:tcBorders>
              <w:top w:val="nil"/>
              <w:left w:val="nil"/>
              <w:bottom w:val="nil"/>
              <w:right w:val="nil"/>
            </w:tcBorders>
            <w:shd w:val="clear" w:color="auto" w:fill="auto"/>
            <w:noWrap/>
            <w:vAlign w:val="bottom"/>
          </w:tcPr>
          <w:p w14:paraId="2738AF5B" w14:textId="77777777" w:rsidR="0051590F" w:rsidRPr="00BE52A8" w:rsidRDefault="0051590F" w:rsidP="00BE52A8">
            <w:pPr>
              <w:ind w:left="188"/>
              <w:contextualSpacing/>
              <w:jc w:val="both"/>
              <w:rPr>
                <w:rFonts w:cs="Arial"/>
                <w:color w:val="000000"/>
                <w:szCs w:val="22"/>
              </w:rPr>
            </w:pPr>
            <w:r w:rsidRPr="00BE52A8">
              <w:rPr>
                <w:rFonts w:cs="Arial"/>
                <w:color w:val="000000"/>
                <w:szCs w:val="22"/>
              </w:rPr>
              <w:t>Common shares</w:t>
            </w:r>
          </w:p>
        </w:tc>
        <w:tc>
          <w:tcPr>
            <w:tcW w:w="1041" w:type="dxa"/>
            <w:tcBorders>
              <w:top w:val="nil"/>
              <w:left w:val="nil"/>
              <w:bottom w:val="nil"/>
              <w:right w:val="nil"/>
            </w:tcBorders>
            <w:shd w:val="clear" w:color="auto" w:fill="auto"/>
            <w:noWrap/>
            <w:vAlign w:val="bottom"/>
          </w:tcPr>
          <w:p w14:paraId="44ABF1ED" w14:textId="30EB17A5" w:rsidR="0051590F" w:rsidRPr="00BE52A8" w:rsidRDefault="0051590F" w:rsidP="00BE52A8">
            <w:pPr>
              <w:contextualSpacing/>
              <w:jc w:val="right"/>
              <w:rPr>
                <w:rFonts w:cs="Arial"/>
                <w:color w:val="000000"/>
                <w:szCs w:val="22"/>
              </w:rPr>
            </w:pPr>
            <w:r w:rsidRPr="00BE52A8">
              <w:rPr>
                <w:rFonts w:cs="Arial"/>
                <w:color w:val="000000"/>
                <w:szCs w:val="22"/>
              </w:rPr>
              <w:t>140,000</w:t>
            </w:r>
          </w:p>
        </w:tc>
        <w:tc>
          <w:tcPr>
            <w:tcW w:w="1134" w:type="dxa"/>
            <w:tcBorders>
              <w:top w:val="nil"/>
              <w:left w:val="nil"/>
              <w:bottom w:val="nil"/>
              <w:right w:val="nil"/>
            </w:tcBorders>
            <w:shd w:val="clear" w:color="auto" w:fill="auto"/>
            <w:noWrap/>
            <w:vAlign w:val="bottom"/>
          </w:tcPr>
          <w:p w14:paraId="136CEFF6" w14:textId="77777777" w:rsidR="0051590F" w:rsidRPr="00BE52A8" w:rsidRDefault="0051590F" w:rsidP="00BE52A8">
            <w:pPr>
              <w:contextualSpacing/>
              <w:jc w:val="right"/>
              <w:rPr>
                <w:rFonts w:ascii="Calibri" w:hAnsi="Calibri"/>
                <w:color w:val="000000"/>
                <w:szCs w:val="22"/>
              </w:rPr>
            </w:pPr>
          </w:p>
        </w:tc>
      </w:tr>
      <w:tr w:rsidR="0051590F" w:rsidRPr="00BE52A8" w14:paraId="298529D1" w14:textId="77777777" w:rsidTr="0045584C">
        <w:trPr>
          <w:gridAfter w:val="1"/>
          <w:wAfter w:w="268" w:type="dxa"/>
          <w:trHeight w:val="300"/>
          <w:jc w:val="center"/>
        </w:trPr>
        <w:tc>
          <w:tcPr>
            <w:tcW w:w="2937" w:type="dxa"/>
            <w:tcBorders>
              <w:top w:val="nil"/>
              <w:left w:val="nil"/>
              <w:bottom w:val="nil"/>
              <w:right w:val="nil"/>
            </w:tcBorders>
            <w:shd w:val="clear" w:color="auto" w:fill="auto"/>
            <w:noWrap/>
            <w:vAlign w:val="bottom"/>
          </w:tcPr>
          <w:p w14:paraId="5549E9FC" w14:textId="77777777" w:rsidR="0051590F" w:rsidRPr="00BE52A8" w:rsidRDefault="0051590F" w:rsidP="00BE52A8">
            <w:pPr>
              <w:contextualSpacing/>
              <w:rPr>
                <w:rFonts w:cs="Arial"/>
                <w:color w:val="000000"/>
                <w:szCs w:val="22"/>
              </w:rPr>
            </w:pPr>
            <w:r w:rsidRPr="00BE52A8">
              <w:rPr>
                <w:rFonts w:cs="Arial"/>
                <w:color w:val="000000"/>
                <w:szCs w:val="22"/>
              </w:rPr>
              <w:t xml:space="preserve">Less: Accum. </w:t>
            </w:r>
            <w:r w:rsidR="000556A5" w:rsidRPr="00BE52A8">
              <w:rPr>
                <w:rFonts w:cs="Arial"/>
                <w:color w:val="000000"/>
                <w:szCs w:val="22"/>
              </w:rPr>
              <w:t>D</w:t>
            </w:r>
            <w:r w:rsidRPr="00BE52A8">
              <w:rPr>
                <w:rFonts w:cs="Arial"/>
                <w:color w:val="000000"/>
                <w:szCs w:val="22"/>
              </w:rPr>
              <w:t>epreciation</w:t>
            </w:r>
          </w:p>
        </w:tc>
        <w:tc>
          <w:tcPr>
            <w:tcW w:w="1140" w:type="dxa"/>
            <w:tcBorders>
              <w:top w:val="nil"/>
              <w:left w:val="nil"/>
              <w:bottom w:val="nil"/>
              <w:right w:val="nil"/>
            </w:tcBorders>
            <w:shd w:val="clear" w:color="auto" w:fill="auto"/>
            <w:noWrap/>
            <w:vAlign w:val="bottom"/>
          </w:tcPr>
          <w:p w14:paraId="0FA24FE0" w14:textId="77777777" w:rsidR="0051590F" w:rsidRPr="00BE52A8" w:rsidRDefault="0051590F" w:rsidP="00BE52A8">
            <w:pPr>
              <w:contextualSpacing/>
              <w:jc w:val="right"/>
              <w:rPr>
                <w:rFonts w:cs="Arial"/>
                <w:color w:val="000000"/>
                <w:szCs w:val="22"/>
                <w:u w:val="single"/>
              </w:rPr>
            </w:pPr>
            <w:r w:rsidRPr="00BE52A8">
              <w:rPr>
                <w:rFonts w:cs="Arial"/>
                <w:color w:val="000000"/>
                <w:szCs w:val="22"/>
                <w:u w:val="single"/>
              </w:rPr>
              <w:t xml:space="preserve"> </w:t>
            </w:r>
            <w:r w:rsidR="00550BA3" w:rsidRPr="00BE52A8">
              <w:rPr>
                <w:rFonts w:cs="Arial"/>
                <w:color w:val="000000"/>
                <w:szCs w:val="22"/>
                <w:u w:val="single"/>
              </w:rPr>
              <w:t xml:space="preserve"> </w:t>
            </w:r>
            <w:r w:rsidRPr="00BE52A8">
              <w:rPr>
                <w:rFonts w:cs="Arial"/>
                <w:color w:val="000000"/>
                <w:szCs w:val="22"/>
                <w:u w:val="single"/>
              </w:rPr>
              <w:t xml:space="preserve">  20,000</w:t>
            </w:r>
          </w:p>
        </w:tc>
        <w:tc>
          <w:tcPr>
            <w:tcW w:w="1195" w:type="dxa"/>
            <w:tcBorders>
              <w:top w:val="nil"/>
              <w:left w:val="nil"/>
              <w:bottom w:val="nil"/>
              <w:right w:val="nil"/>
            </w:tcBorders>
            <w:shd w:val="clear" w:color="auto" w:fill="auto"/>
            <w:noWrap/>
            <w:vAlign w:val="bottom"/>
          </w:tcPr>
          <w:p w14:paraId="60DF0A5B" w14:textId="77777777" w:rsidR="0051590F" w:rsidRPr="00BE52A8" w:rsidRDefault="0051590F" w:rsidP="00BE52A8">
            <w:pPr>
              <w:contextualSpacing/>
              <w:jc w:val="right"/>
              <w:rPr>
                <w:rFonts w:cs="Arial"/>
                <w:color w:val="000000"/>
                <w:szCs w:val="22"/>
              </w:rPr>
            </w:pPr>
            <w:r w:rsidRPr="00BE52A8">
              <w:rPr>
                <w:rFonts w:cs="Arial"/>
                <w:color w:val="000000"/>
                <w:szCs w:val="22"/>
              </w:rPr>
              <w:t>80,000</w:t>
            </w:r>
          </w:p>
        </w:tc>
        <w:tc>
          <w:tcPr>
            <w:tcW w:w="3189" w:type="dxa"/>
            <w:tcBorders>
              <w:top w:val="nil"/>
              <w:left w:val="nil"/>
              <w:bottom w:val="nil"/>
              <w:right w:val="nil"/>
            </w:tcBorders>
            <w:shd w:val="clear" w:color="auto" w:fill="auto"/>
            <w:noWrap/>
            <w:vAlign w:val="bottom"/>
          </w:tcPr>
          <w:p w14:paraId="679D37EC" w14:textId="77777777" w:rsidR="0051590F" w:rsidRPr="00BE52A8" w:rsidRDefault="0051590F" w:rsidP="00BE52A8">
            <w:pPr>
              <w:ind w:left="188"/>
              <w:contextualSpacing/>
              <w:jc w:val="both"/>
              <w:rPr>
                <w:rFonts w:cs="Arial"/>
                <w:color w:val="000000"/>
                <w:szCs w:val="22"/>
              </w:rPr>
            </w:pPr>
            <w:r w:rsidRPr="00BE52A8">
              <w:rPr>
                <w:rFonts w:cs="Arial"/>
                <w:color w:val="000000"/>
                <w:szCs w:val="22"/>
              </w:rPr>
              <w:t>Retained earnings</w:t>
            </w:r>
          </w:p>
        </w:tc>
        <w:tc>
          <w:tcPr>
            <w:tcW w:w="1041" w:type="dxa"/>
            <w:tcBorders>
              <w:top w:val="nil"/>
              <w:left w:val="nil"/>
              <w:bottom w:val="nil"/>
              <w:right w:val="nil"/>
            </w:tcBorders>
            <w:shd w:val="clear" w:color="auto" w:fill="auto"/>
            <w:noWrap/>
            <w:vAlign w:val="bottom"/>
          </w:tcPr>
          <w:p w14:paraId="15774409" w14:textId="77777777" w:rsidR="0051590F" w:rsidRPr="00BE52A8" w:rsidRDefault="0051590F" w:rsidP="00BE52A8">
            <w:pPr>
              <w:contextualSpacing/>
              <w:jc w:val="right"/>
              <w:rPr>
                <w:rFonts w:cs="Arial"/>
                <w:color w:val="000000"/>
                <w:szCs w:val="22"/>
                <w:u w:val="single"/>
              </w:rPr>
            </w:pPr>
            <w:r w:rsidRPr="00BE52A8">
              <w:rPr>
                <w:rFonts w:cs="Arial"/>
                <w:color w:val="000000"/>
                <w:szCs w:val="22"/>
                <w:u w:val="single"/>
              </w:rPr>
              <w:t xml:space="preserve"> </w:t>
            </w:r>
            <w:r w:rsidR="00550BA3" w:rsidRPr="00BE52A8">
              <w:rPr>
                <w:rFonts w:cs="Arial"/>
                <w:color w:val="000000"/>
                <w:szCs w:val="22"/>
                <w:u w:val="single"/>
              </w:rPr>
              <w:t xml:space="preserve"> </w:t>
            </w:r>
            <w:r w:rsidRPr="00BE52A8">
              <w:rPr>
                <w:rFonts w:cs="Arial"/>
                <w:color w:val="000000"/>
                <w:szCs w:val="22"/>
                <w:u w:val="single"/>
              </w:rPr>
              <w:t xml:space="preserve">  96,000</w:t>
            </w:r>
          </w:p>
        </w:tc>
        <w:tc>
          <w:tcPr>
            <w:tcW w:w="1134" w:type="dxa"/>
            <w:tcBorders>
              <w:top w:val="nil"/>
              <w:left w:val="nil"/>
              <w:bottom w:val="nil"/>
              <w:right w:val="nil"/>
            </w:tcBorders>
            <w:shd w:val="clear" w:color="auto" w:fill="auto"/>
            <w:noWrap/>
            <w:vAlign w:val="bottom"/>
          </w:tcPr>
          <w:p w14:paraId="1B79C4F2" w14:textId="77777777" w:rsidR="0051590F" w:rsidRPr="00BE52A8" w:rsidRDefault="0051590F" w:rsidP="00BE52A8">
            <w:pPr>
              <w:contextualSpacing/>
              <w:jc w:val="right"/>
              <w:rPr>
                <w:rFonts w:ascii="Calibri" w:hAnsi="Calibri"/>
                <w:color w:val="000000"/>
                <w:szCs w:val="22"/>
              </w:rPr>
            </w:pPr>
          </w:p>
        </w:tc>
      </w:tr>
      <w:tr w:rsidR="0051590F" w:rsidRPr="00BE52A8" w14:paraId="67F76939" w14:textId="77777777" w:rsidTr="0045584C">
        <w:trPr>
          <w:gridAfter w:val="1"/>
          <w:wAfter w:w="268" w:type="dxa"/>
          <w:trHeight w:val="300"/>
          <w:jc w:val="center"/>
        </w:trPr>
        <w:tc>
          <w:tcPr>
            <w:tcW w:w="2937" w:type="dxa"/>
            <w:tcBorders>
              <w:top w:val="nil"/>
              <w:left w:val="nil"/>
              <w:bottom w:val="nil"/>
              <w:right w:val="nil"/>
            </w:tcBorders>
            <w:shd w:val="clear" w:color="auto" w:fill="auto"/>
            <w:noWrap/>
            <w:vAlign w:val="bottom"/>
          </w:tcPr>
          <w:p w14:paraId="74A20FB7" w14:textId="77777777" w:rsidR="0051590F" w:rsidRPr="00BE52A8" w:rsidRDefault="0051590F" w:rsidP="00BE52A8">
            <w:pPr>
              <w:contextualSpacing/>
              <w:jc w:val="both"/>
              <w:rPr>
                <w:rFonts w:cs="Arial"/>
                <w:color w:val="000000"/>
                <w:szCs w:val="22"/>
              </w:rPr>
            </w:pPr>
            <w:r w:rsidRPr="00BE52A8">
              <w:rPr>
                <w:rFonts w:cs="Arial"/>
                <w:color w:val="000000"/>
                <w:szCs w:val="22"/>
              </w:rPr>
              <w:t>Trademark</w:t>
            </w:r>
          </w:p>
        </w:tc>
        <w:tc>
          <w:tcPr>
            <w:tcW w:w="1140" w:type="dxa"/>
            <w:tcBorders>
              <w:top w:val="nil"/>
              <w:left w:val="nil"/>
              <w:bottom w:val="nil"/>
              <w:right w:val="nil"/>
            </w:tcBorders>
            <w:shd w:val="clear" w:color="auto" w:fill="auto"/>
            <w:noWrap/>
            <w:vAlign w:val="bottom"/>
          </w:tcPr>
          <w:p w14:paraId="0841C2B0" w14:textId="45F6F320" w:rsidR="0051590F" w:rsidRPr="00BE52A8" w:rsidRDefault="00550BA3" w:rsidP="00BE52A8">
            <w:pPr>
              <w:contextualSpacing/>
              <w:jc w:val="right"/>
              <w:rPr>
                <w:rFonts w:cs="Arial"/>
                <w:color w:val="000000"/>
                <w:szCs w:val="22"/>
              </w:rPr>
            </w:pPr>
            <w:r w:rsidRPr="00BE52A8">
              <w:rPr>
                <w:rFonts w:cs="Arial"/>
                <w:color w:val="000000"/>
                <w:szCs w:val="22"/>
              </w:rPr>
              <w:t xml:space="preserve">  </w:t>
            </w:r>
            <w:r w:rsidR="0051590F" w:rsidRPr="00BE52A8">
              <w:rPr>
                <w:rFonts w:cs="Arial"/>
                <w:color w:val="000000"/>
                <w:szCs w:val="22"/>
              </w:rPr>
              <w:t>40,000</w:t>
            </w:r>
          </w:p>
        </w:tc>
        <w:tc>
          <w:tcPr>
            <w:tcW w:w="1195" w:type="dxa"/>
            <w:tcBorders>
              <w:top w:val="nil"/>
              <w:left w:val="nil"/>
              <w:bottom w:val="nil"/>
              <w:right w:val="nil"/>
            </w:tcBorders>
            <w:shd w:val="clear" w:color="auto" w:fill="auto"/>
            <w:noWrap/>
            <w:vAlign w:val="bottom"/>
          </w:tcPr>
          <w:p w14:paraId="5DD6A04B" w14:textId="77777777" w:rsidR="0051590F" w:rsidRPr="00BE52A8" w:rsidRDefault="0051590F" w:rsidP="00BE52A8">
            <w:pPr>
              <w:contextualSpacing/>
              <w:jc w:val="right"/>
              <w:rPr>
                <w:rFonts w:cs="Arial"/>
                <w:color w:val="000000"/>
                <w:szCs w:val="22"/>
                <w:u w:val="single"/>
              </w:rPr>
            </w:pPr>
          </w:p>
        </w:tc>
        <w:tc>
          <w:tcPr>
            <w:tcW w:w="3189" w:type="dxa"/>
            <w:tcBorders>
              <w:top w:val="nil"/>
              <w:left w:val="nil"/>
              <w:bottom w:val="nil"/>
              <w:right w:val="nil"/>
            </w:tcBorders>
            <w:shd w:val="clear" w:color="auto" w:fill="auto"/>
            <w:noWrap/>
            <w:vAlign w:val="bottom"/>
          </w:tcPr>
          <w:p w14:paraId="0DD04C98" w14:textId="77777777" w:rsidR="0051590F" w:rsidRPr="00BE52A8" w:rsidRDefault="0051590F" w:rsidP="00BE52A8">
            <w:pPr>
              <w:tabs>
                <w:tab w:val="left" w:pos="383"/>
              </w:tabs>
              <w:ind w:left="368"/>
              <w:contextualSpacing/>
              <w:rPr>
                <w:rFonts w:cs="Arial"/>
                <w:color w:val="000000"/>
                <w:szCs w:val="22"/>
              </w:rPr>
            </w:pPr>
            <w:r w:rsidRPr="00BE52A8">
              <w:rPr>
                <w:rFonts w:cs="Arial"/>
                <w:color w:val="000000"/>
                <w:szCs w:val="22"/>
              </w:rPr>
              <w:t>Total shareholders</w:t>
            </w:r>
            <w:r w:rsidR="000556A5">
              <w:rPr>
                <w:rFonts w:cs="Arial"/>
                <w:color w:val="000000"/>
                <w:szCs w:val="22"/>
              </w:rPr>
              <w:t>’</w:t>
            </w:r>
            <w:r w:rsidRPr="00BE52A8">
              <w:rPr>
                <w:rFonts w:cs="Arial"/>
                <w:color w:val="000000"/>
                <w:szCs w:val="22"/>
              </w:rPr>
              <w:t xml:space="preserve"> </w:t>
            </w:r>
            <w:r w:rsidR="0045584C" w:rsidRPr="00BE52A8">
              <w:rPr>
                <w:rFonts w:cs="Arial"/>
                <w:color w:val="000000"/>
                <w:szCs w:val="22"/>
              </w:rPr>
              <w:t>e</w:t>
            </w:r>
            <w:r w:rsidRPr="00BE52A8">
              <w:rPr>
                <w:rFonts w:cs="Arial"/>
                <w:color w:val="000000"/>
                <w:szCs w:val="22"/>
              </w:rPr>
              <w:t>quity</w:t>
            </w:r>
          </w:p>
        </w:tc>
        <w:tc>
          <w:tcPr>
            <w:tcW w:w="1041" w:type="dxa"/>
            <w:tcBorders>
              <w:top w:val="nil"/>
              <w:left w:val="nil"/>
              <w:bottom w:val="nil"/>
              <w:right w:val="nil"/>
            </w:tcBorders>
            <w:shd w:val="clear" w:color="auto" w:fill="auto"/>
            <w:noWrap/>
            <w:vAlign w:val="bottom"/>
          </w:tcPr>
          <w:p w14:paraId="0B17138D" w14:textId="77777777" w:rsidR="0051590F" w:rsidRPr="00BE52A8" w:rsidRDefault="0051590F" w:rsidP="00BE52A8">
            <w:pPr>
              <w:contextualSpacing/>
              <w:jc w:val="right"/>
              <w:rPr>
                <w:rFonts w:cs="Arial"/>
                <w:color w:val="000000"/>
                <w:szCs w:val="22"/>
              </w:rPr>
            </w:pPr>
          </w:p>
        </w:tc>
        <w:tc>
          <w:tcPr>
            <w:tcW w:w="1134" w:type="dxa"/>
            <w:tcBorders>
              <w:top w:val="nil"/>
              <w:left w:val="nil"/>
              <w:bottom w:val="nil"/>
              <w:right w:val="nil"/>
            </w:tcBorders>
            <w:shd w:val="clear" w:color="auto" w:fill="auto"/>
            <w:noWrap/>
            <w:vAlign w:val="bottom"/>
          </w:tcPr>
          <w:p w14:paraId="0F55C1C5" w14:textId="77777777" w:rsidR="0051590F" w:rsidRPr="00BE52A8" w:rsidRDefault="00550BA3" w:rsidP="00BE52A8">
            <w:pPr>
              <w:contextualSpacing/>
              <w:jc w:val="right"/>
              <w:rPr>
                <w:rFonts w:cs="Arial"/>
                <w:color w:val="000000"/>
                <w:szCs w:val="22"/>
                <w:u w:val="single"/>
              </w:rPr>
            </w:pPr>
            <w:r w:rsidRPr="00BE52A8">
              <w:rPr>
                <w:rFonts w:cs="Arial"/>
                <w:color w:val="000000"/>
                <w:szCs w:val="22"/>
                <w:u w:val="single"/>
              </w:rPr>
              <w:t xml:space="preserve"> </w:t>
            </w:r>
            <w:r w:rsidR="0051590F" w:rsidRPr="00BE52A8">
              <w:rPr>
                <w:rFonts w:cs="Arial"/>
                <w:color w:val="000000"/>
                <w:szCs w:val="22"/>
                <w:u w:val="single"/>
              </w:rPr>
              <w:t xml:space="preserve"> 236,000</w:t>
            </w:r>
          </w:p>
        </w:tc>
      </w:tr>
      <w:tr w:rsidR="0051590F" w:rsidRPr="00BE52A8" w14:paraId="0CFA4D71" w14:textId="77777777" w:rsidTr="0045584C">
        <w:trPr>
          <w:gridAfter w:val="1"/>
          <w:wAfter w:w="268" w:type="dxa"/>
          <w:trHeight w:val="300"/>
          <w:jc w:val="center"/>
        </w:trPr>
        <w:tc>
          <w:tcPr>
            <w:tcW w:w="2937" w:type="dxa"/>
            <w:tcBorders>
              <w:top w:val="nil"/>
              <w:left w:val="nil"/>
              <w:bottom w:val="nil"/>
              <w:right w:val="nil"/>
            </w:tcBorders>
            <w:shd w:val="clear" w:color="auto" w:fill="auto"/>
            <w:noWrap/>
            <w:vAlign w:val="bottom"/>
          </w:tcPr>
          <w:p w14:paraId="198C9490" w14:textId="77777777" w:rsidR="0051590F" w:rsidRPr="00BE52A8" w:rsidRDefault="0051590F" w:rsidP="00BE52A8">
            <w:pPr>
              <w:contextualSpacing/>
              <w:rPr>
                <w:rFonts w:cs="Arial"/>
                <w:color w:val="000000"/>
                <w:szCs w:val="22"/>
              </w:rPr>
            </w:pPr>
            <w:r w:rsidRPr="00BE52A8">
              <w:rPr>
                <w:rFonts w:cs="Arial"/>
                <w:color w:val="000000"/>
                <w:szCs w:val="22"/>
              </w:rPr>
              <w:t>Less:</w:t>
            </w:r>
            <w:r w:rsidR="00A83A24" w:rsidRPr="00BE52A8">
              <w:rPr>
                <w:rFonts w:cs="Arial"/>
                <w:color w:val="000000"/>
                <w:szCs w:val="22"/>
              </w:rPr>
              <w:t xml:space="preserve"> </w:t>
            </w:r>
            <w:r w:rsidRPr="00BE52A8">
              <w:rPr>
                <w:rFonts w:cs="Arial"/>
                <w:color w:val="000000"/>
                <w:szCs w:val="22"/>
              </w:rPr>
              <w:t xml:space="preserve">Accum. </w:t>
            </w:r>
            <w:r w:rsidR="000556A5" w:rsidRPr="00BE52A8">
              <w:rPr>
                <w:rFonts w:cs="Arial"/>
                <w:color w:val="000000"/>
                <w:szCs w:val="22"/>
              </w:rPr>
              <w:t>A</w:t>
            </w:r>
            <w:r w:rsidRPr="00BE52A8">
              <w:rPr>
                <w:rFonts w:cs="Arial"/>
                <w:color w:val="000000"/>
                <w:szCs w:val="22"/>
              </w:rPr>
              <w:t>mortization</w:t>
            </w:r>
          </w:p>
        </w:tc>
        <w:tc>
          <w:tcPr>
            <w:tcW w:w="1140" w:type="dxa"/>
            <w:tcBorders>
              <w:top w:val="nil"/>
              <w:left w:val="nil"/>
              <w:bottom w:val="nil"/>
              <w:right w:val="nil"/>
            </w:tcBorders>
            <w:shd w:val="clear" w:color="auto" w:fill="auto"/>
            <w:noWrap/>
            <w:vAlign w:val="bottom"/>
          </w:tcPr>
          <w:p w14:paraId="412C1E85" w14:textId="77777777" w:rsidR="0051590F" w:rsidRPr="00BE52A8" w:rsidRDefault="0051590F" w:rsidP="00BE52A8">
            <w:pPr>
              <w:contextualSpacing/>
              <w:jc w:val="right"/>
              <w:rPr>
                <w:rFonts w:cs="Arial"/>
                <w:color w:val="000000"/>
                <w:szCs w:val="22"/>
                <w:u w:val="single"/>
              </w:rPr>
            </w:pPr>
            <w:r w:rsidRPr="00BE52A8">
              <w:rPr>
                <w:rFonts w:cs="Arial"/>
                <w:color w:val="000000"/>
                <w:szCs w:val="22"/>
                <w:u w:val="single"/>
              </w:rPr>
              <w:t xml:space="preserve">    10,000</w:t>
            </w:r>
          </w:p>
        </w:tc>
        <w:tc>
          <w:tcPr>
            <w:tcW w:w="1195" w:type="dxa"/>
            <w:tcBorders>
              <w:top w:val="nil"/>
              <w:left w:val="nil"/>
              <w:bottom w:val="nil"/>
              <w:right w:val="nil"/>
            </w:tcBorders>
            <w:shd w:val="clear" w:color="auto" w:fill="auto"/>
            <w:noWrap/>
            <w:vAlign w:val="bottom"/>
          </w:tcPr>
          <w:p w14:paraId="549BB5B9" w14:textId="77777777" w:rsidR="0051590F" w:rsidRPr="00BE52A8" w:rsidRDefault="0051590F" w:rsidP="00BE52A8">
            <w:pPr>
              <w:contextualSpacing/>
              <w:jc w:val="right"/>
              <w:rPr>
                <w:rFonts w:ascii="Calibri" w:hAnsi="Calibri"/>
                <w:color w:val="000000"/>
                <w:szCs w:val="22"/>
              </w:rPr>
            </w:pPr>
            <w:r w:rsidRPr="00BE52A8">
              <w:rPr>
                <w:rFonts w:cs="Arial"/>
                <w:color w:val="000000"/>
                <w:szCs w:val="22"/>
                <w:u w:val="single"/>
              </w:rPr>
              <w:t xml:space="preserve">    30,000</w:t>
            </w:r>
          </w:p>
        </w:tc>
        <w:tc>
          <w:tcPr>
            <w:tcW w:w="3189" w:type="dxa"/>
            <w:tcBorders>
              <w:top w:val="nil"/>
              <w:left w:val="nil"/>
              <w:bottom w:val="nil"/>
              <w:right w:val="nil"/>
            </w:tcBorders>
            <w:shd w:val="clear" w:color="auto" w:fill="auto"/>
            <w:noWrap/>
            <w:vAlign w:val="bottom"/>
          </w:tcPr>
          <w:p w14:paraId="74975923" w14:textId="77777777" w:rsidR="0051590F" w:rsidRPr="00BE52A8" w:rsidRDefault="0051590F" w:rsidP="00BE52A8">
            <w:pPr>
              <w:contextualSpacing/>
              <w:rPr>
                <w:rFonts w:ascii="Calibri" w:hAnsi="Calibri"/>
                <w:color w:val="000000"/>
                <w:szCs w:val="22"/>
              </w:rPr>
            </w:pPr>
          </w:p>
        </w:tc>
        <w:tc>
          <w:tcPr>
            <w:tcW w:w="1041" w:type="dxa"/>
            <w:tcBorders>
              <w:top w:val="nil"/>
              <w:left w:val="nil"/>
              <w:bottom w:val="nil"/>
              <w:right w:val="nil"/>
            </w:tcBorders>
            <w:shd w:val="clear" w:color="auto" w:fill="auto"/>
            <w:noWrap/>
            <w:vAlign w:val="bottom"/>
          </w:tcPr>
          <w:p w14:paraId="6D43993C" w14:textId="77777777" w:rsidR="0051590F" w:rsidRPr="00BE52A8" w:rsidRDefault="0051590F" w:rsidP="00BE52A8">
            <w:pPr>
              <w:contextualSpacing/>
              <w:jc w:val="right"/>
              <w:rPr>
                <w:rFonts w:ascii="Calibri" w:hAnsi="Calibri"/>
                <w:color w:val="000000"/>
                <w:szCs w:val="22"/>
              </w:rPr>
            </w:pPr>
          </w:p>
        </w:tc>
        <w:tc>
          <w:tcPr>
            <w:tcW w:w="1134" w:type="dxa"/>
            <w:tcBorders>
              <w:top w:val="nil"/>
              <w:left w:val="nil"/>
              <w:bottom w:val="nil"/>
              <w:right w:val="nil"/>
            </w:tcBorders>
            <w:shd w:val="clear" w:color="auto" w:fill="auto"/>
            <w:noWrap/>
            <w:vAlign w:val="bottom"/>
          </w:tcPr>
          <w:p w14:paraId="555A8702" w14:textId="77777777" w:rsidR="0051590F" w:rsidRPr="00BE52A8" w:rsidRDefault="0051590F" w:rsidP="00BE52A8">
            <w:pPr>
              <w:contextualSpacing/>
              <w:jc w:val="right"/>
              <w:rPr>
                <w:rFonts w:ascii="Calibri" w:hAnsi="Calibri"/>
                <w:color w:val="000000"/>
                <w:szCs w:val="22"/>
              </w:rPr>
            </w:pPr>
          </w:p>
        </w:tc>
      </w:tr>
      <w:tr w:rsidR="0051590F" w:rsidRPr="00BE52A8" w14:paraId="3AAA1C10" w14:textId="77777777" w:rsidTr="00C544CA">
        <w:trPr>
          <w:gridAfter w:val="1"/>
          <w:wAfter w:w="268" w:type="dxa"/>
          <w:trHeight w:val="300"/>
          <w:jc w:val="center"/>
        </w:trPr>
        <w:tc>
          <w:tcPr>
            <w:tcW w:w="2937" w:type="dxa"/>
            <w:tcBorders>
              <w:top w:val="nil"/>
              <w:left w:val="nil"/>
              <w:bottom w:val="nil"/>
              <w:right w:val="nil"/>
            </w:tcBorders>
            <w:shd w:val="clear" w:color="auto" w:fill="auto"/>
            <w:noWrap/>
            <w:vAlign w:val="center"/>
          </w:tcPr>
          <w:p w14:paraId="7979A93C" w14:textId="68D6347D" w:rsidR="0051590F" w:rsidRPr="00BE52A8" w:rsidRDefault="0051590F" w:rsidP="00C544CA">
            <w:pPr>
              <w:contextualSpacing/>
              <w:jc w:val="center"/>
              <w:rPr>
                <w:rFonts w:cs="Arial"/>
                <w:color w:val="000000"/>
                <w:szCs w:val="22"/>
              </w:rPr>
            </w:pPr>
            <w:r w:rsidRPr="00BE52A8">
              <w:rPr>
                <w:rFonts w:cs="Arial"/>
                <w:color w:val="000000"/>
                <w:szCs w:val="22"/>
              </w:rPr>
              <w:t>Total assets</w:t>
            </w:r>
          </w:p>
        </w:tc>
        <w:tc>
          <w:tcPr>
            <w:tcW w:w="1140" w:type="dxa"/>
            <w:tcBorders>
              <w:top w:val="nil"/>
              <w:left w:val="nil"/>
              <w:bottom w:val="nil"/>
              <w:right w:val="nil"/>
            </w:tcBorders>
            <w:shd w:val="clear" w:color="auto" w:fill="auto"/>
            <w:noWrap/>
            <w:vAlign w:val="bottom"/>
          </w:tcPr>
          <w:p w14:paraId="4B5E640C" w14:textId="77777777" w:rsidR="0051590F" w:rsidRPr="00BE52A8" w:rsidRDefault="0051590F" w:rsidP="00BE52A8">
            <w:pPr>
              <w:contextualSpacing/>
              <w:jc w:val="right"/>
              <w:rPr>
                <w:rFonts w:ascii="Calibri" w:hAnsi="Calibri"/>
                <w:color w:val="000000"/>
                <w:szCs w:val="22"/>
              </w:rPr>
            </w:pPr>
          </w:p>
        </w:tc>
        <w:tc>
          <w:tcPr>
            <w:tcW w:w="1195" w:type="dxa"/>
            <w:tcBorders>
              <w:top w:val="nil"/>
              <w:left w:val="nil"/>
              <w:bottom w:val="nil"/>
              <w:right w:val="nil"/>
            </w:tcBorders>
            <w:shd w:val="clear" w:color="auto" w:fill="auto"/>
            <w:noWrap/>
            <w:vAlign w:val="center"/>
          </w:tcPr>
          <w:p w14:paraId="7F3106EF" w14:textId="70AE4692" w:rsidR="0051590F" w:rsidRPr="00BE52A8" w:rsidRDefault="0051590F" w:rsidP="00C544CA">
            <w:pPr>
              <w:contextualSpacing/>
              <w:jc w:val="right"/>
              <w:rPr>
                <w:rFonts w:cs="Arial"/>
                <w:color w:val="000000"/>
                <w:szCs w:val="22"/>
                <w:u w:val="double"/>
              </w:rPr>
            </w:pPr>
            <w:r w:rsidRPr="00BE52A8">
              <w:rPr>
                <w:rFonts w:cs="Arial"/>
                <w:color w:val="000000"/>
                <w:szCs w:val="22"/>
                <w:u w:val="double"/>
              </w:rPr>
              <w:t>$406,000</w:t>
            </w:r>
          </w:p>
        </w:tc>
        <w:tc>
          <w:tcPr>
            <w:tcW w:w="3189" w:type="dxa"/>
            <w:tcBorders>
              <w:top w:val="nil"/>
              <w:left w:val="nil"/>
              <w:bottom w:val="nil"/>
              <w:right w:val="nil"/>
            </w:tcBorders>
            <w:shd w:val="clear" w:color="auto" w:fill="auto"/>
            <w:noWrap/>
            <w:vAlign w:val="bottom"/>
          </w:tcPr>
          <w:p w14:paraId="16E3F237" w14:textId="77777777" w:rsidR="0051590F" w:rsidRPr="00BE52A8" w:rsidRDefault="0051590F" w:rsidP="00BE52A8">
            <w:pPr>
              <w:contextualSpacing/>
              <w:rPr>
                <w:rFonts w:cs="Arial"/>
                <w:color w:val="000000"/>
                <w:szCs w:val="22"/>
              </w:rPr>
            </w:pPr>
            <w:r w:rsidRPr="00BE52A8">
              <w:rPr>
                <w:rFonts w:cs="Arial"/>
                <w:color w:val="000000"/>
                <w:szCs w:val="22"/>
              </w:rPr>
              <w:t>Total liabilities and shareholders</w:t>
            </w:r>
            <w:r w:rsidR="000556A5">
              <w:rPr>
                <w:rFonts w:cs="Arial"/>
                <w:color w:val="000000"/>
                <w:szCs w:val="22"/>
              </w:rPr>
              <w:t>’</w:t>
            </w:r>
            <w:r w:rsidRPr="00BE52A8">
              <w:rPr>
                <w:rFonts w:cs="Arial"/>
                <w:color w:val="000000"/>
                <w:szCs w:val="22"/>
              </w:rPr>
              <w:t xml:space="preserve"> equity</w:t>
            </w:r>
          </w:p>
        </w:tc>
        <w:tc>
          <w:tcPr>
            <w:tcW w:w="1041" w:type="dxa"/>
            <w:tcBorders>
              <w:top w:val="nil"/>
              <w:left w:val="nil"/>
              <w:bottom w:val="nil"/>
              <w:right w:val="nil"/>
            </w:tcBorders>
            <w:shd w:val="clear" w:color="auto" w:fill="auto"/>
            <w:noWrap/>
            <w:vAlign w:val="bottom"/>
          </w:tcPr>
          <w:p w14:paraId="41CFF754" w14:textId="77777777" w:rsidR="0051590F" w:rsidRPr="00BE52A8" w:rsidRDefault="0051590F" w:rsidP="00BE52A8">
            <w:pPr>
              <w:contextualSpacing/>
              <w:jc w:val="right"/>
              <w:rPr>
                <w:rFonts w:ascii="Calibri" w:hAnsi="Calibri"/>
                <w:color w:val="000000"/>
                <w:szCs w:val="22"/>
              </w:rPr>
            </w:pPr>
          </w:p>
        </w:tc>
        <w:tc>
          <w:tcPr>
            <w:tcW w:w="1134" w:type="dxa"/>
            <w:tcBorders>
              <w:top w:val="nil"/>
              <w:left w:val="nil"/>
              <w:bottom w:val="nil"/>
              <w:right w:val="nil"/>
            </w:tcBorders>
            <w:shd w:val="clear" w:color="auto" w:fill="auto"/>
            <w:noWrap/>
            <w:vAlign w:val="bottom"/>
          </w:tcPr>
          <w:p w14:paraId="62503911" w14:textId="77777777" w:rsidR="0051590F" w:rsidRPr="00BE52A8" w:rsidRDefault="0051590F" w:rsidP="00BE52A8">
            <w:pPr>
              <w:contextualSpacing/>
              <w:jc w:val="right"/>
              <w:rPr>
                <w:rFonts w:cs="Arial"/>
                <w:color w:val="000000"/>
                <w:szCs w:val="22"/>
                <w:u w:val="double"/>
              </w:rPr>
            </w:pPr>
            <w:r w:rsidRPr="00BE52A8">
              <w:rPr>
                <w:rFonts w:cs="Arial"/>
                <w:color w:val="000000"/>
                <w:szCs w:val="22"/>
                <w:u w:val="double"/>
              </w:rPr>
              <w:t>$406,000</w:t>
            </w:r>
          </w:p>
        </w:tc>
      </w:tr>
    </w:tbl>
    <w:p w14:paraId="2B037851" w14:textId="77777777" w:rsidR="0051590F" w:rsidRPr="00BE52A8" w:rsidRDefault="0051590F" w:rsidP="00BE52A8">
      <w:pPr>
        <w:tabs>
          <w:tab w:val="decimal" w:pos="360"/>
        </w:tabs>
        <w:contextualSpacing/>
        <w:jc w:val="both"/>
      </w:pPr>
    </w:p>
    <w:p w14:paraId="3F2B817C" w14:textId="77777777" w:rsidR="006D26D2" w:rsidRPr="00BE52A8" w:rsidRDefault="006D26D2" w:rsidP="00BE52A8">
      <w:pPr>
        <w:tabs>
          <w:tab w:val="decimal" w:pos="360"/>
        </w:tabs>
        <w:contextualSpacing/>
        <w:jc w:val="both"/>
      </w:pPr>
    </w:p>
    <w:p w14:paraId="03134585" w14:textId="336678E3" w:rsidR="0051590F" w:rsidRPr="00BE52A8" w:rsidRDefault="00050D61" w:rsidP="00BE52A8">
      <w:pPr>
        <w:contextualSpacing/>
      </w:pPr>
      <w:r>
        <w:t>58</w:t>
      </w:r>
      <w:r w:rsidR="0051590F" w:rsidRPr="00BE52A8">
        <w:t>.</w:t>
      </w:r>
      <w:r w:rsidR="001D65AD" w:rsidRPr="00BE52A8">
        <w:t xml:space="preserve"> </w:t>
      </w:r>
      <w:r w:rsidR="0051590F" w:rsidRPr="00BE52A8">
        <w:t>The dollar a</w:t>
      </w:r>
      <w:r w:rsidR="00252FE2" w:rsidRPr="00BE52A8">
        <w:t>mount of current liabilities is</w:t>
      </w:r>
    </w:p>
    <w:p w14:paraId="155EC022" w14:textId="77777777" w:rsidR="0051590F" w:rsidRPr="00BE52A8" w:rsidRDefault="001B5C74" w:rsidP="00BE52A8">
      <w:pPr>
        <w:contextualSpacing/>
      </w:pPr>
      <w:r w:rsidRPr="00BE52A8">
        <w:t xml:space="preserve">(a) </w:t>
      </w:r>
      <w:r w:rsidR="0051590F" w:rsidRPr="00BE52A8">
        <w:t>$1</w:t>
      </w:r>
      <w:r w:rsidR="00E2318C" w:rsidRPr="00BE52A8">
        <w:t>96</w:t>
      </w:r>
      <w:r w:rsidR="0051590F" w:rsidRPr="00BE52A8">
        <w:t>,000.</w:t>
      </w:r>
    </w:p>
    <w:p w14:paraId="6EFD9066" w14:textId="77777777" w:rsidR="0051590F" w:rsidRPr="00BE52A8" w:rsidRDefault="00CC74DE" w:rsidP="00BE52A8">
      <w:pPr>
        <w:contextualSpacing/>
      </w:pPr>
      <w:r w:rsidRPr="00BE52A8">
        <w:t xml:space="preserve">(b) </w:t>
      </w:r>
      <w:r w:rsidR="0051590F" w:rsidRPr="00BE52A8">
        <w:t>$1</w:t>
      </w:r>
      <w:r w:rsidR="00E2318C" w:rsidRPr="00BE52A8">
        <w:t>70</w:t>
      </w:r>
      <w:r w:rsidR="0051590F" w:rsidRPr="00BE52A8">
        <w:t>,000.</w:t>
      </w:r>
    </w:p>
    <w:p w14:paraId="109984CE" w14:textId="2DD9F8D4" w:rsidR="0051590F" w:rsidRPr="00BE52A8" w:rsidRDefault="005235FF" w:rsidP="00BE52A8">
      <w:pPr>
        <w:contextualSpacing/>
      </w:pPr>
      <w:r>
        <w:lastRenderedPageBreak/>
        <w:t>(c)</w:t>
      </w:r>
      <w:r w:rsidR="00CC74DE" w:rsidRPr="00BE52A8">
        <w:t xml:space="preserve"> </w:t>
      </w:r>
      <w:r w:rsidR="0051590F" w:rsidRPr="00BE52A8">
        <w:t>$40,000.</w:t>
      </w:r>
    </w:p>
    <w:p w14:paraId="6C888E1A" w14:textId="1E2BAD91" w:rsidR="0051590F" w:rsidRPr="00BE52A8" w:rsidRDefault="00CC74DE" w:rsidP="00BE52A8">
      <w:pPr>
        <w:contextualSpacing/>
      </w:pPr>
      <w:r w:rsidRPr="00BE52A8">
        <w:t xml:space="preserve">(d) </w:t>
      </w:r>
      <w:r w:rsidR="0051590F" w:rsidRPr="00BE52A8">
        <w:t>$30,000.</w:t>
      </w:r>
    </w:p>
    <w:p w14:paraId="4DC06F49" w14:textId="77777777" w:rsidR="00675C84" w:rsidRPr="00BE52A8" w:rsidRDefault="00675C84" w:rsidP="00BE52A8">
      <w:pPr>
        <w:rPr>
          <w:rFonts w:cs="Arial"/>
          <w:snapToGrid w:val="0"/>
          <w:szCs w:val="22"/>
        </w:rPr>
      </w:pPr>
      <w:r w:rsidRPr="00BE52A8">
        <w:rPr>
          <w:rFonts w:cs="Arial"/>
          <w:szCs w:val="22"/>
        </w:rPr>
        <w:t>Solution:</w:t>
      </w:r>
      <w:r w:rsidR="000111D9">
        <w:rPr>
          <w:rFonts w:cs="Arial"/>
          <w:szCs w:val="22"/>
        </w:rPr>
        <w:t xml:space="preserve"> </w:t>
      </w:r>
      <w:r w:rsidRPr="00BE52A8">
        <w:rPr>
          <w:rFonts w:cs="Arial"/>
          <w:szCs w:val="22"/>
        </w:rPr>
        <w:t xml:space="preserve">$30,000 </w:t>
      </w:r>
      <w:r w:rsidR="00627274" w:rsidRPr="00BE52A8">
        <w:rPr>
          <w:rFonts w:cs="Arial"/>
          <w:szCs w:val="22"/>
        </w:rPr>
        <w:t>+</w:t>
      </w:r>
      <w:r w:rsidRPr="00BE52A8">
        <w:rPr>
          <w:rFonts w:cs="Arial"/>
          <w:szCs w:val="22"/>
        </w:rPr>
        <w:t xml:space="preserve"> $10,000 = $40,000</w:t>
      </w:r>
    </w:p>
    <w:p w14:paraId="24B3C045" w14:textId="77777777" w:rsidR="00526778" w:rsidRPr="00BE52A8" w:rsidRDefault="00526778" w:rsidP="00BE52A8">
      <w:pPr>
        <w:tabs>
          <w:tab w:val="decimal" w:pos="360"/>
        </w:tabs>
        <w:contextualSpacing/>
      </w:pPr>
    </w:p>
    <w:p w14:paraId="68BCAFFD" w14:textId="77777777" w:rsidR="001501A8" w:rsidRPr="00BE52A8" w:rsidRDefault="001501A8" w:rsidP="00BE52A8">
      <w:pPr>
        <w:tabs>
          <w:tab w:val="decimal" w:pos="360"/>
        </w:tabs>
        <w:contextualSpacing/>
      </w:pPr>
    </w:p>
    <w:p w14:paraId="29B8782B" w14:textId="3A506105" w:rsidR="0051590F" w:rsidRPr="00BE52A8" w:rsidRDefault="00050D61" w:rsidP="00BE52A8">
      <w:pPr>
        <w:contextualSpacing/>
      </w:pPr>
      <w:r>
        <w:t>59</w:t>
      </w:r>
      <w:r w:rsidR="001501A8" w:rsidRPr="00BE52A8">
        <w:t>.</w:t>
      </w:r>
      <w:r w:rsidR="001D65AD" w:rsidRPr="00BE52A8">
        <w:t xml:space="preserve"> </w:t>
      </w:r>
      <w:r w:rsidR="0051590F" w:rsidRPr="00BE52A8">
        <w:t>The dollar amount of net p</w:t>
      </w:r>
      <w:r w:rsidR="00252FE2" w:rsidRPr="00BE52A8">
        <w:t>roperty, plant</w:t>
      </w:r>
      <w:r w:rsidR="00C729C8">
        <w:t>,</w:t>
      </w:r>
      <w:r w:rsidR="00252FE2" w:rsidRPr="00BE52A8">
        <w:t xml:space="preserve"> and equipment is</w:t>
      </w:r>
    </w:p>
    <w:p w14:paraId="24E6DBBF" w14:textId="0866A06E" w:rsidR="0051590F" w:rsidRPr="00BE52A8" w:rsidRDefault="001B5C74" w:rsidP="00BE52A8">
      <w:pPr>
        <w:contextualSpacing/>
      </w:pPr>
      <w:r w:rsidRPr="00BE52A8">
        <w:t xml:space="preserve">(a) </w:t>
      </w:r>
      <w:r w:rsidR="0051590F" w:rsidRPr="00BE52A8">
        <w:t>$80,000.</w:t>
      </w:r>
    </w:p>
    <w:p w14:paraId="4788E4DC" w14:textId="77777777" w:rsidR="0051590F" w:rsidRPr="00BE52A8" w:rsidRDefault="00CC74DE" w:rsidP="00BE52A8">
      <w:pPr>
        <w:contextualSpacing/>
      </w:pPr>
      <w:r w:rsidRPr="00BE52A8">
        <w:t xml:space="preserve">(b) </w:t>
      </w:r>
      <w:r w:rsidR="0051590F" w:rsidRPr="00BE52A8">
        <w:t>$</w:t>
      </w:r>
      <w:r w:rsidR="00252FE2" w:rsidRPr="00BE52A8">
        <w:t>1</w:t>
      </w:r>
      <w:r w:rsidR="0051590F" w:rsidRPr="00BE52A8">
        <w:t>80,000.</w:t>
      </w:r>
    </w:p>
    <w:p w14:paraId="69C0A7C8" w14:textId="77777777" w:rsidR="0051590F" w:rsidRPr="00BE52A8" w:rsidRDefault="005235FF" w:rsidP="00BE52A8">
      <w:pPr>
        <w:contextualSpacing/>
      </w:pPr>
      <w:r>
        <w:t>(c)</w:t>
      </w:r>
      <w:r w:rsidR="00CC74DE" w:rsidRPr="00BE52A8">
        <w:t xml:space="preserve"> </w:t>
      </w:r>
      <w:r w:rsidR="0051590F" w:rsidRPr="00BE52A8">
        <w:t>$210,000.</w:t>
      </w:r>
    </w:p>
    <w:p w14:paraId="1EF19806" w14:textId="77777777" w:rsidR="0051590F" w:rsidRDefault="00CC74DE" w:rsidP="00BE52A8">
      <w:pPr>
        <w:contextualSpacing/>
      </w:pPr>
      <w:r w:rsidRPr="00BE52A8">
        <w:t xml:space="preserve">(d) </w:t>
      </w:r>
      <w:r w:rsidR="0051590F" w:rsidRPr="00BE52A8">
        <w:t>$350,000.</w:t>
      </w:r>
    </w:p>
    <w:p w14:paraId="0976406F" w14:textId="18929115" w:rsidR="00C74D3F" w:rsidRPr="00BE52A8" w:rsidRDefault="00C74D3F" w:rsidP="00BE52A8">
      <w:pPr>
        <w:contextualSpacing/>
      </w:pPr>
      <w:r>
        <w:t>Solution: $100,000 + $80,000 = $180,000</w:t>
      </w:r>
    </w:p>
    <w:p w14:paraId="5B6811DB" w14:textId="77777777" w:rsidR="00C74D3F" w:rsidRPr="00BE52A8" w:rsidRDefault="00C74D3F" w:rsidP="00BE52A8">
      <w:pPr>
        <w:tabs>
          <w:tab w:val="decimal" w:pos="360"/>
        </w:tabs>
        <w:contextualSpacing/>
      </w:pPr>
    </w:p>
    <w:p w14:paraId="053645E3" w14:textId="77777777" w:rsidR="001501A8" w:rsidRPr="00BE52A8" w:rsidRDefault="001501A8" w:rsidP="00BE52A8">
      <w:pPr>
        <w:tabs>
          <w:tab w:val="decimal" w:pos="360"/>
        </w:tabs>
        <w:contextualSpacing/>
      </w:pPr>
    </w:p>
    <w:p w14:paraId="0E23CEDD" w14:textId="76764A2A" w:rsidR="0051590F" w:rsidRPr="00BE52A8" w:rsidRDefault="00050D61" w:rsidP="00BE52A8">
      <w:pPr>
        <w:contextualSpacing/>
      </w:pPr>
      <w:r>
        <w:t>60</w:t>
      </w:r>
      <w:r w:rsidR="001501A8" w:rsidRPr="00BE52A8">
        <w:t>.</w:t>
      </w:r>
      <w:r w:rsidR="001D65AD" w:rsidRPr="00BE52A8">
        <w:t xml:space="preserve"> </w:t>
      </w:r>
      <w:r w:rsidR="0051590F" w:rsidRPr="00BE52A8">
        <w:t>The dol</w:t>
      </w:r>
      <w:r w:rsidR="00252FE2" w:rsidRPr="00BE52A8">
        <w:t>lar amount of current assets is</w:t>
      </w:r>
    </w:p>
    <w:p w14:paraId="0EC3AD02" w14:textId="77777777" w:rsidR="0051590F" w:rsidRPr="00BE52A8" w:rsidRDefault="001B5C74" w:rsidP="00BE52A8">
      <w:pPr>
        <w:contextualSpacing/>
      </w:pPr>
      <w:r w:rsidRPr="00BE52A8">
        <w:t xml:space="preserve">(a) </w:t>
      </w:r>
      <w:r w:rsidR="0051590F" w:rsidRPr="00BE52A8">
        <w:t>$</w:t>
      </w:r>
      <w:r w:rsidR="00252FE2" w:rsidRPr="00BE52A8">
        <w:t xml:space="preserve"> </w:t>
      </w:r>
      <w:r w:rsidR="0051590F" w:rsidRPr="00BE52A8">
        <w:t>26,000.</w:t>
      </w:r>
    </w:p>
    <w:p w14:paraId="03D0EC76" w14:textId="77777777" w:rsidR="0051590F" w:rsidRPr="00BE52A8" w:rsidRDefault="00CC74DE" w:rsidP="00BE52A8">
      <w:pPr>
        <w:contextualSpacing/>
      </w:pPr>
      <w:r w:rsidRPr="00BE52A8">
        <w:t xml:space="preserve">(b) </w:t>
      </w:r>
      <w:r w:rsidR="0051590F" w:rsidRPr="00BE52A8">
        <w:t>$</w:t>
      </w:r>
      <w:r w:rsidR="00252FE2" w:rsidRPr="00BE52A8">
        <w:t xml:space="preserve"> </w:t>
      </w:r>
      <w:r w:rsidR="0051590F" w:rsidRPr="00BE52A8">
        <w:t>40,000.</w:t>
      </w:r>
    </w:p>
    <w:p w14:paraId="010C3054" w14:textId="77777777" w:rsidR="0051590F" w:rsidRPr="00BE52A8" w:rsidRDefault="005235FF" w:rsidP="00BE52A8">
      <w:pPr>
        <w:contextualSpacing/>
      </w:pPr>
      <w:r>
        <w:t>(c)</w:t>
      </w:r>
      <w:r w:rsidR="00CC74DE" w:rsidRPr="00BE52A8">
        <w:t xml:space="preserve"> </w:t>
      </w:r>
      <w:r w:rsidR="0051590F" w:rsidRPr="00BE52A8">
        <w:t>$</w:t>
      </w:r>
      <w:r w:rsidR="00252FE2" w:rsidRPr="00BE52A8">
        <w:t xml:space="preserve"> </w:t>
      </w:r>
      <w:r w:rsidR="0051590F" w:rsidRPr="00BE52A8">
        <w:t>25,000.</w:t>
      </w:r>
    </w:p>
    <w:p w14:paraId="4BA6C89A" w14:textId="77777777" w:rsidR="0051590F" w:rsidRPr="00BE52A8" w:rsidRDefault="00CC74DE" w:rsidP="00BE52A8">
      <w:pPr>
        <w:contextualSpacing/>
      </w:pPr>
      <w:r w:rsidRPr="00BE52A8">
        <w:t xml:space="preserve">(d) </w:t>
      </w:r>
      <w:r w:rsidR="0051590F" w:rsidRPr="00BE52A8">
        <w:t>$196,000.</w:t>
      </w:r>
    </w:p>
    <w:p w14:paraId="586A9DBA" w14:textId="6FDC6EEE" w:rsidR="00675C84" w:rsidRPr="00BE52A8" w:rsidRDefault="00675C84" w:rsidP="00BE52A8">
      <w:pPr>
        <w:rPr>
          <w:snapToGrid w:val="0"/>
          <w:szCs w:val="22"/>
        </w:rPr>
      </w:pPr>
      <w:r w:rsidRPr="00BE52A8">
        <w:rPr>
          <w:rFonts w:ascii="Liberation Sans" w:hAnsi="Liberation Sans" w:cs="Arial"/>
          <w:szCs w:val="22"/>
        </w:rPr>
        <w:t>Solution:</w:t>
      </w:r>
      <w:r w:rsidR="000111D9">
        <w:rPr>
          <w:rFonts w:ascii="Liberation Sans" w:hAnsi="Liberation Sans" w:cs="Arial"/>
          <w:szCs w:val="22"/>
        </w:rPr>
        <w:t xml:space="preserve"> </w:t>
      </w:r>
      <w:r w:rsidRPr="00BE52A8">
        <w:rPr>
          <w:rFonts w:ascii="Liberation Sans" w:hAnsi="Liberation Sans" w:cs="Arial"/>
          <w:szCs w:val="22"/>
        </w:rPr>
        <w:t>$5,000 + $20,000 + $1,000</w:t>
      </w:r>
      <w:r w:rsidR="00C729C8">
        <w:rPr>
          <w:rFonts w:ascii="Liberation Sans" w:hAnsi="Liberation Sans" w:cs="Arial"/>
          <w:szCs w:val="22"/>
        </w:rPr>
        <w:t xml:space="preserve"> </w:t>
      </w:r>
      <w:r w:rsidR="00627274" w:rsidRPr="00BE52A8">
        <w:rPr>
          <w:rFonts w:ascii="Liberation Sans" w:hAnsi="Liberation Sans" w:cs="Arial"/>
          <w:szCs w:val="22"/>
        </w:rPr>
        <w:t>+</w:t>
      </w:r>
      <w:r w:rsidR="00C729C8">
        <w:rPr>
          <w:rFonts w:ascii="Liberation Sans" w:hAnsi="Liberation Sans" w:cs="Arial"/>
          <w:szCs w:val="22"/>
        </w:rPr>
        <w:t xml:space="preserve"> $</w:t>
      </w:r>
      <w:r w:rsidR="00627274" w:rsidRPr="00BE52A8">
        <w:rPr>
          <w:rFonts w:ascii="Liberation Sans" w:hAnsi="Liberation Sans" w:cs="Arial"/>
          <w:szCs w:val="22"/>
        </w:rPr>
        <w:t>170,000</w:t>
      </w:r>
      <w:r w:rsidRPr="00BE52A8">
        <w:rPr>
          <w:rFonts w:ascii="Liberation Sans" w:hAnsi="Liberation Sans" w:cs="Arial"/>
          <w:szCs w:val="22"/>
        </w:rPr>
        <w:t xml:space="preserve"> = $</w:t>
      </w:r>
      <w:r w:rsidR="00627274" w:rsidRPr="00BE52A8">
        <w:rPr>
          <w:rFonts w:ascii="Liberation Sans" w:hAnsi="Liberation Sans" w:cs="Arial"/>
          <w:szCs w:val="22"/>
        </w:rPr>
        <w:t>196,000</w:t>
      </w:r>
    </w:p>
    <w:p w14:paraId="2F2DBEED" w14:textId="77777777" w:rsidR="00C74D3F" w:rsidRPr="00BE52A8" w:rsidRDefault="00C74D3F" w:rsidP="00BE52A8">
      <w:pPr>
        <w:tabs>
          <w:tab w:val="decimal" w:pos="360"/>
        </w:tabs>
        <w:contextualSpacing/>
      </w:pPr>
    </w:p>
    <w:p w14:paraId="4AF03150" w14:textId="77777777" w:rsidR="001501A8" w:rsidRPr="00BE52A8" w:rsidRDefault="001501A8" w:rsidP="00BE52A8">
      <w:pPr>
        <w:tabs>
          <w:tab w:val="decimal" w:pos="360"/>
        </w:tabs>
        <w:contextualSpacing/>
      </w:pPr>
    </w:p>
    <w:p w14:paraId="7BA0AF4A" w14:textId="33082DC3" w:rsidR="0051590F" w:rsidRPr="00BE52A8" w:rsidRDefault="00050D61" w:rsidP="00BE52A8">
      <w:pPr>
        <w:contextualSpacing/>
      </w:pPr>
      <w:r>
        <w:t>61</w:t>
      </w:r>
      <w:r w:rsidR="0051590F" w:rsidRPr="00BE52A8">
        <w:t>.</w:t>
      </w:r>
      <w:r w:rsidR="001D65AD" w:rsidRPr="00BE52A8">
        <w:t xml:space="preserve"> </w:t>
      </w:r>
      <w:r w:rsidR="0051590F" w:rsidRPr="00BE52A8">
        <w:t>The do</w:t>
      </w:r>
      <w:r w:rsidR="00252FE2" w:rsidRPr="00BE52A8">
        <w:t>llar amount of share capital is</w:t>
      </w:r>
    </w:p>
    <w:p w14:paraId="5E7192EE" w14:textId="77777777" w:rsidR="0051590F" w:rsidRPr="00BE52A8" w:rsidRDefault="001B5C74" w:rsidP="00BE52A8">
      <w:pPr>
        <w:contextualSpacing/>
      </w:pPr>
      <w:r w:rsidRPr="00BE52A8">
        <w:t xml:space="preserve">(a) </w:t>
      </w:r>
      <w:r w:rsidR="0051590F" w:rsidRPr="00BE52A8">
        <w:t>$406,000.</w:t>
      </w:r>
    </w:p>
    <w:p w14:paraId="461EA7C7" w14:textId="77777777" w:rsidR="0051590F" w:rsidRPr="00BE52A8" w:rsidRDefault="00CC74DE" w:rsidP="00BE52A8">
      <w:pPr>
        <w:contextualSpacing/>
      </w:pPr>
      <w:r w:rsidRPr="00BE52A8">
        <w:t xml:space="preserve">(b) </w:t>
      </w:r>
      <w:r w:rsidR="0051590F" w:rsidRPr="00BE52A8">
        <w:t>$236,000.</w:t>
      </w:r>
    </w:p>
    <w:p w14:paraId="211745AD" w14:textId="77777777" w:rsidR="0051590F" w:rsidRPr="00BE52A8" w:rsidRDefault="005235FF" w:rsidP="00BE52A8">
      <w:pPr>
        <w:contextualSpacing/>
      </w:pPr>
      <w:r>
        <w:t>(c)</w:t>
      </w:r>
      <w:r w:rsidR="00CC74DE" w:rsidRPr="00BE52A8">
        <w:t xml:space="preserve"> </w:t>
      </w:r>
      <w:r w:rsidR="0051590F" w:rsidRPr="00BE52A8">
        <w:t>$140,000.</w:t>
      </w:r>
    </w:p>
    <w:p w14:paraId="14D8C329" w14:textId="77777777" w:rsidR="0051590F" w:rsidRPr="00BE52A8" w:rsidRDefault="00CC74DE" w:rsidP="00BE52A8">
      <w:pPr>
        <w:contextualSpacing/>
      </w:pPr>
      <w:r w:rsidRPr="00BE52A8">
        <w:t xml:space="preserve">(d) </w:t>
      </w:r>
      <w:r w:rsidR="0051590F" w:rsidRPr="00BE52A8">
        <w:t>$</w:t>
      </w:r>
      <w:r w:rsidR="00252FE2" w:rsidRPr="00BE52A8">
        <w:t xml:space="preserve"> </w:t>
      </w:r>
      <w:r w:rsidR="0051590F" w:rsidRPr="00BE52A8">
        <w:t>96,000.</w:t>
      </w:r>
    </w:p>
    <w:p w14:paraId="20458006" w14:textId="77777777" w:rsidR="001501A8" w:rsidRDefault="001501A8" w:rsidP="00BE52A8">
      <w:pPr>
        <w:contextualSpacing/>
      </w:pPr>
    </w:p>
    <w:p w14:paraId="1EE3D988" w14:textId="77777777" w:rsidR="00526778" w:rsidRPr="00BE52A8" w:rsidRDefault="00526778" w:rsidP="00BE52A8">
      <w:pPr>
        <w:contextualSpacing/>
      </w:pPr>
    </w:p>
    <w:p w14:paraId="254D1A7B" w14:textId="5BD05918" w:rsidR="0051590F" w:rsidRPr="00BE52A8" w:rsidRDefault="00050D61" w:rsidP="00BE52A8">
      <w:pPr>
        <w:contextualSpacing/>
      </w:pPr>
      <w:r>
        <w:t>62</w:t>
      </w:r>
      <w:r w:rsidR="001501A8" w:rsidRPr="00BE52A8">
        <w:t>.</w:t>
      </w:r>
      <w:r w:rsidR="001D65AD" w:rsidRPr="00BE52A8">
        <w:t xml:space="preserve"> </w:t>
      </w:r>
      <w:r w:rsidR="0051590F" w:rsidRPr="00BE52A8">
        <w:t>The total obligations that have resu</w:t>
      </w:r>
      <w:r w:rsidR="00252FE2" w:rsidRPr="00BE52A8">
        <w:t>lted from past transactions are</w:t>
      </w:r>
    </w:p>
    <w:p w14:paraId="19FDB248" w14:textId="37B3A1BF" w:rsidR="0051590F" w:rsidRPr="00BE52A8" w:rsidRDefault="001B5C74" w:rsidP="00BE52A8">
      <w:pPr>
        <w:contextualSpacing/>
      </w:pPr>
      <w:r w:rsidRPr="00BE52A8">
        <w:t xml:space="preserve">(a) </w:t>
      </w:r>
      <w:r w:rsidR="0051590F" w:rsidRPr="00BE52A8">
        <w:t>$</w:t>
      </w:r>
      <w:r w:rsidR="00252FE2" w:rsidRPr="00BE52A8">
        <w:t>2</w:t>
      </w:r>
      <w:r w:rsidR="0051590F" w:rsidRPr="00BE52A8">
        <w:t>0,000.</w:t>
      </w:r>
    </w:p>
    <w:p w14:paraId="34AD4694" w14:textId="0150F674" w:rsidR="0051590F" w:rsidRPr="00BE52A8" w:rsidRDefault="00CC74DE" w:rsidP="00BE52A8">
      <w:pPr>
        <w:contextualSpacing/>
      </w:pPr>
      <w:r w:rsidRPr="00BE52A8">
        <w:t xml:space="preserve">(b) </w:t>
      </w:r>
      <w:r w:rsidR="0051590F" w:rsidRPr="00BE52A8">
        <w:t>$</w:t>
      </w:r>
      <w:r w:rsidR="00252FE2" w:rsidRPr="00BE52A8">
        <w:t>40</w:t>
      </w:r>
      <w:r w:rsidR="0051590F" w:rsidRPr="00BE52A8">
        <w:t>,000.</w:t>
      </w:r>
    </w:p>
    <w:p w14:paraId="76796E1C" w14:textId="1A0B805B" w:rsidR="0051590F" w:rsidRPr="00BE52A8" w:rsidRDefault="005235FF" w:rsidP="00BE52A8">
      <w:pPr>
        <w:contextualSpacing/>
      </w:pPr>
      <w:r>
        <w:t>(c)</w:t>
      </w:r>
      <w:r w:rsidR="00CC74DE" w:rsidRPr="00BE52A8">
        <w:t xml:space="preserve"> </w:t>
      </w:r>
      <w:r w:rsidR="0051590F" w:rsidRPr="00BE52A8">
        <w:t>$</w:t>
      </w:r>
      <w:r w:rsidR="00252FE2" w:rsidRPr="00BE52A8">
        <w:t>96</w:t>
      </w:r>
      <w:r w:rsidR="0051590F" w:rsidRPr="00BE52A8">
        <w:t>,000.</w:t>
      </w:r>
    </w:p>
    <w:p w14:paraId="2B8219EA" w14:textId="77777777" w:rsidR="0051590F" w:rsidRPr="00BE52A8" w:rsidRDefault="00CC74DE" w:rsidP="00BE52A8">
      <w:pPr>
        <w:contextualSpacing/>
      </w:pPr>
      <w:r w:rsidRPr="00BE52A8">
        <w:t xml:space="preserve">(d) </w:t>
      </w:r>
      <w:r w:rsidR="0051590F" w:rsidRPr="00BE52A8">
        <w:t>$</w:t>
      </w:r>
      <w:r w:rsidR="00252FE2" w:rsidRPr="00BE52A8">
        <w:t>17</w:t>
      </w:r>
      <w:r w:rsidR="0051590F" w:rsidRPr="00BE52A8">
        <w:t>0,000.</w:t>
      </w:r>
    </w:p>
    <w:p w14:paraId="59039C7E" w14:textId="77777777" w:rsidR="00C74D3F" w:rsidRPr="00BE52A8" w:rsidRDefault="00C74D3F" w:rsidP="00BE52A8">
      <w:pPr>
        <w:tabs>
          <w:tab w:val="decimal" w:pos="360"/>
        </w:tabs>
        <w:contextualSpacing/>
      </w:pPr>
    </w:p>
    <w:p w14:paraId="73650B17" w14:textId="77777777" w:rsidR="001501A8" w:rsidRPr="00BE52A8" w:rsidRDefault="001501A8" w:rsidP="00BE52A8">
      <w:pPr>
        <w:tabs>
          <w:tab w:val="decimal" w:pos="360"/>
        </w:tabs>
        <w:contextualSpacing/>
      </w:pPr>
    </w:p>
    <w:p w14:paraId="06676220" w14:textId="3493F99C" w:rsidR="0051590F" w:rsidRPr="00BE52A8" w:rsidRDefault="0051590F" w:rsidP="00BE52A8">
      <w:pPr>
        <w:tabs>
          <w:tab w:val="decimal" w:pos="360"/>
        </w:tabs>
        <w:contextualSpacing/>
      </w:pPr>
      <w:r w:rsidRPr="00BE52A8">
        <w:t xml:space="preserve">Use the following information to answer questions </w:t>
      </w:r>
      <w:r w:rsidR="00050D61" w:rsidRPr="0032446B">
        <w:t>63</w:t>
      </w:r>
      <w:r w:rsidR="00550BA3" w:rsidRPr="0032446B">
        <w:t>–</w:t>
      </w:r>
      <w:r w:rsidR="00050D61" w:rsidRPr="0032446B">
        <w:t>68</w:t>
      </w:r>
      <w:r w:rsidRPr="00BE52A8">
        <w:t>.</w:t>
      </w:r>
    </w:p>
    <w:p w14:paraId="472C2756" w14:textId="77777777" w:rsidR="001501A8" w:rsidRPr="00BE52A8" w:rsidRDefault="001501A8" w:rsidP="00BE52A8">
      <w:pPr>
        <w:tabs>
          <w:tab w:val="decimal" w:pos="360"/>
        </w:tabs>
        <w:contextualSpacing/>
      </w:pPr>
    </w:p>
    <w:p w14:paraId="03EDF38D" w14:textId="77777777" w:rsidR="002103E5" w:rsidRPr="002103E5" w:rsidRDefault="00DE6FD9" w:rsidP="00BE52A8">
      <w:pPr>
        <w:tabs>
          <w:tab w:val="decimal" w:pos="360"/>
          <w:tab w:val="left" w:pos="1080"/>
        </w:tabs>
        <w:contextualSpacing/>
        <w:jc w:val="center"/>
      </w:pPr>
      <w:r w:rsidRPr="00BE52A8">
        <w:rPr>
          <w:b/>
        </w:rPr>
        <w:t xml:space="preserve">FRANKLIN </w:t>
      </w:r>
      <w:r w:rsidR="0051590F" w:rsidRPr="00BE52A8">
        <w:rPr>
          <w:b/>
        </w:rPr>
        <w:t>LTD.</w:t>
      </w:r>
    </w:p>
    <w:p w14:paraId="5AA50B83" w14:textId="77777777" w:rsidR="002103E5" w:rsidRPr="002103E5" w:rsidRDefault="0051590F" w:rsidP="00BE52A8">
      <w:pPr>
        <w:tabs>
          <w:tab w:val="decimal" w:pos="360"/>
          <w:tab w:val="left" w:pos="1080"/>
        </w:tabs>
        <w:contextualSpacing/>
        <w:jc w:val="center"/>
      </w:pPr>
      <w:r w:rsidRPr="00BE52A8">
        <w:rPr>
          <w:b/>
        </w:rPr>
        <w:t>Statement of Financial Position</w:t>
      </w:r>
    </w:p>
    <w:p w14:paraId="08B78FA3" w14:textId="74D6982C" w:rsidR="002103E5" w:rsidRPr="002103E5" w:rsidRDefault="0051590F" w:rsidP="00BE52A8">
      <w:pPr>
        <w:pBdr>
          <w:bottom w:val="single" w:sz="6" w:space="1" w:color="auto"/>
        </w:pBdr>
        <w:tabs>
          <w:tab w:val="decimal" w:pos="360"/>
          <w:tab w:val="left" w:pos="1080"/>
        </w:tabs>
        <w:contextualSpacing/>
        <w:jc w:val="center"/>
      </w:pPr>
      <w:r w:rsidRPr="00BE52A8">
        <w:rPr>
          <w:b/>
        </w:rPr>
        <w:t xml:space="preserve">December 31, </w:t>
      </w:r>
      <w:r w:rsidR="00326A46">
        <w:rPr>
          <w:b/>
        </w:rPr>
        <w:t>2024</w:t>
      </w:r>
    </w:p>
    <w:p w14:paraId="050E1B0A" w14:textId="77777777" w:rsidR="0051590F" w:rsidRPr="00BE52A8" w:rsidRDefault="0051590F" w:rsidP="00BE52A8">
      <w:pPr>
        <w:tabs>
          <w:tab w:val="decimal" w:pos="360"/>
          <w:tab w:val="right" w:pos="4500"/>
          <w:tab w:val="left" w:pos="5400"/>
          <w:tab w:val="right" w:pos="9072"/>
          <w:tab w:val="right" w:pos="9450"/>
        </w:tabs>
        <w:contextualSpacing/>
        <w:jc w:val="both"/>
      </w:pPr>
      <w:r w:rsidRPr="00BE52A8">
        <w:t>Cash</w:t>
      </w:r>
      <w:r w:rsidRPr="00BE52A8">
        <w:tab/>
        <w:t xml:space="preserve">$  </w:t>
      </w:r>
      <w:r w:rsidR="00DE6FD9" w:rsidRPr="00BE52A8">
        <w:t>65</w:t>
      </w:r>
      <w:r w:rsidRPr="00BE52A8">
        <w:t>,000</w:t>
      </w:r>
      <w:r w:rsidRPr="00BE52A8">
        <w:tab/>
        <w:t>Accounts payable</w:t>
      </w:r>
      <w:r w:rsidRPr="00BE52A8">
        <w:tab/>
        <w:t xml:space="preserve">$  </w:t>
      </w:r>
      <w:r w:rsidR="00A91A63" w:rsidRPr="00BE52A8">
        <w:t>66</w:t>
      </w:r>
      <w:r w:rsidRPr="00BE52A8">
        <w:t>,000</w:t>
      </w:r>
    </w:p>
    <w:p w14:paraId="092FF24D" w14:textId="6B8EBDBB" w:rsidR="0051590F" w:rsidRPr="00BE52A8" w:rsidRDefault="0035054C" w:rsidP="00BE52A8">
      <w:pPr>
        <w:tabs>
          <w:tab w:val="decimal" w:pos="360"/>
          <w:tab w:val="right" w:pos="4500"/>
          <w:tab w:val="left" w:pos="5400"/>
          <w:tab w:val="right" w:pos="9072"/>
          <w:tab w:val="right" w:pos="9450"/>
        </w:tabs>
        <w:contextualSpacing/>
        <w:jc w:val="both"/>
      </w:pPr>
      <w:r>
        <w:t>Accounts receivable</w:t>
      </w:r>
      <w:r w:rsidR="0051590F" w:rsidRPr="00BE52A8">
        <w:tab/>
      </w:r>
      <w:r>
        <w:t>9</w:t>
      </w:r>
      <w:r w:rsidR="0051590F" w:rsidRPr="00BE52A8">
        <w:t>5,000</w:t>
      </w:r>
      <w:r w:rsidR="0051590F" w:rsidRPr="00BE52A8">
        <w:tab/>
        <w:t>Salaries payable</w:t>
      </w:r>
      <w:r w:rsidR="0051590F" w:rsidRPr="00BE52A8">
        <w:tab/>
      </w:r>
      <w:r w:rsidR="00A91A63" w:rsidRPr="00BE52A8">
        <w:t>2</w:t>
      </w:r>
      <w:r w:rsidR="0051590F" w:rsidRPr="00BE52A8">
        <w:t>5,000</w:t>
      </w:r>
    </w:p>
    <w:p w14:paraId="0F6F3922" w14:textId="3B93D125" w:rsidR="0051590F" w:rsidRPr="00BE52A8" w:rsidRDefault="00521635" w:rsidP="00BE52A8">
      <w:pPr>
        <w:tabs>
          <w:tab w:val="decimal" w:pos="360"/>
          <w:tab w:val="right" w:pos="4500"/>
          <w:tab w:val="left" w:pos="5400"/>
          <w:tab w:val="right" w:pos="9072"/>
          <w:tab w:val="right" w:pos="9450"/>
        </w:tabs>
        <w:contextualSpacing/>
        <w:jc w:val="both"/>
      </w:pPr>
      <w:r>
        <w:t>Inventory</w:t>
      </w:r>
      <w:r w:rsidR="0051590F" w:rsidRPr="00BE52A8">
        <w:tab/>
      </w:r>
      <w:r>
        <w:t>120,000</w:t>
      </w:r>
      <w:r w:rsidR="0051590F" w:rsidRPr="00BE52A8">
        <w:tab/>
        <w:t>Bonds payable</w:t>
      </w:r>
      <w:r w:rsidR="00684CF0">
        <w:t xml:space="preserve"> due 2030</w:t>
      </w:r>
      <w:r w:rsidR="0051590F" w:rsidRPr="00BE52A8">
        <w:tab/>
      </w:r>
      <w:r w:rsidR="0051590F" w:rsidRPr="00BE52A8">
        <w:rPr>
          <w:u w:val="single"/>
        </w:rPr>
        <w:t xml:space="preserve"> </w:t>
      </w:r>
      <w:r w:rsidR="00A91A63" w:rsidRPr="00BE52A8">
        <w:rPr>
          <w:u w:val="single"/>
        </w:rPr>
        <w:t>225</w:t>
      </w:r>
      <w:r w:rsidR="0051590F" w:rsidRPr="00BE52A8">
        <w:rPr>
          <w:u w:val="single"/>
        </w:rPr>
        <w:t>,000</w:t>
      </w:r>
    </w:p>
    <w:p w14:paraId="38EF99EE" w14:textId="0D2D899F" w:rsidR="0051590F" w:rsidRPr="00BE52A8" w:rsidRDefault="00684CF0" w:rsidP="00BE52A8">
      <w:pPr>
        <w:tabs>
          <w:tab w:val="decimal" w:pos="360"/>
          <w:tab w:val="right" w:pos="4500"/>
          <w:tab w:val="left" w:pos="5400"/>
          <w:tab w:val="right" w:pos="9072"/>
          <w:tab w:val="right" w:pos="9450"/>
        </w:tabs>
        <w:contextualSpacing/>
        <w:jc w:val="both"/>
      </w:pPr>
      <w:r>
        <w:t>Prepaid insurance</w:t>
      </w:r>
      <w:r w:rsidR="0051590F" w:rsidRPr="00BE52A8">
        <w:tab/>
      </w:r>
      <w:r>
        <w:t>15,000</w:t>
      </w:r>
      <w:r w:rsidR="0051590F" w:rsidRPr="00BE52A8">
        <w:tab/>
        <w:t>Total liabilities</w:t>
      </w:r>
      <w:r w:rsidR="0051590F" w:rsidRPr="00BE52A8">
        <w:tab/>
      </w:r>
      <w:r w:rsidR="0051590F" w:rsidRPr="00BE52A8">
        <w:rPr>
          <w:u w:val="single"/>
        </w:rPr>
        <w:t xml:space="preserve"> </w:t>
      </w:r>
      <w:r w:rsidR="00A91A63" w:rsidRPr="00BE52A8">
        <w:rPr>
          <w:u w:val="single"/>
        </w:rPr>
        <w:t>316</w:t>
      </w:r>
      <w:r w:rsidR="0051590F" w:rsidRPr="00BE52A8">
        <w:rPr>
          <w:u w:val="single"/>
        </w:rPr>
        <w:t>,000</w:t>
      </w:r>
    </w:p>
    <w:p w14:paraId="5AF10B5D" w14:textId="77777777" w:rsidR="0051590F" w:rsidRPr="00BE52A8" w:rsidRDefault="0051590F" w:rsidP="00BE52A8">
      <w:pPr>
        <w:tabs>
          <w:tab w:val="decimal" w:pos="360"/>
          <w:tab w:val="right" w:pos="4500"/>
          <w:tab w:val="left" w:pos="5400"/>
          <w:tab w:val="right" w:pos="9072"/>
          <w:tab w:val="right" w:pos="9450"/>
        </w:tabs>
        <w:contextualSpacing/>
        <w:jc w:val="both"/>
      </w:pPr>
      <w:r w:rsidRPr="00BE52A8">
        <w:t>Land</w:t>
      </w:r>
      <w:r w:rsidRPr="00BE52A8">
        <w:tab/>
      </w:r>
      <w:r w:rsidR="00DE6FD9" w:rsidRPr="00BE52A8">
        <w:t>165</w:t>
      </w:r>
      <w:r w:rsidRPr="00BE52A8">
        <w:t>,000</w:t>
      </w:r>
      <w:r w:rsidRPr="00BE52A8">
        <w:tab/>
      </w:r>
      <w:r w:rsidRPr="00BE52A8">
        <w:tab/>
      </w:r>
    </w:p>
    <w:p w14:paraId="6C4DC8B2" w14:textId="77777777" w:rsidR="0051590F" w:rsidRPr="00BE52A8" w:rsidRDefault="0051590F" w:rsidP="00BE52A8">
      <w:pPr>
        <w:tabs>
          <w:tab w:val="decimal" w:pos="360"/>
          <w:tab w:val="right" w:pos="3402"/>
          <w:tab w:val="right" w:pos="4500"/>
          <w:tab w:val="left" w:pos="5400"/>
          <w:tab w:val="right" w:pos="9072"/>
          <w:tab w:val="right" w:pos="9450"/>
        </w:tabs>
        <w:contextualSpacing/>
        <w:jc w:val="both"/>
      </w:pPr>
      <w:r w:rsidRPr="00BE52A8">
        <w:t>Building</w:t>
      </w:r>
      <w:r w:rsidRPr="00BE52A8">
        <w:tab/>
        <w:t>$</w:t>
      </w:r>
      <w:r w:rsidR="00DE6FD9" w:rsidRPr="00BE52A8">
        <w:t>235</w:t>
      </w:r>
      <w:r w:rsidRPr="00BE52A8">
        <w:t>,000</w:t>
      </w:r>
      <w:r w:rsidRPr="00BE52A8">
        <w:tab/>
      </w:r>
      <w:r w:rsidRPr="00BE52A8">
        <w:tab/>
        <w:t>Common shares</w:t>
      </w:r>
      <w:r w:rsidRPr="00BE52A8">
        <w:tab/>
        <w:t>2</w:t>
      </w:r>
      <w:r w:rsidR="00A91A63" w:rsidRPr="00BE52A8">
        <w:t>5</w:t>
      </w:r>
      <w:r w:rsidRPr="00BE52A8">
        <w:t>0,000</w:t>
      </w:r>
    </w:p>
    <w:p w14:paraId="7F1953AA" w14:textId="7E14BE44" w:rsidR="0051590F" w:rsidRPr="00BE52A8" w:rsidRDefault="0051590F" w:rsidP="00BE52A8">
      <w:pPr>
        <w:tabs>
          <w:tab w:val="decimal" w:pos="360"/>
          <w:tab w:val="right" w:pos="3240"/>
          <w:tab w:val="right" w:pos="3402"/>
          <w:tab w:val="right" w:pos="4500"/>
          <w:tab w:val="left" w:pos="5400"/>
          <w:tab w:val="right" w:pos="9072"/>
          <w:tab w:val="right" w:pos="9450"/>
        </w:tabs>
        <w:contextualSpacing/>
        <w:jc w:val="both"/>
        <w:rPr>
          <w:u w:val="single"/>
        </w:rPr>
      </w:pPr>
      <w:r w:rsidRPr="00BE52A8">
        <w:t>Less: Accumulated</w:t>
      </w:r>
      <w:r w:rsidRPr="00BE52A8">
        <w:tab/>
      </w:r>
      <w:r w:rsidRPr="00BE52A8">
        <w:tab/>
      </w:r>
      <w:r w:rsidR="00550BA3" w:rsidRPr="00BE52A8">
        <w:tab/>
      </w:r>
      <w:r w:rsidRPr="00BE52A8">
        <w:tab/>
        <w:t>Retained earnings</w:t>
      </w:r>
      <w:r w:rsidRPr="00BE52A8">
        <w:tab/>
      </w:r>
      <w:r w:rsidR="00550BA3" w:rsidRPr="00BE52A8">
        <w:rPr>
          <w:u w:val="single"/>
        </w:rPr>
        <w:t xml:space="preserve"> </w:t>
      </w:r>
      <w:r w:rsidRPr="00BE52A8">
        <w:rPr>
          <w:u w:val="single"/>
        </w:rPr>
        <w:t>1</w:t>
      </w:r>
      <w:r w:rsidR="00A91A63" w:rsidRPr="00BE52A8">
        <w:rPr>
          <w:u w:val="single"/>
        </w:rPr>
        <w:t>46</w:t>
      </w:r>
      <w:r w:rsidRPr="00BE52A8">
        <w:rPr>
          <w:u w:val="single"/>
        </w:rPr>
        <w:t>,000</w:t>
      </w:r>
    </w:p>
    <w:p w14:paraId="09AB9C78" w14:textId="7CD42931" w:rsidR="0051590F" w:rsidRPr="00BE52A8" w:rsidRDefault="00252FE2" w:rsidP="00BE52A8">
      <w:pPr>
        <w:tabs>
          <w:tab w:val="decimal" w:pos="360"/>
          <w:tab w:val="right" w:pos="3402"/>
          <w:tab w:val="right" w:pos="4500"/>
          <w:tab w:val="left" w:pos="5400"/>
          <w:tab w:val="right" w:pos="9072"/>
          <w:tab w:val="right" w:pos="9450"/>
        </w:tabs>
        <w:contextualSpacing/>
        <w:jc w:val="both"/>
      </w:pPr>
      <w:r w:rsidRPr="00BE52A8">
        <w:t xml:space="preserve">     </w:t>
      </w:r>
      <w:r w:rsidR="00AB41C7" w:rsidRPr="00BE52A8">
        <w:t xml:space="preserve">   </w:t>
      </w:r>
      <w:r w:rsidRPr="00BE52A8">
        <w:t xml:space="preserve"> </w:t>
      </w:r>
      <w:r w:rsidR="0051590F" w:rsidRPr="00BE52A8">
        <w:t>depreciation</w:t>
      </w:r>
      <w:r w:rsidR="0051590F" w:rsidRPr="00BE52A8">
        <w:tab/>
      </w:r>
      <w:r w:rsidR="0051590F" w:rsidRPr="00BE52A8">
        <w:rPr>
          <w:u w:val="single"/>
        </w:rPr>
        <w:t xml:space="preserve"> </w:t>
      </w:r>
      <w:r w:rsidR="00550BA3" w:rsidRPr="00BE52A8">
        <w:rPr>
          <w:u w:val="single"/>
        </w:rPr>
        <w:t xml:space="preserve"> </w:t>
      </w:r>
      <w:r w:rsidR="0051590F" w:rsidRPr="00BE52A8">
        <w:rPr>
          <w:u w:val="single"/>
        </w:rPr>
        <w:t xml:space="preserve"> </w:t>
      </w:r>
      <w:r w:rsidR="00DE6FD9" w:rsidRPr="00BE52A8">
        <w:rPr>
          <w:u w:val="single"/>
        </w:rPr>
        <w:t>70</w:t>
      </w:r>
      <w:r w:rsidR="0051590F" w:rsidRPr="00BE52A8">
        <w:rPr>
          <w:u w:val="single"/>
        </w:rPr>
        <w:t>,</w:t>
      </w:r>
      <w:r w:rsidR="00DE6FD9" w:rsidRPr="00BE52A8">
        <w:rPr>
          <w:u w:val="single"/>
        </w:rPr>
        <w:t>5</w:t>
      </w:r>
      <w:r w:rsidR="0051590F" w:rsidRPr="00BE52A8">
        <w:rPr>
          <w:u w:val="single"/>
        </w:rPr>
        <w:t>00</w:t>
      </w:r>
      <w:r w:rsidR="0051590F" w:rsidRPr="00BE52A8">
        <w:tab/>
        <w:t>16</w:t>
      </w:r>
      <w:r w:rsidR="00DE6FD9" w:rsidRPr="00BE52A8">
        <w:t>4</w:t>
      </w:r>
      <w:r w:rsidR="0051590F" w:rsidRPr="00BE52A8">
        <w:t>,</w:t>
      </w:r>
      <w:r w:rsidR="00DE6FD9" w:rsidRPr="00BE52A8">
        <w:t>5</w:t>
      </w:r>
      <w:r w:rsidR="0051590F" w:rsidRPr="00BE52A8">
        <w:t>00</w:t>
      </w:r>
      <w:r w:rsidR="0051590F" w:rsidRPr="00BE52A8">
        <w:tab/>
        <w:t>Total shareholders’ equity</w:t>
      </w:r>
      <w:r w:rsidR="0051590F" w:rsidRPr="00BE52A8">
        <w:tab/>
      </w:r>
      <w:r w:rsidR="00550BA3" w:rsidRPr="00BE52A8">
        <w:rPr>
          <w:u w:val="single"/>
        </w:rPr>
        <w:t xml:space="preserve"> </w:t>
      </w:r>
      <w:r w:rsidR="0051590F" w:rsidRPr="00BE52A8">
        <w:rPr>
          <w:u w:val="single"/>
        </w:rPr>
        <w:t>3</w:t>
      </w:r>
      <w:r w:rsidR="00A91A63" w:rsidRPr="00BE52A8">
        <w:rPr>
          <w:u w:val="single"/>
        </w:rPr>
        <w:t>96</w:t>
      </w:r>
      <w:r w:rsidR="0051590F" w:rsidRPr="00BE52A8">
        <w:rPr>
          <w:u w:val="single"/>
        </w:rPr>
        <w:t>,000</w:t>
      </w:r>
    </w:p>
    <w:p w14:paraId="179E56E0" w14:textId="27055CA7" w:rsidR="0051590F" w:rsidRPr="00BE52A8" w:rsidRDefault="0051590F" w:rsidP="00BE52A8">
      <w:pPr>
        <w:tabs>
          <w:tab w:val="decimal" w:pos="360"/>
          <w:tab w:val="right" w:pos="3402"/>
          <w:tab w:val="right" w:pos="4500"/>
          <w:tab w:val="left" w:pos="5400"/>
          <w:tab w:val="right" w:pos="9072"/>
          <w:tab w:val="right" w:pos="9450"/>
        </w:tabs>
        <w:contextualSpacing/>
        <w:jc w:val="both"/>
        <w:rPr>
          <w:u w:val="single"/>
        </w:rPr>
      </w:pPr>
      <w:r w:rsidRPr="00BE52A8">
        <w:t>Trademark</w:t>
      </w:r>
      <w:r w:rsidRPr="00BE52A8">
        <w:tab/>
      </w:r>
      <w:r w:rsidR="00550BA3" w:rsidRPr="00BE52A8">
        <w:t xml:space="preserve"> </w:t>
      </w:r>
      <w:r w:rsidR="00DE6FD9" w:rsidRPr="00BE52A8">
        <w:t>12</w:t>
      </w:r>
      <w:r w:rsidRPr="00BE52A8">
        <w:t>5,000</w:t>
      </w:r>
    </w:p>
    <w:p w14:paraId="30779A74" w14:textId="6BAF9F53" w:rsidR="004A7A87" w:rsidRDefault="0051590F" w:rsidP="00BE52A8">
      <w:pPr>
        <w:tabs>
          <w:tab w:val="decimal" w:pos="360"/>
          <w:tab w:val="right" w:pos="3402"/>
          <w:tab w:val="right" w:pos="4500"/>
          <w:tab w:val="left" w:pos="5400"/>
          <w:tab w:val="right" w:pos="9072"/>
          <w:tab w:val="right" w:pos="9450"/>
        </w:tabs>
        <w:contextualSpacing/>
        <w:jc w:val="both"/>
      </w:pPr>
      <w:r w:rsidRPr="00BE52A8">
        <w:t>Less: Accum</w:t>
      </w:r>
      <w:r w:rsidR="00550BA3" w:rsidRPr="00BE52A8">
        <w:t>.</w:t>
      </w:r>
      <w:r w:rsidRPr="00BE52A8">
        <w:t xml:space="preserve"> </w:t>
      </w:r>
      <w:r w:rsidR="000556A5" w:rsidRPr="00BE52A8">
        <w:t>A</w:t>
      </w:r>
      <w:r w:rsidRPr="00BE52A8">
        <w:t>mort.</w:t>
      </w:r>
      <w:r w:rsidRPr="00BE52A8">
        <w:tab/>
      </w:r>
      <w:r w:rsidRPr="00BE52A8">
        <w:rPr>
          <w:u w:val="single"/>
        </w:rPr>
        <w:t xml:space="preserve">  </w:t>
      </w:r>
      <w:r w:rsidR="00550BA3" w:rsidRPr="00BE52A8">
        <w:rPr>
          <w:u w:val="single"/>
        </w:rPr>
        <w:t xml:space="preserve"> </w:t>
      </w:r>
      <w:r w:rsidR="00DE6FD9" w:rsidRPr="00BE52A8">
        <w:rPr>
          <w:u w:val="single"/>
        </w:rPr>
        <w:t>37</w:t>
      </w:r>
      <w:r w:rsidRPr="00BE52A8">
        <w:rPr>
          <w:u w:val="single"/>
        </w:rPr>
        <w:t>,</w:t>
      </w:r>
      <w:r w:rsidR="00DE6FD9" w:rsidRPr="00BE52A8">
        <w:rPr>
          <w:u w:val="single"/>
        </w:rPr>
        <w:t>5</w:t>
      </w:r>
      <w:r w:rsidRPr="00BE52A8">
        <w:rPr>
          <w:u w:val="single"/>
        </w:rPr>
        <w:t>00</w:t>
      </w:r>
      <w:r w:rsidRPr="00BE52A8">
        <w:tab/>
      </w:r>
      <w:r w:rsidRPr="00BE52A8">
        <w:rPr>
          <w:u w:val="single"/>
        </w:rPr>
        <w:t xml:space="preserve">   </w:t>
      </w:r>
      <w:r w:rsidR="00DE6FD9" w:rsidRPr="00BE52A8">
        <w:rPr>
          <w:u w:val="single"/>
        </w:rPr>
        <w:t>87</w:t>
      </w:r>
      <w:r w:rsidRPr="00BE52A8">
        <w:rPr>
          <w:u w:val="single"/>
        </w:rPr>
        <w:t>,</w:t>
      </w:r>
      <w:r w:rsidR="00DE6FD9" w:rsidRPr="00BE52A8">
        <w:rPr>
          <w:u w:val="single"/>
        </w:rPr>
        <w:t>5</w:t>
      </w:r>
      <w:r w:rsidRPr="00BE52A8">
        <w:rPr>
          <w:u w:val="single"/>
        </w:rPr>
        <w:t>00</w:t>
      </w:r>
      <w:r w:rsidRPr="00BE52A8">
        <w:tab/>
        <w:t>Total liabilities and</w:t>
      </w:r>
    </w:p>
    <w:p w14:paraId="776D2E20" w14:textId="77777777" w:rsidR="0051590F" w:rsidRPr="00BE52A8" w:rsidRDefault="0051590F" w:rsidP="00BE52A8">
      <w:pPr>
        <w:tabs>
          <w:tab w:val="decimal" w:pos="360"/>
          <w:tab w:val="right" w:pos="4500"/>
          <w:tab w:val="left" w:pos="5400"/>
          <w:tab w:val="right" w:pos="9072"/>
          <w:tab w:val="right" w:pos="9450"/>
        </w:tabs>
        <w:contextualSpacing/>
        <w:jc w:val="both"/>
        <w:rPr>
          <w:u w:val="double"/>
        </w:rPr>
      </w:pPr>
      <w:r w:rsidRPr="00BE52A8">
        <w:t>Total assets</w:t>
      </w:r>
      <w:r w:rsidRPr="00BE52A8">
        <w:tab/>
      </w:r>
      <w:r w:rsidRPr="00BE52A8">
        <w:rPr>
          <w:u w:val="double"/>
        </w:rPr>
        <w:t>$</w:t>
      </w:r>
      <w:r w:rsidR="00DE6FD9" w:rsidRPr="00BE52A8">
        <w:rPr>
          <w:u w:val="double"/>
        </w:rPr>
        <w:t>712</w:t>
      </w:r>
      <w:r w:rsidRPr="00BE52A8">
        <w:rPr>
          <w:u w:val="double"/>
        </w:rPr>
        <w:t>,000</w:t>
      </w:r>
      <w:r w:rsidRPr="00BE52A8">
        <w:tab/>
        <w:t>shareholders’ equity</w:t>
      </w:r>
      <w:r w:rsidRPr="00BE52A8">
        <w:tab/>
      </w:r>
      <w:r w:rsidRPr="00BE52A8">
        <w:rPr>
          <w:u w:val="double"/>
        </w:rPr>
        <w:t>$</w:t>
      </w:r>
      <w:r w:rsidR="00DE6FD9" w:rsidRPr="00BE52A8">
        <w:rPr>
          <w:u w:val="double"/>
        </w:rPr>
        <w:t>712</w:t>
      </w:r>
      <w:r w:rsidRPr="00BE52A8">
        <w:rPr>
          <w:u w:val="double"/>
        </w:rPr>
        <w:t>,000</w:t>
      </w:r>
    </w:p>
    <w:p w14:paraId="328F8799" w14:textId="77777777" w:rsidR="0051590F" w:rsidRPr="00BE52A8" w:rsidRDefault="0051590F" w:rsidP="00BE52A8">
      <w:pPr>
        <w:tabs>
          <w:tab w:val="decimal" w:pos="360"/>
          <w:tab w:val="right" w:pos="4500"/>
          <w:tab w:val="left" w:pos="5400"/>
          <w:tab w:val="right" w:pos="9072"/>
          <w:tab w:val="right" w:pos="9450"/>
        </w:tabs>
        <w:contextualSpacing/>
        <w:rPr>
          <w:u w:val="double"/>
        </w:rPr>
      </w:pPr>
    </w:p>
    <w:p w14:paraId="4751C9BB" w14:textId="77777777" w:rsidR="001501A8" w:rsidRPr="00BE52A8" w:rsidRDefault="001501A8" w:rsidP="00BE52A8">
      <w:pPr>
        <w:tabs>
          <w:tab w:val="decimal" w:pos="360"/>
          <w:tab w:val="right" w:pos="4500"/>
          <w:tab w:val="left" w:pos="5400"/>
          <w:tab w:val="right" w:pos="9450"/>
        </w:tabs>
        <w:contextualSpacing/>
        <w:rPr>
          <w:u w:val="double"/>
        </w:rPr>
      </w:pPr>
    </w:p>
    <w:p w14:paraId="27B4D9E9" w14:textId="21BE963E" w:rsidR="0051590F" w:rsidRPr="00BE52A8" w:rsidRDefault="00050D61" w:rsidP="00BE52A8">
      <w:pPr>
        <w:tabs>
          <w:tab w:val="decimal" w:pos="-4395"/>
          <w:tab w:val="right" w:pos="4500"/>
          <w:tab w:val="left" w:pos="5400"/>
          <w:tab w:val="right" w:pos="9450"/>
        </w:tabs>
        <w:contextualSpacing/>
      </w:pPr>
      <w:r>
        <w:t>63</w:t>
      </w:r>
      <w:r w:rsidR="0051590F" w:rsidRPr="00BE52A8">
        <w:t>.</w:t>
      </w:r>
      <w:r w:rsidR="001D65AD" w:rsidRPr="00BE52A8">
        <w:t xml:space="preserve"> </w:t>
      </w:r>
      <w:r w:rsidR="0051590F" w:rsidRPr="00BE52A8">
        <w:tab/>
        <w:t>The total dollar amount of assets to be classified as current assets is</w:t>
      </w:r>
    </w:p>
    <w:p w14:paraId="6018845A" w14:textId="77777777" w:rsidR="0051590F" w:rsidRPr="00BE52A8" w:rsidRDefault="001B5C74" w:rsidP="00BE52A8">
      <w:pPr>
        <w:tabs>
          <w:tab w:val="decimal" w:pos="-4395"/>
        </w:tabs>
        <w:contextualSpacing/>
      </w:pPr>
      <w:r w:rsidRPr="00BE52A8">
        <w:t xml:space="preserve">(a) </w:t>
      </w:r>
      <w:r w:rsidR="0051590F" w:rsidRPr="00BE52A8">
        <w:t>$2</w:t>
      </w:r>
      <w:r w:rsidR="00A91A63" w:rsidRPr="00BE52A8">
        <w:t>95</w:t>
      </w:r>
      <w:r w:rsidR="0051590F" w:rsidRPr="00BE52A8">
        <w:t>,000.</w:t>
      </w:r>
    </w:p>
    <w:p w14:paraId="279A6031" w14:textId="77777777" w:rsidR="0051590F" w:rsidRPr="00BE52A8" w:rsidRDefault="00CC74DE" w:rsidP="00BE52A8">
      <w:pPr>
        <w:tabs>
          <w:tab w:val="decimal" w:pos="-4395"/>
        </w:tabs>
        <w:contextualSpacing/>
      </w:pPr>
      <w:r w:rsidRPr="00BE52A8">
        <w:t xml:space="preserve">(b) </w:t>
      </w:r>
      <w:r w:rsidR="0051590F" w:rsidRPr="00BE52A8">
        <w:t>$</w:t>
      </w:r>
      <w:r w:rsidR="00A91A63" w:rsidRPr="00BE52A8">
        <w:t>235</w:t>
      </w:r>
      <w:r w:rsidR="0051590F" w:rsidRPr="00BE52A8">
        <w:t>,000.</w:t>
      </w:r>
    </w:p>
    <w:p w14:paraId="6868F610" w14:textId="77777777" w:rsidR="0051590F" w:rsidRPr="00BE52A8" w:rsidRDefault="005235FF" w:rsidP="00BE52A8">
      <w:pPr>
        <w:tabs>
          <w:tab w:val="decimal" w:pos="-4395"/>
        </w:tabs>
        <w:contextualSpacing/>
      </w:pPr>
      <w:r>
        <w:t>(c)</w:t>
      </w:r>
      <w:r w:rsidR="00CC74DE" w:rsidRPr="00BE52A8">
        <w:t xml:space="preserve"> </w:t>
      </w:r>
      <w:r w:rsidR="0051590F" w:rsidRPr="00BE52A8">
        <w:t>$1</w:t>
      </w:r>
      <w:r w:rsidR="00252FE2" w:rsidRPr="00BE52A8">
        <w:t>7</w:t>
      </w:r>
      <w:r w:rsidR="00A91A63" w:rsidRPr="00BE52A8">
        <w:t>5</w:t>
      </w:r>
      <w:r w:rsidR="0051590F" w:rsidRPr="00BE52A8">
        <w:t>,000.</w:t>
      </w:r>
    </w:p>
    <w:p w14:paraId="1DB4C1D8" w14:textId="77777777" w:rsidR="0051590F" w:rsidRPr="00BE52A8" w:rsidRDefault="00CC74DE" w:rsidP="00BE52A8">
      <w:pPr>
        <w:tabs>
          <w:tab w:val="decimal" w:pos="-4395"/>
        </w:tabs>
        <w:contextualSpacing/>
      </w:pPr>
      <w:r w:rsidRPr="00BE52A8">
        <w:t xml:space="preserve">(d) </w:t>
      </w:r>
      <w:r w:rsidR="00252FE2" w:rsidRPr="00BE52A8">
        <w:t>$1</w:t>
      </w:r>
      <w:r w:rsidR="00A91A63" w:rsidRPr="00BE52A8">
        <w:t>6</w:t>
      </w:r>
      <w:r w:rsidR="0051590F" w:rsidRPr="00BE52A8">
        <w:t>0,000</w:t>
      </w:r>
      <w:r w:rsidR="00550BA3" w:rsidRPr="00BE52A8">
        <w:t>.</w:t>
      </w:r>
    </w:p>
    <w:p w14:paraId="3A7D42E0" w14:textId="720F8860" w:rsidR="00675C84" w:rsidRPr="00BE52A8" w:rsidRDefault="00675C84" w:rsidP="00BE52A8">
      <w:pPr>
        <w:rPr>
          <w:rFonts w:cs="Arial"/>
          <w:snapToGrid w:val="0"/>
          <w:szCs w:val="22"/>
        </w:rPr>
      </w:pPr>
      <w:r w:rsidRPr="00BE52A8">
        <w:rPr>
          <w:rFonts w:cs="Arial"/>
          <w:szCs w:val="22"/>
        </w:rPr>
        <w:t>Solution:</w:t>
      </w:r>
      <w:r w:rsidR="000111D9">
        <w:rPr>
          <w:rFonts w:cs="Arial"/>
          <w:szCs w:val="22"/>
        </w:rPr>
        <w:t xml:space="preserve"> </w:t>
      </w:r>
      <w:r w:rsidRPr="00BE52A8">
        <w:rPr>
          <w:rFonts w:cs="Arial"/>
          <w:szCs w:val="22"/>
        </w:rPr>
        <w:t>$65,000 + $</w:t>
      </w:r>
      <w:r w:rsidR="00684CF0">
        <w:rPr>
          <w:rFonts w:cs="Arial"/>
          <w:szCs w:val="22"/>
        </w:rPr>
        <w:t>95,000</w:t>
      </w:r>
      <w:r w:rsidRPr="00BE52A8">
        <w:rPr>
          <w:rFonts w:cs="Arial"/>
          <w:szCs w:val="22"/>
        </w:rPr>
        <w:t xml:space="preserve"> + $</w:t>
      </w:r>
      <w:r w:rsidR="00684CF0">
        <w:rPr>
          <w:rFonts w:cs="Arial"/>
          <w:szCs w:val="22"/>
        </w:rPr>
        <w:t xml:space="preserve">120,000 </w:t>
      </w:r>
      <w:r w:rsidR="00627274" w:rsidRPr="00BE52A8">
        <w:rPr>
          <w:rFonts w:cs="Arial"/>
          <w:szCs w:val="22"/>
        </w:rPr>
        <w:t>+</w:t>
      </w:r>
      <w:r w:rsidR="00684CF0">
        <w:rPr>
          <w:rFonts w:cs="Arial"/>
          <w:szCs w:val="22"/>
        </w:rPr>
        <w:t xml:space="preserve"> $15,000</w:t>
      </w:r>
      <w:r w:rsidRPr="00BE52A8">
        <w:rPr>
          <w:rFonts w:cs="Arial"/>
          <w:szCs w:val="22"/>
        </w:rPr>
        <w:t xml:space="preserve"> = $</w:t>
      </w:r>
      <w:r w:rsidR="00627274" w:rsidRPr="00BE52A8">
        <w:rPr>
          <w:rFonts w:cs="Arial"/>
          <w:szCs w:val="22"/>
        </w:rPr>
        <w:t>295,000</w:t>
      </w:r>
    </w:p>
    <w:p w14:paraId="037F19CD" w14:textId="77777777" w:rsidR="001501A8" w:rsidRDefault="001501A8" w:rsidP="00BE52A8">
      <w:pPr>
        <w:tabs>
          <w:tab w:val="decimal" w:pos="-4395"/>
          <w:tab w:val="left" w:pos="1080"/>
        </w:tabs>
        <w:contextualSpacing/>
      </w:pPr>
    </w:p>
    <w:p w14:paraId="261CEE4E" w14:textId="77777777" w:rsidR="00526778" w:rsidRPr="00BE52A8" w:rsidRDefault="00526778" w:rsidP="00BE52A8">
      <w:pPr>
        <w:tabs>
          <w:tab w:val="decimal" w:pos="-4395"/>
          <w:tab w:val="left" w:pos="1080"/>
        </w:tabs>
        <w:contextualSpacing/>
      </w:pPr>
    </w:p>
    <w:p w14:paraId="3E0D8C57" w14:textId="27969C4C" w:rsidR="0051590F" w:rsidRPr="00BE52A8" w:rsidRDefault="00050D61" w:rsidP="00BE52A8">
      <w:pPr>
        <w:tabs>
          <w:tab w:val="decimal" w:pos="-4395"/>
          <w:tab w:val="left" w:pos="1080"/>
        </w:tabs>
        <w:contextualSpacing/>
      </w:pPr>
      <w:r>
        <w:t>64</w:t>
      </w:r>
      <w:r w:rsidR="0051590F" w:rsidRPr="00BE52A8">
        <w:t>.</w:t>
      </w:r>
      <w:r w:rsidR="001D65AD" w:rsidRPr="00BE52A8">
        <w:t xml:space="preserve"> </w:t>
      </w:r>
      <w:r w:rsidR="0051590F" w:rsidRPr="00BE52A8">
        <w:t>The total dollar amount of assets to be classified as net property, plant, and equipment is</w:t>
      </w:r>
    </w:p>
    <w:p w14:paraId="28CDA84B" w14:textId="77777777" w:rsidR="0051590F" w:rsidRPr="00BE52A8" w:rsidRDefault="001B5C74" w:rsidP="00BE52A8">
      <w:pPr>
        <w:tabs>
          <w:tab w:val="decimal" w:pos="-4395"/>
        </w:tabs>
        <w:contextualSpacing/>
      </w:pPr>
      <w:r w:rsidRPr="00BE52A8">
        <w:t xml:space="preserve">(a) </w:t>
      </w:r>
      <w:r w:rsidR="0051590F" w:rsidRPr="00BE52A8">
        <w:t>$3</w:t>
      </w:r>
      <w:r w:rsidR="00A91A63" w:rsidRPr="00BE52A8">
        <w:t>29</w:t>
      </w:r>
      <w:r w:rsidR="0051590F" w:rsidRPr="00BE52A8">
        <w:t>,</w:t>
      </w:r>
      <w:r w:rsidR="00A91A63" w:rsidRPr="00BE52A8">
        <w:t>5</w:t>
      </w:r>
      <w:r w:rsidR="0051590F" w:rsidRPr="00BE52A8">
        <w:t>00.</w:t>
      </w:r>
    </w:p>
    <w:p w14:paraId="74BE120B" w14:textId="77777777" w:rsidR="0051590F" w:rsidRPr="00BE52A8" w:rsidRDefault="00CC74DE" w:rsidP="00BE52A8">
      <w:pPr>
        <w:tabs>
          <w:tab w:val="decimal" w:pos="-4395"/>
        </w:tabs>
        <w:contextualSpacing/>
      </w:pPr>
      <w:r w:rsidRPr="00BE52A8">
        <w:t xml:space="preserve">(b) </w:t>
      </w:r>
      <w:r w:rsidR="0051590F" w:rsidRPr="00BE52A8">
        <w:t>$</w:t>
      </w:r>
      <w:r w:rsidR="00A91A63" w:rsidRPr="00BE52A8">
        <w:t>164</w:t>
      </w:r>
      <w:r w:rsidR="0051590F" w:rsidRPr="00BE52A8">
        <w:t>,</w:t>
      </w:r>
      <w:r w:rsidR="00A91A63" w:rsidRPr="00BE52A8">
        <w:t>5</w:t>
      </w:r>
      <w:r w:rsidR="0051590F" w:rsidRPr="00BE52A8">
        <w:t>00.</w:t>
      </w:r>
    </w:p>
    <w:p w14:paraId="3AC7372B" w14:textId="77777777" w:rsidR="0051590F" w:rsidRPr="00BE52A8" w:rsidRDefault="005235FF" w:rsidP="00BE52A8">
      <w:pPr>
        <w:tabs>
          <w:tab w:val="decimal" w:pos="-4395"/>
        </w:tabs>
        <w:contextualSpacing/>
      </w:pPr>
      <w:r>
        <w:t>(c)</w:t>
      </w:r>
      <w:r w:rsidR="00CC74DE" w:rsidRPr="00BE52A8">
        <w:t xml:space="preserve"> </w:t>
      </w:r>
      <w:r w:rsidR="0051590F" w:rsidRPr="00BE52A8">
        <w:t>$2</w:t>
      </w:r>
      <w:r w:rsidR="00A91A63" w:rsidRPr="00BE52A8">
        <w:t>52</w:t>
      </w:r>
      <w:r w:rsidR="0051590F" w:rsidRPr="00BE52A8">
        <w:t>,000.</w:t>
      </w:r>
    </w:p>
    <w:p w14:paraId="079C3A2D" w14:textId="77777777" w:rsidR="0051590F" w:rsidRPr="00BE52A8" w:rsidRDefault="00CC74DE" w:rsidP="00BE52A8">
      <w:pPr>
        <w:tabs>
          <w:tab w:val="decimal" w:pos="-4395"/>
        </w:tabs>
        <w:contextualSpacing/>
      </w:pPr>
      <w:r w:rsidRPr="00BE52A8">
        <w:t xml:space="preserve">(d) </w:t>
      </w:r>
      <w:r w:rsidR="0051590F" w:rsidRPr="00BE52A8">
        <w:t>$</w:t>
      </w:r>
      <w:r w:rsidR="00A91A63" w:rsidRPr="00BE52A8">
        <w:t>235</w:t>
      </w:r>
      <w:r w:rsidR="0051590F" w:rsidRPr="00BE52A8">
        <w:t>,000.</w:t>
      </w:r>
    </w:p>
    <w:p w14:paraId="0F7083C0" w14:textId="77CF6F78" w:rsidR="00627274" w:rsidRDefault="00627274" w:rsidP="00BE52A8">
      <w:pPr>
        <w:rPr>
          <w:rFonts w:ascii="Liberation Sans" w:hAnsi="Liberation Sans" w:cs="Arial"/>
          <w:szCs w:val="22"/>
        </w:rPr>
      </w:pPr>
      <w:r w:rsidRPr="00BE52A8">
        <w:rPr>
          <w:rFonts w:ascii="Liberation Sans" w:hAnsi="Liberation Sans" w:cs="Arial"/>
          <w:szCs w:val="22"/>
        </w:rPr>
        <w:t>Solution:</w:t>
      </w:r>
      <w:r w:rsidR="000111D9">
        <w:rPr>
          <w:rFonts w:ascii="Liberation Sans" w:hAnsi="Liberation Sans" w:cs="Arial"/>
          <w:szCs w:val="22"/>
        </w:rPr>
        <w:t xml:space="preserve"> </w:t>
      </w:r>
      <w:r w:rsidRPr="00BE52A8">
        <w:rPr>
          <w:rFonts w:ascii="Liberation Sans" w:hAnsi="Liberation Sans" w:cs="Arial"/>
          <w:szCs w:val="22"/>
        </w:rPr>
        <w:t>$165,000 + $</w:t>
      </w:r>
      <w:r w:rsidR="00684CF0">
        <w:rPr>
          <w:rFonts w:ascii="Liberation Sans" w:hAnsi="Liberation Sans" w:cs="Arial"/>
          <w:szCs w:val="22"/>
        </w:rPr>
        <w:t>164,500</w:t>
      </w:r>
      <w:r w:rsidRPr="00BE52A8">
        <w:rPr>
          <w:rFonts w:ascii="Liberation Sans" w:hAnsi="Liberation Sans" w:cs="Arial"/>
          <w:szCs w:val="22"/>
        </w:rPr>
        <w:t xml:space="preserve"> = $329,500</w:t>
      </w:r>
    </w:p>
    <w:p w14:paraId="054BE2E5" w14:textId="77777777" w:rsidR="00C74D3F" w:rsidRPr="00BE52A8" w:rsidRDefault="00C74D3F" w:rsidP="00BE52A8">
      <w:pPr>
        <w:rPr>
          <w:snapToGrid w:val="0"/>
          <w:szCs w:val="22"/>
        </w:rPr>
      </w:pPr>
    </w:p>
    <w:p w14:paraId="11A56AA7" w14:textId="77777777" w:rsidR="001501A8" w:rsidRPr="00BE52A8" w:rsidRDefault="001501A8" w:rsidP="00BE52A8">
      <w:pPr>
        <w:tabs>
          <w:tab w:val="decimal" w:pos="-4395"/>
          <w:tab w:val="left" w:pos="1080"/>
        </w:tabs>
        <w:contextualSpacing/>
      </w:pPr>
    </w:p>
    <w:p w14:paraId="11F95686" w14:textId="57F6C5EE" w:rsidR="0051590F" w:rsidRPr="00BE52A8" w:rsidRDefault="00050D61" w:rsidP="00BE52A8">
      <w:pPr>
        <w:tabs>
          <w:tab w:val="decimal" w:pos="-4395"/>
          <w:tab w:val="left" w:pos="1080"/>
        </w:tabs>
        <w:contextualSpacing/>
      </w:pPr>
      <w:r>
        <w:t>65</w:t>
      </w:r>
      <w:r w:rsidR="0051590F" w:rsidRPr="00BE52A8">
        <w:t>.</w:t>
      </w:r>
      <w:r w:rsidR="001D65AD" w:rsidRPr="00BE52A8">
        <w:t xml:space="preserve"> </w:t>
      </w:r>
      <w:r w:rsidR="0051590F" w:rsidRPr="00BE52A8">
        <w:t>The total dollar amount of assets to be classified as investments is</w:t>
      </w:r>
    </w:p>
    <w:p w14:paraId="2578FB98" w14:textId="56B39FB8" w:rsidR="0051590F" w:rsidRPr="00BE52A8" w:rsidRDefault="001B5C74" w:rsidP="00BE52A8">
      <w:pPr>
        <w:tabs>
          <w:tab w:val="decimal" w:pos="-4395"/>
        </w:tabs>
        <w:contextualSpacing/>
      </w:pPr>
      <w:r w:rsidRPr="00BE52A8">
        <w:t xml:space="preserve">(a) </w:t>
      </w:r>
      <w:r w:rsidR="0051590F" w:rsidRPr="00BE52A8">
        <w:t>$0.</w:t>
      </w:r>
    </w:p>
    <w:p w14:paraId="2D58B071" w14:textId="44032CE9" w:rsidR="0051590F" w:rsidRPr="00BE52A8" w:rsidRDefault="00CC74DE" w:rsidP="00BE52A8">
      <w:pPr>
        <w:tabs>
          <w:tab w:val="decimal" w:pos="-4395"/>
        </w:tabs>
        <w:contextualSpacing/>
      </w:pPr>
      <w:r w:rsidRPr="00BE52A8">
        <w:t xml:space="preserve">(b) </w:t>
      </w:r>
      <w:r w:rsidR="0051590F" w:rsidRPr="00BE52A8">
        <w:t>$</w:t>
      </w:r>
      <w:r w:rsidR="00A91A63" w:rsidRPr="00BE52A8">
        <w:t>16</w:t>
      </w:r>
      <w:r w:rsidR="00396E47" w:rsidRPr="00BE52A8">
        <w:t>5</w:t>
      </w:r>
      <w:r w:rsidR="0051590F" w:rsidRPr="00BE52A8">
        <w:t>,000.</w:t>
      </w:r>
    </w:p>
    <w:p w14:paraId="3E7597B2" w14:textId="48DEC308" w:rsidR="0051590F" w:rsidRPr="00BE52A8" w:rsidRDefault="005235FF" w:rsidP="00BE52A8">
      <w:pPr>
        <w:tabs>
          <w:tab w:val="decimal" w:pos="-4395"/>
        </w:tabs>
        <w:contextualSpacing/>
      </w:pPr>
      <w:r>
        <w:t>(c)</w:t>
      </w:r>
      <w:r w:rsidR="00CC74DE" w:rsidRPr="00BE52A8">
        <w:t xml:space="preserve"> </w:t>
      </w:r>
      <w:r w:rsidR="0051590F" w:rsidRPr="00BE52A8">
        <w:t>$</w:t>
      </w:r>
      <w:r w:rsidR="00A91A63" w:rsidRPr="00BE52A8">
        <w:t>525</w:t>
      </w:r>
      <w:r w:rsidR="0051590F" w:rsidRPr="00BE52A8">
        <w:t>,000.</w:t>
      </w:r>
    </w:p>
    <w:p w14:paraId="40496DCB" w14:textId="77777777" w:rsidR="0051590F" w:rsidRPr="00BE52A8" w:rsidRDefault="00CC74DE" w:rsidP="00BE52A8">
      <w:pPr>
        <w:tabs>
          <w:tab w:val="decimal" w:pos="-4395"/>
        </w:tabs>
        <w:contextualSpacing/>
      </w:pPr>
      <w:r w:rsidRPr="00BE52A8">
        <w:t xml:space="preserve">(d) </w:t>
      </w:r>
      <w:r w:rsidR="0051590F" w:rsidRPr="00BE52A8">
        <w:t>$</w:t>
      </w:r>
      <w:r w:rsidR="00A91A63" w:rsidRPr="00BE52A8">
        <w:t>400</w:t>
      </w:r>
      <w:r w:rsidR="0051590F" w:rsidRPr="00BE52A8">
        <w:t>,000.</w:t>
      </w:r>
    </w:p>
    <w:p w14:paraId="5B279C9B" w14:textId="77777777" w:rsidR="00C74D3F" w:rsidRPr="00BE52A8" w:rsidRDefault="00C74D3F" w:rsidP="00BE52A8">
      <w:pPr>
        <w:contextualSpacing/>
      </w:pPr>
    </w:p>
    <w:p w14:paraId="65C92E3A" w14:textId="77777777" w:rsidR="001501A8" w:rsidRPr="00BE52A8" w:rsidRDefault="001501A8" w:rsidP="00BE52A8">
      <w:pPr>
        <w:contextualSpacing/>
      </w:pPr>
    </w:p>
    <w:p w14:paraId="71FF4C5F" w14:textId="31142FC0" w:rsidR="0051590F" w:rsidRPr="00BE52A8" w:rsidRDefault="00050D61" w:rsidP="00BE52A8">
      <w:pPr>
        <w:contextualSpacing/>
      </w:pPr>
      <w:r>
        <w:t>66</w:t>
      </w:r>
      <w:r w:rsidR="0051590F" w:rsidRPr="00BE52A8">
        <w:t>.</w:t>
      </w:r>
      <w:r w:rsidR="001D65AD" w:rsidRPr="00BE52A8">
        <w:t xml:space="preserve"> </w:t>
      </w:r>
      <w:r w:rsidR="0051590F" w:rsidRPr="00BE52A8">
        <w:t>The total amount in the contra asset accounts is</w:t>
      </w:r>
    </w:p>
    <w:p w14:paraId="6A21C887" w14:textId="6F26199B" w:rsidR="0051590F" w:rsidRPr="0032446B" w:rsidRDefault="001B5C74" w:rsidP="00BE52A8">
      <w:pPr>
        <w:contextualSpacing/>
        <w:rPr>
          <w:lang w:val="fr-FR"/>
        </w:rPr>
      </w:pPr>
      <w:r w:rsidRPr="0032446B">
        <w:rPr>
          <w:lang w:val="fr-FR"/>
        </w:rPr>
        <w:t xml:space="preserve">(a) </w:t>
      </w:r>
      <w:r w:rsidR="0051590F" w:rsidRPr="0032446B">
        <w:rPr>
          <w:lang w:val="fr-FR"/>
        </w:rPr>
        <w:t>$</w:t>
      </w:r>
      <w:r w:rsidR="00A91A63" w:rsidRPr="0032446B">
        <w:rPr>
          <w:lang w:val="fr-FR"/>
        </w:rPr>
        <w:t>37</w:t>
      </w:r>
      <w:r w:rsidR="0051590F" w:rsidRPr="0032446B">
        <w:rPr>
          <w:lang w:val="fr-FR"/>
        </w:rPr>
        <w:t>,</w:t>
      </w:r>
      <w:r w:rsidR="00A91A63" w:rsidRPr="0032446B">
        <w:rPr>
          <w:lang w:val="fr-FR"/>
        </w:rPr>
        <w:t>5</w:t>
      </w:r>
      <w:r w:rsidR="0051590F" w:rsidRPr="0032446B">
        <w:rPr>
          <w:lang w:val="fr-FR"/>
        </w:rPr>
        <w:t>00.</w:t>
      </w:r>
    </w:p>
    <w:p w14:paraId="2D16D22A" w14:textId="23B132F7" w:rsidR="0051590F" w:rsidRPr="0032446B" w:rsidRDefault="00CC74DE" w:rsidP="00BE52A8">
      <w:pPr>
        <w:contextualSpacing/>
        <w:rPr>
          <w:lang w:val="fr-FR"/>
        </w:rPr>
      </w:pPr>
      <w:r w:rsidRPr="0032446B">
        <w:rPr>
          <w:lang w:val="fr-FR"/>
        </w:rPr>
        <w:t xml:space="preserve">(b) </w:t>
      </w:r>
      <w:r w:rsidR="0051590F" w:rsidRPr="0032446B">
        <w:rPr>
          <w:lang w:val="fr-FR"/>
        </w:rPr>
        <w:t>$</w:t>
      </w:r>
      <w:r w:rsidR="00A91A63" w:rsidRPr="0032446B">
        <w:rPr>
          <w:lang w:val="fr-FR"/>
        </w:rPr>
        <w:t>108</w:t>
      </w:r>
      <w:r w:rsidR="0051590F" w:rsidRPr="0032446B">
        <w:rPr>
          <w:lang w:val="fr-FR"/>
        </w:rPr>
        <w:t>,000.</w:t>
      </w:r>
    </w:p>
    <w:p w14:paraId="5F89570B" w14:textId="77777777" w:rsidR="0051590F" w:rsidRPr="0032446B" w:rsidRDefault="005235FF" w:rsidP="00BE52A8">
      <w:pPr>
        <w:contextualSpacing/>
        <w:rPr>
          <w:lang w:val="fr-FR"/>
        </w:rPr>
      </w:pPr>
      <w:r w:rsidRPr="0032446B">
        <w:rPr>
          <w:lang w:val="fr-FR"/>
        </w:rPr>
        <w:t>(c)</w:t>
      </w:r>
      <w:r w:rsidR="00CC74DE" w:rsidRPr="0032446B">
        <w:rPr>
          <w:lang w:val="fr-FR"/>
        </w:rPr>
        <w:t xml:space="preserve"> </w:t>
      </w:r>
      <w:r w:rsidR="0051590F" w:rsidRPr="0032446B">
        <w:rPr>
          <w:lang w:val="fr-FR"/>
        </w:rPr>
        <w:t>$</w:t>
      </w:r>
      <w:r w:rsidR="00A91A63" w:rsidRPr="0032446B">
        <w:rPr>
          <w:lang w:val="fr-FR"/>
        </w:rPr>
        <w:t>70</w:t>
      </w:r>
      <w:r w:rsidR="0051590F" w:rsidRPr="0032446B">
        <w:rPr>
          <w:lang w:val="fr-FR"/>
        </w:rPr>
        <w:t>,</w:t>
      </w:r>
      <w:r w:rsidR="00A91A63" w:rsidRPr="0032446B">
        <w:rPr>
          <w:lang w:val="fr-FR"/>
        </w:rPr>
        <w:t>5</w:t>
      </w:r>
      <w:r w:rsidR="0051590F" w:rsidRPr="0032446B">
        <w:rPr>
          <w:lang w:val="fr-FR"/>
        </w:rPr>
        <w:t>00.</w:t>
      </w:r>
    </w:p>
    <w:p w14:paraId="32DD2D45" w14:textId="77777777" w:rsidR="0051590F" w:rsidRPr="0032446B" w:rsidRDefault="00CC74DE" w:rsidP="00BE52A8">
      <w:pPr>
        <w:contextualSpacing/>
        <w:rPr>
          <w:lang w:val="fr-FR"/>
        </w:rPr>
      </w:pPr>
      <w:r w:rsidRPr="0032446B">
        <w:rPr>
          <w:lang w:val="fr-FR"/>
        </w:rPr>
        <w:t xml:space="preserve">(d) </w:t>
      </w:r>
      <w:r w:rsidR="0051590F" w:rsidRPr="0032446B">
        <w:rPr>
          <w:lang w:val="fr-FR"/>
        </w:rPr>
        <w:t>$25</w:t>
      </w:r>
      <w:r w:rsidR="00A91A63" w:rsidRPr="0032446B">
        <w:rPr>
          <w:lang w:val="fr-FR"/>
        </w:rPr>
        <w:t>2</w:t>
      </w:r>
      <w:r w:rsidR="0051590F" w:rsidRPr="0032446B">
        <w:rPr>
          <w:lang w:val="fr-FR"/>
        </w:rPr>
        <w:t>,000.</w:t>
      </w:r>
    </w:p>
    <w:p w14:paraId="6A1E7599" w14:textId="6E78AEFD" w:rsidR="00675C84" w:rsidRPr="0032446B" w:rsidRDefault="00675C84" w:rsidP="00BE52A8">
      <w:pPr>
        <w:rPr>
          <w:snapToGrid w:val="0"/>
          <w:szCs w:val="22"/>
          <w:lang w:val="fr-FR"/>
        </w:rPr>
      </w:pPr>
      <w:r w:rsidRPr="0032446B">
        <w:rPr>
          <w:rFonts w:ascii="Liberation Sans" w:hAnsi="Liberation Sans" w:cs="Arial"/>
          <w:szCs w:val="22"/>
          <w:lang w:val="fr-FR"/>
        </w:rPr>
        <w:t>Solution:</w:t>
      </w:r>
      <w:r w:rsidR="000111D9" w:rsidRPr="0032446B">
        <w:rPr>
          <w:rFonts w:ascii="Liberation Sans" w:hAnsi="Liberation Sans" w:cs="Arial"/>
          <w:szCs w:val="22"/>
          <w:lang w:val="fr-FR"/>
        </w:rPr>
        <w:t xml:space="preserve"> </w:t>
      </w:r>
      <w:r w:rsidRPr="0032446B">
        <w:rPr>
          <w:rFonts w:ascii="Liberation Sans" w:hAnsi="Liberation Sans" w:cs="Arial"/>
          <w:szCs w:val="22"/>
          <w:lang w:val="fr-FR"/>
        </w:rPr>
        <w:t xml:space="preserve">$70,500 </w:t>
      </w:r>
      <w:r w:rsidR="00C74D3F" w:rsidRPr="0032446B">
        <w:rPr>
          <w:rFonts w:ascii="Liberation Sans" w:hAnsi="Liberation Sans" w:cs="Arial"/>
          <w:szCs w:val="22"/>
          <w:lang w:val="fr-FR"/>
        </w:rPr>
        <w:t>+</w:t>
      </w:r>
      <w:r w:rsidRPr="0032446B">
        <w:rPr>
          <w:rFonts w:ascii="Liberation Sans" w:hAnsi="Liberation Sans" w:cs="Arial"/>
          <w:szCs w:val="22"/>
          <w:lang w:val="fr-FR"/>
        </w:rPr>
        <w:t xml:space="preserve"> $37,500 = $108,000</w:t>
      </w:r>
    </w:p>
    <w:p w14:paraId="7B2374B7" w14:textId="77777777" w:rsidR="00C74D3F" w:rsidRPr="0032446B" w:rsidRDefault="00C74D3F" w:rsidP="00BE52A8">
      <w:pPr>
        <w:tabs>
          <w:tab w:val="decimal" w:pos="360"/>
          <w:tab w:val="left" w:pos="1080"/>
        </w:tabs>
        <w:contextualSpacing/>
        <w:rPr>
          <w:lang w:val="fr-FR"/>
        </w:rPr>
      </w:pPr>
    </w:p>
    <w:p w14:paraId="632D03A9" w14:textId="77777777" w:rsidR="001501A8" w:rsidRPr="0032446B" w:rsidRDefault="001501A8" w:rsidP="00BE52A8">
      <w:pPr>
        <w:tabs>
          <w:tab w:val="decimal" w:pos="360"/>
          <w:tab w:val="left" w:pos="1080"/>
        </w:tabs>
        <w:contextualSpacing/>
        <w:rPr>
          <w:lang w:val="fr-FR"/>
        </w:rPr>
      </w:pPr>
    </w:p>
    <w:p w14:paraId="50F2462E" w14:textId="26DE22BD" w:rsidR="0051590F" w:rsidRPr="00B36823" w:rsidRDefault="00050D61" w:rsidP="00BE52A8">
      <w:pPr>
        <w:contextualSpacing/>
        <w:rPr>
          <w:lang w:val="fr-CA"/>
        </w:rPr>
      </w:pPr>
      <w:r w:rsidRPr="00B36823">
        <w:rPr>
          <w:lang w:val="fr-CA"/>
        </w:rPr>
        <w:t>6</w:t>
      </w:r>
      <w:r>
        <w:rPr>
          <w:lang w:val="fr-CA"/>
        </w:rPr>
        <w:t>7</w:t>
      </w:r>
      <w:r w:rsidR="0051590F" w:rsidRPr="00B36823">
        <w:rPr>
          <w:lang w:val="fr-CA"/>
        </w:rPr>
        <w:t>.</w:t>
      </w:r>
      <w:r w:rsidR="001D65AD" w:rsidRPr="00B36823">
        <w:rPr>
          <w:lang w:val="fr-CA"/>
        </w:rPr>
        <w:t xml:space="preserve"> </w:t>
      </w:r>
      <w:r w:rsidR="00704F86" w:rsidRPr="00B36823">
        <w:rPr>
          <w:lang w:val="fr-CA"/>
        </w:rPr>
        <w:t>Non-current</w:t>
      </w:r>
      <w:r w:rsidR="0051590F" w:rsidRPr="0032446B">
        <w:rPr>
          <w:lang w:val="fr-FR"/>
        </w:rPr>
        <w:t xml:space="preserve"> liabilities</w:t>
      </w:r>
      <w:r w:rsidR="0051590F" w:rsidRPr="00B36823">
        <w:rPr>
          <w:lang w:val="fr-CA"/>
        </w:rPr>
        <w:t xml:space="preserve"> total</w:t>
      </w:r>
    </w:p>
    <w:p w14:paraId="797B401A" w14:textId="77777777" w:rsidR="0051590F" w:rsidRPr="00566C4F" w:rsidRDefault="001B5C74" w:rsidP="00BE52A8">
      <w:pPr>
        <w:contextualSpacing/>
      </w:pPr>
      <w:r w:rsidRPr="00566C4F">
        <w:t xml:space="preserve">(a) </w:t>
      </w:r>
      <w:r w:rsidR="0051590F" w:rsidRPr="00566C4F">
        <w:t>$</w:t>
      </w:r>
      <w:r w:rsidR="00B90D98" w:rsidRPr="00566C4F">
        <w:t>712</w:t>
      </w:r>
      <w:r w:rsidR="0051590F" w:rsidRPr="00566C4F">
        <w:t>,000.</w:t>
      </w:r>
    </w:p>
    <w:p w14:paraId="08572D25" w14:textId="77777777" w:rsidR="0051590F" w:rsidRPr="00BE52A8" w:rsidRDefault="00CC74DE" w:rsidP="00BE52A8">
      <w:pPr>
        <w:contextualSpacing/>
      </w:pPr>
      <w:r w:rsidRPr="00BE52A8">
        <w:t xml:space="preserve">(b) </w:t>
      </w:r>
      <w:r w:rsidR="0051590F" w:rsidRPr="00BE52A8">
        <w:t>$</w:t>
      </w:r>
      <w:r w:rsidR="00A91A63" w:rsidRPr="00BE52A8">
        <w:t>316</w:t>
      </w:r>
      <w:r w:rsidR="0051590F" w:rsidRPr="00BE52A8">
        <w:t>,000.</w:t>
      </w:r>
    </w:p>
    <w:p w14:paraId="136B961F" w14:textId="77777777" w:rsidR="0051590F" w:rsidRPr="00BE52A8" w:rsidRDefault="005235FF" w:rsidP="00BE52A8">
      <w:pPr>
        <w:contextualSpacing/>
      </w:pPr>
      <w:r>
        <w:t>(c)</w:t>
      </w:r>
      <w:r w:rsidR="00CC74DE" w:rsidRPr="00BE52A8">
        <w:t xml:space="preserve"> </w:t>
      </w:r>
      <w:r w:rsidR="0051590F" w:rsidRPr="00BE52A8">
        <w:t>$</w:t>
      </w:r>
      <w:r w:rsidR="00A91A63" w:rsidRPr="00BE52A8">
        <w:t>225</w:t>
      </w:r>
      <w:r w:rsidR="0051590F" w:rsidRPr="00BE52A8">
        <w:t>,000.</w:t>
      </w:r>
    </w:p>
    <w:p w14:paraId="216AE726" w14:textId="77777777" w:rsidR="0051590F" w:rsidRPr="00BE52A8" w:rsidRDefault="00CC74DE" w:rsidP="00BE52A8">
      <w:pPr>
        <w:contextualSpacing/>
      </w:pPr>
      <w:r w:rsidRPr="00BE52A8">
        <w:t xml:space="preserve">(d) </w:t>
      </w:r>
      <w:r w:rsidR="0051590F" w:rsidRPr="00BE52A8">
        <w:t>$</w:t>
      </w:r>
      <w:r w:rsidR="00396E47" w:rsidRPr="00BE52A8">
        <w:t xml:space="preserve"> </w:t>
      </w:r>
      <w:r w:rsidR="00B90D98" w:rsidRPr="00BE52A8">
        <w:t>2</w:t>
      </w:r>
      <w:r w:rsidR="00396E47" w:rsidRPr="00BE52A8">
        <w:t>5</w:t>
      </w:r>
      <w:r w:rsidR="0051590F" w:rsidRPr="00BE52A8">
        <w:t>,000.</w:t>
      </w:r>
    </w:p>
    <w:p w14:paraId="1D326603" w14:textId="77777777" w:rsidR="00675C84" w:rsidRPr="00BE52A8" w:rsidRDefault="00675C84" w:rsidP="00BE52A8">
      <w:r w:rsidRPr="00BE52A8">
        <w:t>Solution: Bonds payable $225,000</w:t>
      </w:r>
    </w:p>
    <w:p w14:paraId="60217C45" w14:textId="77777777" w:rsidR="00C74D3F" w:rsidRPr="00BE52A8" w:rsidRDefault="00C74D3F" w:rsidP="00BE52A8">
      <w:pPr>
        <w:contextualSpacing/>
      </w:pPr>
    </w:p>
    <w:p w14:paraId="2116B1B3" w14:textId="77777777" w:rsidR="001501A8" w:rsidRPr="00BE52A8" w:rsidRDefault="001501A8" w:rsidP="00BE52A8">
      <w:pPr>
        <w:contextualSpacing/>
      </w:pPr>
    </w:p>
    <w:p w14:paraId="7EABE7CE" w14:textId="32E765D5" w:rsidR="009771A0" w:rsidRPr="00BE52A8" w:rsidRDefault="00050D61" w:rsidP="00BE52A8">
      <w:pPr>
        <w:contextualSpacing/>
      </w:pPr>
      <w:r>
        <w:t>68</w:t>
      </w:r>
      <w:r w:rsidR="009771A0" w:rsidRPr="00BE52A8">
        <w:t>.</w:t>
      </w:r>
      <w:r w:rsidR="001D65AD" w:rsidRPr="00BE52A8">
        <w:t xml:space="preserve"> </w:t>
      </w:r>
      <w:r w:rsidR="00DA4D98" w:rsidRPr="00BE52A8">
        <w:t xml:space="preserve">Net income </w:t>
      </w:r>
      <w:r w:rsidR="009771A0" w:rsidRPr="00BE52A8">
        <w:t xml:space="preserve">retained for use in the business </w:t>
      </w:r>
      <w:r w:rsidR="00761738" w:rsidRPr="00BE52A8">
        <w:t>is</w:t>
      </w:r>
    </w:p>
    <w:p w14:paraId="23E8CA7D" w14:textId="77777777" w:rsidR="009771A0" w:rsidRPr="00BE52A8" w:rsidRDefault="001B5C74" w:rsidP="00BE52A8">
      <w:pPr>
        <w:contextualSpacing/>
      </w:pPr>
      <w:r w:rsidRPr="00BE52A8">
        <w:t xml:space="preserve">(a) </w:t>
      </w:r>
      <w:r w:rsidR="009771A0" w:rsidRPr="00BE52A8">
        <w:t>$</w:t>
      </w:r>
      <w:r w:rsidR="00B90D98" w:rsidRPr="00BE52A8">
        <w:t>712</w:t>
      </w:r>
      <w:r w:rsidR="009771A0" w:rsidRPr="00BE52A8">
        <w:t>,000.</w:t>
      </w:r>
    </w:p>
    <w:p w14:paraId="34ACF29B" w14:textId="77777777" w:rsidR="009771A0" w:rsidRPr="00BE52A8" w:rsidRDefault="00CC74DE" w:rsidP="00BE52A8">
      <w:pPr>
        <w:contextualSpacing/>
      </w:pPr>
      <w:r w:rsidRPr="00BE52A8">
        <w:t xml:space="preserve">(b) </w:t>
      </w:r>
      <w:r w:rsidR="009771A0" w:rsidRPr="00BE52A8">
        <w:t>$3</w:t>
      </w:r>
      <w:r w:rsidR="00B90D98" w:rsidRPr="00BE52A8">
        <w:t>96</w:t>
      </w:r>
      <w:r w:rsidR="009771A0" w:rsidRPr="00BE52A8">
        <w:t>,000.</w:t>
      </w:r>
    </w:p>
    <w:p w14:paraId="69E3EBF0" w14:textId="77777777" w:rsidR="009771A0" w:rsidRPr="00BE52A8" w:rsidRDefault="005235FF" w:rsidP="00BE52A8">
      <w:pPr>
        <w:contextualSpacing/>
      </w:pPr>
      <w:r>
        <w:t>(c)</w:t>
      </w:r>
      <w:r w:rsidR="00CC74DE" w:rsidRPr="00BE52A8">
        <w:t xml:space="preserve"> </w:t>
      </w:r>
      <w:r w:rsidR="009771A0" w:rsidRPr="00BE52A8">
        <w:t>$</w:t>
      </w:r>
      <w:r w:rsidR="00B90D98" w:rsidRPr="00BE52A8">
        <w:t>316</w:t>
      </w:r>
      <w:r w:rsidR="009771A0" w:rsidRPr="00BE52A8">
        <w:t>,000.</w:t>
      </w:r>
    </w:p>
    <w:p w14:paraId="67DF48E7" w14:textId="77777777" w:rsidR="009771A0" w:rsidRDefault="00CC74DE" w:rsidP="00BE52A8">
      <w:pPr>
        <w:contextualSpacing/>
      </w:pPr>
      <w:r w:rsidRPr="00BE52A8">
        <w:t xml:space="preserve">(d) </w:t>
      </w:r>
      <w:r w:rsidR="00396E47" w:rsidRPr="00BE52A8">
        <w:t>$1</w:t>
      </w:r>
      <w:r w:rsidR="00B90D98" w:rsidRPr="00BE52A8">
        <w:t>46</w:t>
      </w:r>
      <w:r w:rsidR="00396E47" w:rsidRPr="00BE52A8">
        <w:t>,000</w:t>
      </w:r>
      <w:r w:rsidR="009771A0" w:rsidRPr="00BE52A8">
        <w:t>.</w:t>
      </w:r>
    </w:p>
    <w:p w14:paraId="08734C92" w14:textId="77777777" w:rsidR="00C74D3F" w:rsidRPr="00BE52A8" w:rsidRDefault="00C74D3F" w:rsidP="00BE52A8">
      <w:pPr>
        <w:contextualSpacing/>
      </w:pPr>
    </w:p>
    <w:p w14:paraId="7BFCA346" w14:textId="77777777" w:rsidR="00FE7649" w:rsidRDefault="00FE7649" w:rsidP="00BE52A8">
      <w:pPr>
        <w:contextualSpacing/>
      </w:pPr>
    </w:p>
    <w:p w14:paraId="43B9FF20" w14:textId="723A668E" w:rsidR="00A62658" w:rsidRPr="00A97646" w:rsidRDefault="00050D61" w:rsidP="00A62658">
      <w:pPr>
        <w:tabs>
          <w:tab w:val="decimal" w:pos="-4395"/>
          <w:tab w:val="left" w:pos="1080"/>
        </w:tabs>
        <w:contextualSpacing/>
        <w:rPr>
          <w:rFonts w:cs="Arial"/>
          <w:szCs w:val="22"/>
        </w:rPr>
      </w:pPr>
      <w:r>
        <w:t>69</w:t>
      </w:r>
      <w:r w:rsidR="00A62658" w:rsidRPr="00A97646">
        <w:rPr>
          <w:rFonts w:cs="Arial"/>
          <w:szCs w:val="22"/>
        </w:rPr>
        <w:t xml:space="preserve">. The groupings on a classified statement of financial position, </w:t>
      </w:r>
    </w:p>
    <w:p w14:paraId="517D37AE" w14:textId="77777777" w:rsidR="00A62658" w:rsidRPr="00A97646" w:rsidRDefault="00A62658" w:rsidP="00A62658">
      <w:pPr>
        <w:contextualSpacing/>
        <w:rPr>
          <w:rFonts w:cs="Arial"/>
          <w:szCs w:val="22"/>
        </w:rPr>
      </w:pPr>
      <w:r w:rsidRPr="00A97646">
        <w:rPr>
          <w:rFonts w:cs="Arial"/>
          <w:szCs w:val="22"/>
        </w:rPr>
        <w:t>(a) help readers of the financial statements determine whether the company has enough liabilities or debts to pay for its assets.</w:t>
      </w:r>
    </w:p>
    <w:p w14:paraId="4BCDEBDF" w14:textId="676688DC" w:rsidR="00A62658" w:rsidRPr="00A97646" w:rsidRDefault="00A62658" w:rsidP="00A62658">
      <w:pPr>
        <w:contextualSpacing/>
        <w:rPr>
          <w:rFonts w:cs="Arial"/>
          <w:szCs w:val="22"/>
        </w:rPr>
      </w:pPr>
      <w:r w:rsidRPr="00A97646">
        <w:rPr>
          <w:rFonts w:cs="Arial"/>
          <w:szCs w:val="22"/>
        </w:rPr>
        <w:lastRenderedPageBreak/>
        <w:t>(b) help readers of the financial statements determine the claims of short-term and long-term creditors on the company`s total assets.</w:t>
      </w:r>
    </w:p>
    <w:p w14:paraId="35DEA5CD" w14:textId="410DC1FF" w:rsidR="00A62658" w:rsidRPr="00A97646" w:rsidRDefault="00A62658" w:rsidP="00A62658">
      <w:pPr>
        <w:contextualSpacing/>
        <w:rPr>
          <w:rFonts w:cs="Arial"/>
          <w:szCs w:val="22"/>
        </w:rPr>
      </w:pPr>
      <w:r w:rsidRPr="00A97646">
        <w:rPr>
          <w:rFonts w:cs="Arial"/>
          <w:szCs w:val="22"/>
        </w:rPr>
        <w:t xml:space="preserve">(c) help readers of the financial statements determine </w:t>
      </w:r>
      <w:r w:rsidR="00593DA9">
        <w:rPr>
          <w:rFonts w:cs="Arial"/>
          <w:szCs w:val="22"/>
        </w:rPr>
        <w:t xml:space="preserve">only </w:t>
      </w:r>
      <w:r w:rsidRPr="00A97646">
        <w:rPr>
          <w:rFonts w:cs="Arial"/>
          <w:szCs w:val="22"/>
        </w:rPr>
        <w:t>the claims of long-term creditors on the company`s total assets.</w:t>
      </w:r>
    </w:p>
    <w:p w14:paraId="398B7081" w14:textId="47D818F2" w:rsidR="00A62658" w:rsidRDefault="00A62658" w:rsidP="00A62658">
      <w:pPr>
        <w:contextualSpacing/>
        <w:rPr>
          <w:rFonts w:cs="Arial"/>
          <w:szCs w:val="22"/>
        </w:rPr>
      </w:pPr>
      <w:r w:rsidRPr="00A97646">
        <w:rPr>
          <w:rFonts w:cs="Arial"/>
          <w:szCs w:val="22"/>
        </w:rPr>
        <w:t>(d) are for format purposes only.</w:t>
      </w:r>
    </w:p>
    <w:p w14:paraId="7389E590" w14:textId="77777777" w:rsidR="00C74D3F" w:rsidRPr="00A97646" w:rsidRDefault="00C74D3F" w:rsidP="00A62658">
      <w:pPr>
        <w:contextualSpacing/>
        <w:rPr>
          <w:rFonts w:cs="Arial"/>
          <w:szCs w:val="22"/>
        </w:rPr>
      </w:pPr>
    </w:p>
    <w:p w14:paraId="3567E632" w14:textId="77777777" w:rsidR="00A62658" w:rsidRPr="00A97646" w:rsidRDefault="00A62658" w:rsidP="00A62658">
      <w:pPr>
        <w:rPr>
          <w:rFonts w:cs="Arial"/>
          <w:szCs w:val="22"/>
        </w:rPr>
      </w:pPr>
    </w:p>
    <w:p w14:paraId="7F33D9BE" w14:textId="277A9DD1" w:rsidR="00C96729" w:rsidRPr="00CF509A" w:rsidRDefault="005C3719" w:rsidP="00C96729">
      <w:pPr>
        <w:rPr>
          <w:snapToGrid w:val="0"/>
        </w:rPr>
      </w:pPr>
      <w:bookmarkStart w:id="0" w:name="_Hlk63004975"/>
      <w:r>
        <w:rPr>
          <w:snapToGrid w:val="0"/>
        </w:rPr>
        <w:t>70</w:t>
      </w:r>
      <w:r w:rsidR="00C96729" w:rsidRPr="00CF509A">
        <w:rPr>
          <w:snapToGrid w:val="0"/>
        </w:rPr>
        <w:t xml:space="preserve">. </w:t>
      </w:r>
      <w:r w:rsidR="00C96729">
        <w:rPr>
          <w:snapToGrid w:val="0"/>
        </w:rPr>
        <w:t>Which of the following is a non-current asset?</w:t>
      </w:r>
    </w:p>
    <w:p w14:paraId="0335386D" w14:textId="77777777" w:rsidR="00C96729" w:rsidRPr="00CF509A" w:rsidRDefault="00C96729" w:rsidP="00C96729">
      <w:pPr>
        <w:rPr>
          <w:snapToGrid w:val="0"/>
        </w:rPr>
      </w:pPr>
      <w:r w:rsidRPr="00CF509A">
        <w:rPr>
          <w:snapToGrid w:val="0"/>
        </w:rPr>
        <w:t xml:space="preserve">(a) </w:t>
      </w:r>
      <w:r>
        <w:rPr>
          <w:snapToGrid w:val="0"/>
        </w:rPr>
        <w:t>cash equivalents</w:t>
      </w:r>
    </w:p>
    <w:p w14:paraId="2BC25E61" w14:textId="77777777" w:rsidR="00C96729" w:rsidRPr="00CF509A" w:rsidRDefault="00C96729" w:rsidP="00C96729">
      <w:pPr>
        <w:rPr>
          <w:snapToGrid w:val="0"/>
        </w:rPr>
      </w:pPr>
      <w:r w:rsidRPr="00CF509A">
        <w:rPr>
          <w:snapToGrid w:val="0"/>
        </w:rPr>
        <w:t xml:space="preserve">(b) </w:t>
      </w:r>
      <w:r>
        <w:rPr>
          <w:snapToGrid w:val="0"/>
        </w:rPr>
        <w:t>other assets</w:t>
      </w:r>
    </w:p>
    <w:p w14:paraId="5AAB6C3B" w14:textId="77777777" w:rsidR="00C96729" w:rsidRPr="00CF509A" w:rsidRDefault="00C96729" w:rsidP="00C96729">
      <w:pPr>
        <w:rPr>
          <w:snapToGrid w:val="0"/>
        </w:rPr>
      </w:pPr>
      <w:r w:rsidRPr="00CF509A">
        <w:rPr>
          <w:snapToGrid w:val="0"/>
        </w:rPr>
        <w:t xml:space="preserve">(c) </w:t>
      </w:r>
      <w:r>
        <w:rPr>
          <w:snapToGrid w:val="0"/>
        </w:rPr>
        <w:t>accounts receivable</w:t>
      </w:r>
    </w:p>
    <w:p w14:paraId="7D63FEBA" w14:textId="77777777" w:rsidR="00C96729" w:rsidRPr="00CF509A" w:rsidRDefault="00C96729" w:rsidP="00C96729">
      <w:pPr>
        <w:rPr>
          <w:snapToGrid w:val="0"/>
        </w:rPr>
      </w:pPr>
      <w:r w:rsidRPr="00CF509A">
        <w:rPr>
          <w:snapToGrid w:val="0"/>
        </w:rPr>
        <w:t xml:space="preserve">(d) </w:t>
      </w:r>
      <w:r>
        <w:rPr>
          <w:snapToGrid w:val="0"/>
        </w:rPr>
        <w:t xml:space="preserve">prepaid expenses </w:t>
      </w:r>
    </w:p>
    <w:p w14:paraId="341BB596" w14:textId="77777777" w:rsidR="00C96729" w:rsidRPr="0032446B" w:rsidRDefault="00C96729" w:rsidP="00C96729">
      <w:pPr>
        <w:overflowPunct w:val="0"/>
        <w:autoSpaceDE w:val="0"/>
        <w:autoSpaceDN w:val="0"/>
        <w:adjustRightInd w:val="0"/>
        <w:rPr>
          <w:rFonts w:cs="Arial"/>
          <w:color w:val="000000"/>
          <w:kern w:val="30"/>
          <w:szCs w:val="24"/>
        </w:rPr>
      </w:pPr>
    </w:p>
    <w:p w14:paraId="48D53CBA" w14:textId="77777777" w:rsidR="00792671" w:rsidRPr="0032446B" w:rsidRDefault="00792671" w:rsidP="00C96729">
      <w:pPr>
        <w:overflowPunct w:val="0"/>
        <w:autoSpaceDE w:val="0"/>
        <w:autoSpaceDN w:val="0"/>
        <w:adjustRightInd w:val="0"/>
        <w:rPr>
          <w:rFonts w:cs="Arial"/>
          <w:color w:val="000000"/>
          <w:kern w:val="30"/>
          <w:szCs w:val="24"/>
        </w:rPr>
      </w:pPr>
    </w:p>
    <w:p w14:paraId="1EA6B11B" w14:textId="7D6E7BA0" w:rsidR="00C96729" w:rsidRPr="00777A7B" w:rsidRDefault="005C3719" w:rsidP="00C96729">
      <w:pPr>
        <w:tabs>
          <w:tab w:val="decimal" w:pos="360"/>
        </w:tabs>
        <w:contextualSpacing/>
      </w:pPr>
      <w:bookmarkStart w:id="1" w:name="_Hlk99894102"/>
      <w:bookmarkEnd w:id="0"/>
      <w:r>
        <w:rPr>
          <w:snapToGrid w:val="0"/>
        </w:rPr>
        <w:t>71</w:t>
      </w:r>
      <w:r w:rsidR="00C96729" w:rsidRPr="00CF509A">
        <w:rPr>
          <w:snapToGrid w:val="0"/>
        </w:rPr>
        <w:t xml:space="preserve">. </w:t>
      </w:r>
      <w:r w:rsidR="00C96729">
        <w:t>Advantage</w:t>
      </w:r>
      <w:r w:rsidR="00C96729" w:rsidRPr="00777A7B">
        <w:t xml:space="preserve"> Corporation had $</w:t>
      </w:r>
      <w:r w:rsidR="00C96729">
        <w:t>650</w:t>
      </w:r>
      <w:r w:rsidR="00C96729" w:rsidRPr="00777A7B">
        <w:t>,000 in current assets and $</w:t>
      </w:r>
      <w:r w:rsidR="00C96729">
        <w:t>300</w:t>
      </w:r>
      <w:r w:rsidR="00C96729" w:rsidRPr="00777A7B">
        <w:t xml:space="preserve">,000 in current liabilities before </w:t>
      </w:r>
      <w:r w:rsidR="00C96729">
        <w:t>paying off</w:t>
      </w:r>
      <w:r w:rsidR="00C96729" w:rsidRPr="00777A7B">
        <w:t xml:space="preserve"> $</w:t>
      </w:r>
      <w:r w:rsidR="00C96729">
        <w:t>60</w:t>
      </w:r>
      <w:r w:rsidR="00C96729" w:rsidRPr="00777A7B">
        <w:t>,000</w:t>
      </w:r>
      <w:r w:rsidR="00C96729">
        <w:t xml:space="preserve"> of accounts payable. </w:t>
      </w:r>
      <w:r w:rsidR="00C96729" w:rsidRPr="00777A7B">
        <w:t xml:space="preserve">What effect did the </w:t>
      </w:r>
      <w:r w:rsidR="00C96729">
        <w:t xml:space="preserve">payment </w:t>
      </w:r>
      <w:r w:rsidR="00C96729" w:rsidRPr="00777A7B">
        <w:t xml:space="preserve">have on </w:t>
      </w:r>
      <w:r w:rsidR="00C96729">
        <w:t>Advantage’s</w:t>
      </w:r>
      <w:r w:rsidR="00C96729" w:rsidRPr="00777A7B">
        <w:t xml:space="preserve"> </w:t>
      </w:r>
      <w:r w:rsidR="00C96729">
        <w:t>current ratio</w:t>
      </w:r>
      <w:r w:rsidR="00C96729" w:rsidRPr="00777A7B">
        <w:t>?</w:t>
      </w:r>
    </w:p>
    <w:p w14:paraId="7BE516EC" w14:textId="77777777" w:rsidR="00C96729" w:rsidRPr="00777A7B" w:rsidRDefault="00C96729" w:rsidP="00C96729">
      <w:r w:rsidRPr="00777A7B">
        <w:t xml:space="preserve">(a) </w:t>
      </w:r>
      <w:r>
        <w:t>increased to 2.24</w:t>
      </w:r>
    </w:p>
    <w:p w14:paraId="1EAD4BD4" w14:textId="1289915A" w:rsidR="00C96729" w:rsidRPr="00777A7B" w:rsidRDefault="00C96729" w:rsidP="00C96729">
      <w:r w:rsidRPr="00777A7B">
        <w:t xml:space="preserve">(b) </w:t>
      </w:r>
      <w:r w:rsidR="00593DA9">
        <w:t>n</w:t>
      </w:r>
      <w:r>
        <w:t>o effect</w:t>
      </w:r>
    </w:p>
    <w:p w14:paraId="7942D3A9" w14:textId="77777777" w:rsidR="00C96729" w:rsidRPr="00777A7B" w:rsidRDefault="00C96729" w:rsidP="00C96729">
      <w:r w:rsidRPr="00777A7B">
        <w:t xml:space="preserve">(c) </w:t>
      </w:r>
      <w:r>
        <w:t>decreased to 2.17</w:t>
      </w:r>
    </w:p>
    <w:p w14:paraId="13BEFDD2" w14:textId="77777777" w:rsidR="00C96729" w:rsidRPr="00777A7B" w:rsidRDefault="00C96729" w:rsidP="00C96729">
      <w:r w:rsidRPr="00777A7B">
        <w:t xml:space="preserve">(d) </w:t>
      </w:r>
      <w:r>
        <w:t>increased to 2.46</w:t>
      </w:r>
    </w:p>
    <w:p w14:paraId="211C2BD8" w14:textId="14977267" w:rsidR="00C96729" w:rsidRPr="00777A7B" w:rsidRDefault="00C96729" w:rsidP="00C96729">
      <w:pPr>
        <w:rPr>
          <w:rFonts w:cs="Arial"/>
          <w:color w:val="212121"/>
          <w:lang w:eastAsia="en-CA"/>
        </w:rPr>
      </w:pPr>
      <w:r w:rsidRPr="00777A7B">
        <w:rPr>
          <w:rFonts w:cs="Arial"/>
          <w:lang w:eastAsia="en-CA"/>
        </w:rPr>
        <w:t xml:space="preserve">Solution: </w:t>
      </w:r>
      <w:r>
        <w:rPr>
          <w:rFonts w:cs="Arial"/>
          <w:lang w:eastAsia="en-CA"/>
        </w:rPr>
        <w:t>(</w:t>
      </w:r>
      <w:r w:rsidRPr="00777A7B">
        <w:rPr>
          <w:rFonts w:cs="Arial"/>
          <w:color w:val="212121"/>
          <w:lang w:val="en-GB" w:eastAsia="en-CA"/>
        </w:rPr>
        <w:t>$</w:t>
      </w:r>
      <w:r>
        <w:rPr>
          <w:rFonts w:cs="Arial"/>
          <w:color w:val="212121"/>
          <w:lang w:val="en-GB" w:eastAsia="en-CA"/>
        </w:rPr>
        <w:t>650</w:t>
      </w:r>
      <w:r w:rsidRPr="00777A7B">
        <w:rPr>
          <w:rFonts w:cs="Arial"/>
          <w:color w:val="212121"/>
          <w:lang w:val="en-GB" w:eastAsia="en-CA"/>
        </w:rPr>
        <w:t>,000</w:t>
      </w:r>
      <w:r w:rsidR="00CD2C9B">
        <w:rPr>
          <w:rFonts w:cs="Arial"/>
          <w:color w:val="212121"/>
          <w:lang w:val="en-GB" w:eastAsia="en-CA"/>
        </w:rPr>
        <w:t xml:space="preserve"> </w:t>
      </w:r>
      <w:r>
        <w:rPr>
          <w:rFonts w:cs="Arial"/>
          <w:color w:val="212121"/>
          <w:lang w:val="en-GB" w:eastAsia="en-CA"/>
        </w:rPr>
        <w:t>/</w:t>
      </w:r>
      <w:r w:rsidRPr="00777A7B">
        <w:rPr>
          <w:rFonts w:cs="Arial"/>
          <w:color w:val="212121"/>
          <w:lang w:val="en-GB" w:eastAsia="en-CA"/>
        </w:rPr>
        <w:t>$</w:t>
      </w:r>
      <w:r>
        <w:rPr>
          <w:rFonts w:cs="Arial"/>
          <w:color w:val="212121"/>
          <w:lang w:val="en-GB" w:eastAsia="en-CA"/>
        </w:rPr>
        <w:t>300</w:t>
      </w:r>
      <w:r w:rsidRPr="00777A7B">
        <w:rPr>
          <w:rFonts w:cs="Arial"/>
          <w:color w:val="212121"/>
          <w:lang w:val="en-GB" w:eastAsia="en-CA"/>
        </w:rPr>
        <w:t>,000</w:t>
      </w:r>
      <w:r>
        <w:rPr>
          <w:rFonts w:cs="Arial"/>
          <w:color w:val="212121"/>
          <w:lang w:val="en-GB" w:eastAsia="en-CA"/>
        </w:rPr>
        <w:t>)</w:t>
      </w:r>
      <w:r w:rsidRPr="00777A7B">
        <w:rPr>
          <w:rFonts w:cs="Arial"/>
          <w:color w:val="212121"/>
          <w:lang w:val="en-GB" w:eastAsia="en-CA"/>
        </w:rPr>
        <w:t xml:space="preserve"> = </w:t>
      </w:r>
      <w:r>
        <w:rPr>
          <w:rFonts w:cs="Arial"/>
          <w:color w:val="212121"/>
          <w:lang w:val="en-GB" w:eastAsia="en-CA"/>
        </w:rPr>
        <w:t xml:space="preserve">2.17:1 </w:t>
      </w:r>
      <w:r w:rsidRPr="00777A7B">
        <w:rPr>
          <w:rFonts w:cs="Arial"/>
          <w:color w:val="212121"/>
          <w:lang w:val="en-GB" w:eastAsia="en-CA"/>
        </w:rPr>
        <w:t>versus ($</w:t>
      </w:r>
      <w:r>
        <w:rPr>
          <w:rFonts w:cs="Arial"/>
          <w:color w:val="212121"/>
          <w:lang w:val="en-GB" w:eastAsia="en-CA"/>
        </w:rPr>
        <w:t>650</w:t>
      </w:r>
      <w:r w:rsidRPr="00777A7B">
        <w:rPr>
          <w:rFonts w:cs="Arial"/>
          <w:color w:val="212121"/>
          <w:lang w:val="en-GB" w:eastAsia="en-CA"/>
        </w:rPr>
        <w:t xml:space="preserve">,000 </w:t>
      </w:r>
      <w:r w:rsidR="00593DA9">
        <w:rPr>
          <w:rFonts w:cs="Arial"/>
          <w:color w:val="212121"/>
          <w:lang w:val="en-GB" w:eastAsia="en-CA"/>
        </w:rPr>
        <w:t>–</w:t>
      </w:r>
      <w:r w:rsidRPr="00777A7B">
        <w:rPr>
          <w:rFonts w:cs="Arial"/>
          <w:color w:val="212121"/>
          <w:lang w:val="en-GB" w:eastAsia="en-CA"/>
        </w:rPr>
        <w:t xml:space="preserve"> $</w:t>
      </w:r>
      <w:r>
        <w:rPr>
          <w:rFonts w:cs="Arial"/>
          <w:color w:val="212121"/>
          <w:lang w:val="en-GB" w:eastAsia="en-CA"/>
        </w:rPr>
        <w:t>60</w:t>
      </w:r>
      <w:r w:rsidRPr="00777A7B">
        <w:rPr>
          <w:rFonts w:cs="Arial"/>
          <w:color w:val="212121"/>
          <w:lang w:val="en-GB" w:eastAsia="en-CA"/>
        </w:rPr>
        <w:t xml:space="preserve">,000) </w:t>
      </w:r>
      <w:r>
        <w:rPr>
          <w:rFonts w:cs="Arial"/>
          <w:color w:val="212121"/>
          <w:lang w:val="en-GB" w:eastAsia="en-CA"/>
        </w:rPr>
        <w:t xml:space="preserve">/ </w:t>
      </w:r>
      <w:r w:rsidRPr="00777A7B">
        <w:rPr>
          <w:rFonts w:cs="Arial"/>
          <w:color w:val="212121"/>
          <w:lang w:val="en-GB" w:eastAsia="en-CA"/>
        </w:rPr>
        <w:t>($</w:t>
      </w:r>
      <w:r>
        <w:rPr>
          <w:rFonts w:cs="Arial"/>
          <w:color w:val="212121"/>
          <w:lang w:val="en-GB" w:eastAsia="en-CA"/>
        </w:rPr>
        <w:t>300</w:t>
      </w:r>
      <w:r w:rsidRPr="00777A7B">
        <w:rPr>
          <w:rFonts w:cs="Arial"/>
          <w:color w:val="212121"/>
          <w:lang w:val="en-GB" w:eastAsia="en-CA"/>
        </w:rPr>
        <w:t xml:space="preserve">,000 </w:t>
      </w:r>
      <w:r w:rsidR="00593DA9">
        <w:rPr>
          <w:rFonts w:cs="Arial"/>
          <w:color w:val="212121"/>
          <w:lang w:val="en-GB" w:eastAsia="en-CA"/>
        </w:rPr>
        <w:t>–</w:t>
      </w:r>
      <w:r w:rsidRPr="00777A7B">
        <w:rPr>
          <w:rFonts w:cs="Arial"/>
          <w:color w:val="212121"/>
          <w:lang w:val="en-GB" w:eastAsia="en-CA"/>
        </w:rPr>
        <w:t xml:space="preserve"> $</w:t>
      </w:r>
      <w:r>
        <w:rPr>
          <w:rFonts w:cs="Arial"/>
          <w:color w:val="212121"/>
          <w:lang w:val="en-GB" w:eastAsia="en-CA"/>
        </w:rPr>
        <w:t>60</w:t>
      </w:r>
      <w:r w:rsidRPr="00777A7B">
        <w:rPr>
          <w:rFonts w:cs="Arial"/>
          <w:color w:val="212121"/>
          <w:lang w:val="en-GB" w:eastAsia="en-CA"/>
        </w:rPr>
        <w:t xml:space="preserve">,000) = </w:t>
      </w:r>
      <w:r>
        <w:rPr>
          <w:rFonts w:cs="Arial"/>
          <w:color w:val="212121"/>
          <w:lang w:val="en-GB" w:eastAsia="en-CA"/>
        </w:rPr>
        <w:t>2.46</w:t>
      </w:r>
      <w:r w:rsidRPr="00777A7B">
        <w:rPr>
          <w:rFonts w:cs="Arial"/>
          <w:color w:val="212121"/>
          <w:lang w:val="en-GB" w:eastAsia="en-CA"/>
        </w:rPr>
        <w:t xml:space="preserve"> (</w:t>
      </w:r>
      <w:r>
        <w:rPr>
          <w:rFonts w:cs="Arial"/>
          <w:color w:val="212121"/>
          <w:lang w:val="en-GB" w:eastAsia="en-CA"/>
        </w:rPr>
        <w:t>increase</w:t>
      </w:r>
      <w:r w:rsidRPr="00777A7B">
        <w:rPr>
          <w:rFonts w:cs="Arial"/>
          <w:color w:val="212121"/>
          <w:lang w:val="en-GB" w:eastAsia="en-CA"/>
        </w:rPr>
        <w:t>)</w:t>
      </w:r>
    </w:p>
    <w:p w14:paraId="0BFB5F52" w14:textId="4015361C" w:rsidR="00C96729" w:rsidRDefault="00C96729" w:rsidP="00C96729">
      <w:pPr>
        <w:overflowPunct w:val="0"/>
        <w:autoSpaceDE w:val="0"/>
        <w:autoSpaceDN w:val="0"/>
        <w:adjustRightInd w:val="0"/>
        <w:rPr>
          <w:rFonts w:cs="Arial"/>
          <w:color w:val="000000"/>
          <w:kern w:val="30"/>
        </w:rPr>
      </w:pPr>
    </w:p>
    <w:p w14:paraId="08C9A046" w14:textId="26A82B4D" w:rsidR="00C96729" w:rsidRDefault="00C96729" w:rsidP="00C96729">
      <w:pPr>
        <w:overflowPunct w:val="0"/>
        <w:autoSpaceDE w:val="0"/>
        <w:autoSpaceDN w:val="0"/>
        <w:adjustRightInd w:val="0"/>
        <w:rPr>
          <w:rFonts w:cs="Arial"/>
          <w:color w:val="000000"/>
          <w:kern w:val="30"/>
        </w:rPr>
      </w:pPr>
    </w:p>
    <w:bookmarkEnd w:id="1"/>
    <w:p w14:paraId="6DF6E421" w14:textId="3841B9C3" w:rsidR="00A62658" w:rsidRPr="00A97646" w:rsidRDefault="005C3719" w:rsidP="00A62658">
      <w:pPr>
        <w:tabs>
          <w:tab w:val="decimal" w:pos="-4395"/>
          <w:tab w:val="left" w:pos="1080"/>
        </w:tabs>
        <w:contextualSpacing/>
        <w:rPr>
          <w:rFonts w:cs="Arial"/>
          <w:szCs w:val="22"/>
        </w:rPr>
      </w:pPr>
      <w:r>
        <w:rPr>
          <w:rFonts w:cs="Arial"/>
          <w:szCs w:val="22"/>
        </w:rPr>
        <w:t>72</w:t>
      </w:r>
      <w:r w:rsidR="00A62658" w:rsidRPr="00A97646">
        <w:rPr>
          <w:rFonts w:cs="Arial"/>
          <w:szCs w:val="22"/>
        </w:rPr>
        <w:t>. What is the difference between intracompany and intercompany</w:t>
      </w:r>
      <w:r w:rsidR="00A62658" w:rsidRPr="00A97646">
        <w:rPr>
          <w:rFonts w:cs="Arial"/>
          <w:b/>
          <w:bCs/>
          <w:szCs w:val="22"/>
        </w:rPr>
        <w:t xml:space="preserve"> </w:t>
      </w:r>
      <w:r w:rsidR="00A62658" w:rsidRPr="00A97646">
        <w:rPr>
          <w:rFonts w:cs="Arial"/>
          <w:bCs/>
          <w:szCs w:val="22"/>
        </w:rPr>
        <w:t>comparisons</w:t>
      </w:r>
      <w:r w:rsidR="00A62658" w:rsidRPr="00A97646">
        <w:rPr>
          <w:rFonts w:cs="Arial"/>
          <w:b/>
          <w:bCs/>
          <w:szCs w:val="22"/>
        </w:rPr>
        <w:t>?</w:t>
      </w:r>
    </w:p>
    <w:p w14:paraId="339AA945" w14:textId="734E43C4" w:rsidR="00A62658" w:rsidRPr="00A97646" w:rsidRDefault="00A62658" w:rsidP="00A62658">
      <w:pPr>
        <w:contextualSpacing/>
        <w:rPr>
          <w:rFonts w:cs="Arial"/>
          <w:szCs w:val="22"/>
        </w:rPr>
      </w:pPr>
      <w:r w:rsidRPr="00A97646">
        <w:rPr>
          <w:rFonts w:cs="Arial"/>
          <w:szCs w:val="22"/>
        </w:rPr>
        <w:t>(a) Intracompany comparisons are based on comparisons with a competitor in the same industry</w:t>
      </w:r>
      <w:r w:rsidR="00156557">
        <w:rPr>
          <w:rFonts w:cs="Arial"/>
          <w:szCs w:val="22"/>
        </w:rPr>
        <w:t>, while intercompany comparisons cover two or more periods for the same company.</w:t>
      </w:r>
    </w:p>
    <w:p w14:paraId="4F5C8977" w14:textId="5CF651C4" w:rsidR="00A62658" w:rsidRPr="00A97646" w:rsidRDefault="00A62658" w:rsidP="00A62658">
      <w:pPr>
        <w:contextualSpacing/>
        <w:rPr>
          <w:rFonts w:cs="Arial"/>
          <w:szCs w:val="22"/>
        </w:rPr>
      </w:pPr>
      <w:r w:rsidRPr="00A97646">
        <w:rPr>
          <w:rFonts w:cs="Arial"/>
          <w:szCs w:val="22"/>
        </w:rPr>
        <w:t>(b) Intercompany comparisons cover two or more periods for the same company</w:t>
      </w:r>
      <w:r w:rsidR="00156557">
        <w:rPr>
          <w:rFonts w:cs="Arial"/>
          <w:szCs w:val="22"/>
        </w:rPr>
        <w:t>, while intracompany comparisons are based on comparisons to average ratios for the industry that a company operates in.</w:t>
      </w:r>
    </w:p>
    <w:p w14:paraId="2C128C6C" w14:textId="1D3FEC3C" w:rsidR="00A62658" w:rsidRPr="00A97646" w:rsidRDefault="00A62658" w:rsidP="00A62658">
      <w:pPr>
        <w:contextualSpacing/>
        <w:rPr>
          <w:rFonts w:cs="Arial"/>
          <w:szCs w:val="22"/>
        </w:rPr>
      </w:pPr>
      <w:r w:rsidRPr="00A97646">
        <w:rPr>
          <w:rFonts w:cs="Arial"/>
          <w:szCs w:val="22"/>
        </w:rPr>
        <w:t>(c) Intracompany comparisons are based on comparisons to average ratios for the industry that a company operates in</w:t>
      </w:r>
      <w:r w:rsidR="00156557">
        <w:rPr>
          <w:rFonts w:cs="Arial"/>
          <w:szCs w:val="22"/>
        </w:rPr>
        <w:t>, while intercompany comparisons are based on comparisons with a competitor in the same industry.</w:t>
      </w:r>
    </w:p>
    <w:p w14:paraId="5EA1DE2E" w14:textId="6A345F5D" w:rsidR="00A62658" w:rsidRDefault="00A62658" w:rsidP="00A62658">
      <w:pPr>
        <w:contextualSpacing/>
        <w:rPr>
          <w:rFonts w:cs="Arial"/>
          <w:szCs w:val="22"/>
        </w:rPr>
      </w:pPr>
      <w:r w:rsidRPr="00A97646">
        <w:rPr>
          <w:rFonts w:cs="Arial"/>
          <w:szCs w:val="22"/>
        </w:rPr>
        <w:t>(d) Intercompany comparisons are based on comparisons with a competitor in the same industry</w:t>
      </w:r>
      <w:r w:rsidR="00156557">
        <w:rPr>
          <w:rFonts w:cs="Arial"/>
          <w:szCs w:val="22"/>
        </w:rPr>
        <w:t>, while intracompany comparisons cover two or more periods for the same company</w:t>
      </w:r>
      <w:r w:rsidRPr="00A97646">
        <w:rPr>
          <w:rFonts w:cs="Arial"/>
          <w:szCs w:val="22"/>
        </w:rPr>
        <w:t>.</w:t>
      </w:r>
    </w:p>
    <w:p w14:paraId="758E49A7" w14:textId="77777777" w:rsidR="00C74D3F" w:rsidRPr="00A97646" w:rsidRDefault="00C74D3F" w:rsidP="00A62658">
      <w:pPr>
        <w:contextualSpacing/>
        <w:rPr>
          <w:rFonts w:cs="Arial"/>
          <w:szCs w:val="22"/>
        </w:rPr>
      </w:pPr>
    </w:p>
    <w:p w14:paraId="2610C112" w14:textId="77777777" w:rsidR="00BE52A8" w:rsidRPr="00BE52A8" w:rsidRDefault="00BE52A8" w:rsidP="00BE52A8">
      <w:pPr>
        <w:contextualSpacing/>
      </w:pPr>
    </w:p>
    <w:p w14:paraId="6BCBA721" w14:textId="0219AE8F" w:rsidR="00CC6C2E" w:rsidRPr="00BE52A8" w:rsidRDefault="005C3719" w:rsidP="00BE52A8">
      <w:pPr>
        <w:contextualSpacing/>
        <w:jc w:val="both"/>
      </w:pPr>
      <w:r>
        <w:t>73</w:t>
      </w:r>
      <w:r w:rsidR="00074901" w:rsidRPr="00BE52A8">
        <w:t>. Working capital is</w:t>
      </w:r>
    </w:p>
    <w:p w14:paraId="7ED783C9" w14:textId="77777777" w:rsidR="00CC6C2E" w:rsidRPr="00BE52A8" w:rsidRDefault="00BE52A8" w:rsidP="00BE52A8">
      <w:pPr>
        <w:jc w:val="both"/>
      </w:pPr>
      <w:r>
        <w:t xml:space="preserve">(a) </w:t>
      </w:r>
      <w:r w:rsidR="00074901" w:rsidRPr="00BE52A8">
        <w:t>the difference between total assets and current liabilities.</w:t>
      </w:r>
    </w:p>
    <w:p w14:paraId="2CE7BE51" w14:textId="77777777" w:rsidR="00074901" w:rsidRPr="00BE52A8" w:rsidRDefault="00BE52A8" w:rsidP="00BE52A8">
      <w:pPr>
        <w:jc w:val="both"/>
      </w:pPr>
      <w:r>
        <w:t xml:space="preserve">(b) </w:t>
      </w:r>
      <w:r w:rsidR="00CC6C2E" w:rsidRPr="00BE52A8">
        <w:t>t</w:t>
      </w:r>
      <w:r w:rsidR="00074901" w:rsidRPr="00BE52A8">
        <w:t>he excess of current assets over current liabilities</w:t>
      </w:r>
      <w:r w:rsidR="00935672" w:rsidRPr="00BE52A8">
        <w:t>.</w:t>
      </w:r>
    </w:p>
    <w:p w14:paraId="517CEC7C" w14:textId="77777777" w:rsidR="00935672" w:rsidRPr="00BE52A8" w:rsidRDefault="005235FF" w:rsidP="00BE52A8">
      <w:pPr>
        <w:jc w:val="both"/>
      </w:pPr>
      <w:r>
        <w:t>(c)</w:t>
      </w:r>
      <w:r w:rsidR="00BE52A8">
        <w:t xml:space="preserve"> </w:t>
      </w:r>
      <w:r w:rsidR="00935672" w:rsidRPr="00BE52A8">
        <w:t>the difference between current assets and total liabilities.</w:t>
      </w:r>
    </w:p>
    <w:p w14:paraId="408940B1" w14:textId="77777777" w:rsidR="00935672" w:rsidRPr="00BE52A8" w:rsidRDefault="00BE52A8" w:rsidP="00BE52A8">
      <w:pPr>
        <w:jc w:val="both"/>
      </w:pPr>
      <w:r>
        <w:t xml:space="preserve">(d) </w:t>
      </w:r>
      <w:r w:rsidR="00935672" w:rsidRPr="00BE52A8">
        <w:t>the excess of total assets over total liabilities.</w:t>
      </w:r>
    </w:p>
    <w:p w14:paraId="27DDFF58" w14:textId="77777777" w:rsidR="00C74D3F" w:rsidRPr="00BE52A8" w:rsidRDefault="00C74D3F" w:rsidP="00BE52A8">
      <w:pPr>
        <w:contextualSpacing/>
        <w:jc w:val="both"/>
      </w:pPr>
    </w:p>
    <w:p w14:paraId="0E982E4A" w14:textId="77777777" w:rsidR="00074901" w:rsidRPr="00BE52A8" w:rsidRDefault="00074901" w:rsidP="00BE52A8">
      <w:pPr>
        <w:contextualSpacing/>
        <w:jc w:val="both"/>
      </w:pPr>
    </w:p>
    <w:p w14:paraId="7F349509" w14:textId="6D3F53BF" w:rsidR="00935672" w:rsidRPr="00BE52A8" w:rsidRDefault="005C3719" w:rsidP="00BE52A8">
      <w:pPr>
        <w:contextualSpacing/>
        <w:jc w:val="both"/>
      </w:pPr>
      <w:r>
        <w:t>74</w:t>
      </w:r>
      <w:r w:rsidR="00074901" w:rsidRPr="00BE52A8">
        <w:t>. The current ratio</w:t>
      </w:r>
    </w:p>
    <w:p w14:paraId="1F467767" w14:textId="77777777" w:rsidR="00935672" w:rsidRPr="00BE52A8" w:rsidRDefault="00BE52A8" w:rsidP="00BE52A8">
      <w:r>
        <w:t xml:space="preserve">(a) </w:t>
      </w:r>
      <w:r w:rsidR="00074901" w:rsidRPr="00BE52A8">
        <w:t>is calculated by dividing total assets by total liabilities.</w:t>
      </w:r>
    </w:p>
    <w:p w14:paraId="6D5F6B14" w14:textId="77777777" w:rsidR="00074901" w:rsidRPr="00BE52A8" w:rsidRDefault="00BE52A8" w:rsidP="00BE52A8">
      <w:r>
        <w:t xml:space="preserve">(b) </w:t>
      </w:r>
      <w:r w:rsidR="00074901" w:rsidRPr="00BE52A8">
        <w:t>takes into account the composition of current assets.</w:t>
      </w:r>
    </w:p>
    <w:p w14:paraId="009BD51B" w14:textId="77777777" w:rsidR="00935672" w:rsidRPr="00BE52A8" w:rsidRDefault="005235FF" w:rsidP="00BE52A8">
      <w:r>
        <w:t>(c)</w:t>
      </w:r>
      <w:r w:rsidR="00BE52A8">
        <w:t xml:space="preserve"> </w:t>
      </w:r>
      <w:r w:rsidR="00935672" w:rsidRPr="00BE52A8">
        <w:t>takes into account the composition of current assets and current liabilities.</w:t>
      </w:r>
    </w:p>
    <w:p w14:paraId="754B2394" w14:textId="77777777" w:rsidR="004A7A87" w:rsidRDefault="00BE52A8" w:rsidP="00BE52A8">
      <w:r>
        <w:t xml:space="preserve">(d) </w:t>
      </w:r>
      <w:r w:rsidR="00935672" w:rsidRPr="00BE52A8">
        <w:t>is calculated by dividing current assets by current liabilities.</w:t>
      </w:r>
    </w:p>
    <w:p w14:paraId="4D9561EE" w14:textId="77777777" w:rsidR="00C74D3F" w:rsidRPr="00BE52A8" w:rsidRDefault="00C74D3F" w:rsidP="00BE52A8">
      <w:pPr>
        <w:tabs>
          <w:tab w:val="decimal" w:pos="360"/>
          <w:tab w:val="left" w:pos="720"/>
        </w:tabs>
        <w:contextualSpacing/>
        <w:jc w:val="both"/>
      </w:pPr>
    </w:p>
    <w:p w14:paraId="5C3809EB" w14:textId="77777777" w:rsidR="00074901" w:rsidRPr="00BE52A8" w:rsidRDefault="00074901" w:rsidP="00BE52A8">
      <w:pPr>
        <w:tabs>
          <w:tab w:val="decimal" w:pos="360"/>
          <w:tab w:val="left" w:pos="720"/>
        </w:tabs>
        <w:contextualSpacing/>
        <w:jc w:val="both"/>
      </w:pPr>
    </w:p>
    <w:p w14:paraId="6CE15A07" w14:textId="0CD6C0B4" w:rsidR="00425A3C" w:rsidRPr="00BE52A8" w:rsidRDefault="005C3719" w:rsidP="00BE52A8">
      <w:pPr>
        <w:contextualSpacing/>
        <w:jc w:val="both"/>
      </w:pPr>
      <w:r>
        <w:t>75</w:t>
      </w:r>
      <w:r w:rsidR="00074901" w:rsidRPr="00BE52A8">
        <w:t xml:space="preserve">. </w:t>
      </w:r>
      <w:r w:rsidR="00425A3C" w:rsidRPr="00BE52A8">
        <w:t>Which of the following statements is true?</w:t>
      </w:r>
    </w:p>
    <w:p w14:paraId="1C47C0B2" w14:textId="77777777" w:rsidR="00425A3C" w:rsidRPr="00BE52A8" w:rsidRDefault="00BE52A8" w:rsidP="00BE52A8">
      <w:pPr>
        <w:jc w:val="both"/>
      </w:pPr>
      <w:r>
        <w:t xml:space="preserve">(a) </w:t>
      </w:r>
      <w:r w:rsidR="00074901" w:rsidRPr="00BE52A8">
        <w:t>A current ratio of 1.2 to 1 indicates that a company</w:t>
      </w:r>
      <w:r w:rsidR="000556A5">
        <w:t>’</w:t>
      </w:r>
      <w:r w:rsidR="00074901" w:rsidRPr="00BE52A8">
        <w:t xml:space="preserve">s current assets </w:t>
      </w:r>
      <w:r w:rsidR="00425A3C" w:rsidRPr="00BE52A8">
        <w:t>are less than</w:t>
      </w:r>
      <w:r w:rsidR="00074901" w:rsidRPr="00BE52A8">
        <w:t xml:space="preserve"> its current liabilities.</w:t>
      </w:r>
    </w:p>
    <w:p w14:paraId="07B833C6" w14:textId="77777777" w:rsidR="00074901" w:rsidRPr="00BE52A8" w:rsidRDefault="00BE52A8" w:rsidP="00BE52A8">
      <w:pPr>
        <w:jc w:val="both"/>
      </w:pPr>
      <w:r>
        <w:t xml:space="preserve">(b) </w:t>
      </w:r>
      <w:r w:rsidR="00074901" w:rsidRPr="00BE52A8">
        <w:t>All companies, regardless of size, should have a current ratio of at least 2:1.</w:t>
      </w:r>
    </w:p>
    <w:p w14:paraId="40A6F4DE" w14:textId="77777777" w:rsidR="00425A3C" w:rsidRPr="00BE52A8" w:rsidRDefault="005235FF" w:rsidP="00BE52A8">
      <w:pPr>
        <w:jc w:val="both"/>
      </w:pPr>
      <w:r>
        <w:t>(c)</w:t>
      </w:r>
      <w:r w:rsidR="00BE52A8">
        <w:t xml:space="preserve"> </w:t>
      </w:r>
      <w:r w:rsidR="00425A3C" w:rsidRPr="00BE52A8">
        <w:t>The current ratio is a more dependable indicator of liquidity than working capital.</w:t>
      </w:r>
    </w:p>
    <w:p w14:paraId="600CBC7E" w14:textId="77777777" w:rsidR="004A7A87" w:rsidRDefault="00BE52A8" w:rsidP="00BE52A8">
      <w:pPr>
        <w:jc w:val="both"/>
      </w:pPr>
      <w:r>
        <w:t xml:space="preserve">(d) </w:t>
      </w:r>
      <w:r w:rsidR="00425A3C" w:rsidRPr="00BE52A8">
        <w:t>The use of the current ratio does not make it possible to compare companies of different sizes.</w:t>
      </w:r>
    </w:p>
    <w:p w14:paraId="29B95AD3" w14:textId="77777777" w:rsidR="00C74D3F" w:rsidRPr="00BE52A8" w:rsidRDefault="00C74D3F" w:rsidP="00BE52A8">
      <w:pPr>
        <w:contextualSpacing/>
      </w:pPr>
    </w:p>
    <w:p w14:paraId="41B172C4" w14:textId="77777777" w:rsidR="005D5D2B" w:rsidRPr="00BE52A8" w:rsidRDefault="005D5D2B" w:rsidP="00BE52A8">
      <w:pPr>
        <w:contextualSpacing/>
      </w:pPr>
    </w:p>
    <w:p w14:paraId="4F8C9FD2" w14:textId="49CAEC45" w:rsidR="001E5EDD" w:rsidRPr="00BE52A8" w:rsidRDefault="005C3719" w:rsidP="00BE52A8">
      <w:pPr>
        <w:contextualSpacing/>
        <w:jc w:val="both"/>
      </w:pPr>
      <w:r>
        <w:t>76</w:t>
      </w:r>
      <w:r w:rsidR="005D5D2B" w:rsidRPr="00BE52A8">
        <w:t>.</w:t>
      </w:r>
      <w:r w:rsidR="001E5EDD" w:rsidRPr="00BE52A8">
        <w:t xml:space="preserve"> Basic earnings per share</w:t>
      </w:r>
    </w:p>
    <w:p w14:paraId="60DC143A" w14:textId="77777777" w:rsidR="001E5EDD" w:rsidRPr="00BE52A8" w:rsidRDefault="00BE52A8" w:rsidP="00BE52A8">
      <w:pPr>
        <w:jc w:val="both"/>
        <w:rPr>
          <w:rFonts w:cs="Arial"/>
          <w:color w:val="000000" w:themeColor="text1"/>
          <w:szCs w:val="22"/>
        </w:rPr>
      </w:pPr>
      <w:r>
        <w:t xml:space="preserve">(a) </w:t>
      </w:r>
      <w:r w:rsidR="001E5EDD" w:rsidRPr="00BE52A8">
        <w:t>is calculated by dividing income available to common shareholders for the period by the dollar value in the common shares account.</w:t>
      </w:r>
    </w:p>
    <w:p w14:paraId="7600E636" w14:textId="77777777" w:rsidR="001E5EDD" w:rsidRPr="00BE52A8" w:rsidRDefault="00BE52A8" w:rsidP="00BE52A8">
      <w:pPr>
        <w:jc w:val="both"/>
        <w:rPr>
          <w:rFonts w:cs="Arial"/>
          <w:color w:val="000000" w:themeColor="text1"/>
          <w:szCs w:val="22"/>
        </w:rPr>
      </w:pPr>
      <w:r>
        <w:t xml:space="preserve">(b) </w:t>
      </w:r>
      <w:r w:rsidR="001E5EDD" w:rsidRPr="00BE52A8">
        <w:t>is the only ratio that must be presented in the financial statements for publicly traded companies.</w:t>
      </w:r>
    </w:p>
    <w:p w14:paraId="1B8C8A19" w14:textId="77777777" w:rsidR="001E5EDD" w:rsidRPr="00BE52A8" w:rsidRDefault="005235FF" w:rsidP="00BE52A8">
      <w:pPr>
        <w:jc w:val="both"/>
        <w:rPr>
          <w:rFonts w:cs="Arial"/>
          <w:color w:val="000000" w:themeColor="text1"/>
          <w:szCs w:val="22"/>
        </w:rPr>
      </w:pPr>
      <w:r>
        <w:rPr>
          <w:rFonts w:cs="Arial"/>
          <w:color w:val="000000" w:themeColor="text1"/>
          <w:szCs w:val="22"/>
        </w:rPr>
        <w:t>(c)</w:t>
      </w:r>
      <w:r w:rsidR="00271B32">
        <w:rPr>
          <w:rFonts w:cs="Arial"/>
          <w:color w:val="000000" w:themeColor="text1"/>
          <w:szCs w:val="22"/>
        </w:rPr>
        <w:t xml:space="preserve"> </w:t>
      </w:r>
      <w:r w:rsidR="001E5EDD" w:rsidRPr="00BE52A8">
        <w:rPr>
          <w:rFonts w:cs="Arial"/>
          <w:color w:val="000000" w:themeColor="text1"/>
          <w:szCs w:val="22"/>
        </w:rPr>
        <w:t>is frequently compared across companies in the same industry.</w:t>
      </w:r>
    </w:p>
    <w:p w14:paraId="799AAAE2" w14:textId="77777777" w:rsidR="001E5EDD" w:rsidRDefault="00271B32" w:rsidP="00BE52A8">
      <w:pPr>
        <w:jc w:val="both"/>
        <w:rPr>
          <w:rFonts w:cs="Arial"/>
          <w:color w:val="000000" w:themeColor="text1"/>
          <w:szCs w:val="22"/>
        </w:rPr>
      </w:pPr>
      <w:r>
        <w:rPr>
          <w:rFonts w:cs="Arial"/>
          <w:color w:val="000000" w:themeColor="text1"/>
          <w:szCs w:val="22"/>
        </w:rPr>
        <w:t xml:space="preserve">(d) </w:t>
      </w:r>
      <w:r w:rsidR="001E5EDD" w:rsidRPr="00BE52A8">
        <w:rPr>
          <w:rFonts w:cs="Arial"/>
          <w:color w:val="000000" w:themeColor="text1"/>
          <w:szCs w:val="22"/>
        </w:rPr>
        <w:t>is the only ratio that must be presented in the financial statements for both publicly traded companies and privately held companies.</w:t>
      </w:r>
    </w:p>
    <w:p w14:paraId="0D383478" w14:textId="77777777" w:rsidR="00C74D3F" w:rsidRPr="00BE52A8" w:rsidRDefault="00C74D3F" w:rsidP="00BE52A8">
      <w:pPr>
        <w:jc w:val="both"/>
        <w:rPr>
          <w:rFonts w:cs="Arial"/>
          <w:color w:val="000000" w:themeColor="text1"/>
          <w:szCs w:val="22"/>
        </w:rPr>
      </w:pPr>
    </w:p>
    <w:p w14:paraId="6F890791" w14:textId="77777777" w:rsidR="005D5D2B" w:rsidRPr="00BE52A8" w:rsidRDefault="005D5D2B" w:rsidP="00BE52A8"/>
    <w:p w14:paraId="76F436D1" w14:textId="404369E5" w:rsidR="00B70520" w:rsidRPr="00BE52A8" w:rsidRDefault="005C3719" w:rsidP="00BE52A8">
      <w:pPr>
        <w:contextualSpacing/>
      </w:pPr>
      <w:r>
        <w:t>77</w:t>
      </w:r>
      <w:r w:rsidR="00B70520" w:rsidRPr="00BE52A8">
        <w:t>.</w:t>
      </w:r>
      <w:r w:rsidR="001D65AD" w:rsidRPr="00BE52A8">
        <w:t xml:space="preserve"> </w:t>
      </w:r>
      <w:r w:rsidR="00B70520" w:rsidRPr="00BE52A8">
        <w:t>A measure of profitability is the</w:t>
      </w:r>
    </w:p>
    <w:p w14:paraId="11E7D48F" w14:textId="77777777" w:rsidR="00B70520" w:rsidRPr="00BE52A8" w:rsidRDefault="001B5C74" w:rsidP="00BE52A8">
      <w:pPr>
        <w:contextualSpacing/>
      </w:pPr>
      <w:r w:rsidRPr="00BE52A8">
        <w:t xml:space="preserve">(a) </w:t>
      </w:r>
      <w:r w:rsidR="00B70520" w:rsidRPr="00BE52A8">
        <w:t>current ratio.</w:t>
      </w:r>
    </w:p>
    <w:p w14:paraId="05D22355" w14:textId="77777777" w:rsidR="00B70520" w:rsidRPr="00BE52A8" w:rsidRDefault="00CC74DE" w:rsidP="00BE52A8">
      <w:pPr>
        <w:contextualSpacing/>
      </w:pPr>
      <w:r w:rsidRPr="00BE52A8">
        <w:t xml:space="preserve">(b) </w:t>
      </w:r>
      <w:r w:rsidR="00B70520" w:rsidRPr="00BE52A8">
        <w:t>debt to total assets ratio.</w:t>
      </w:r>
    </w:p>
    <w:p w14:paraId="69A21BE3" w14:textId="77777777" w:rsidR="00B70520" w:rsidRPr="00BE52A8" w:rsidRDefault="005235FF" w:rsidP="00BE52A8">
      <w:pPr>
        <w:contextualSpacing/>
      </w:pPr>
      <w:r>
        <w:t>(c)</w:t>
      </w:r>
      <w:r w:rsidR="00CC74DE" w:rsidRPr="00BE52A8">
        <w:t xml:space="preserve"> </w:t>
      </w:r>
      <w:r w:rsidR="009772F5" w:rsidRPr="00BE52A8">
        <w:t>basic earnings per share</w:t>
      </w:r>
      <w:r w:rsidR="00B70520" w:rsidRPr="00BE52A8">
        <w:t>.</w:t>
      </w:r>
    </w:p>
    <w:p w14:paraId="0B14D385" w14:textId="77777777" w:rsidR="00B70520" w:rsidRPr="00BE52A8" w:rsidRDefault="00CC74DE" w:rsidP="00BE52A8">
      <w:pPr>
        <w:contextualSpacing/>
      </w:pPr>
      <w:r w:rsidRPr="00BE52A8">
        <w:t xml:space="preserve">(d) </w:t>
      </w:r>
      <w:r w:rsidR="00B70520" w:rsidRPr="00BE52A8">
        <w:t>working capital.</w:t>
      </w:r>
    </w:p>
    <w:p w14:paraId="507C295B" w14:textId="77777777" w:rsidR="001501A8" w:rsidRDefault="001501A8" w:rsidP="00BE52A8">
      <w:pPr>
        <w:tabs>
          <w:tab w:val="decimal" w:pos="360"/>
          <w:tab w:val="left" w:pos="1080"/>
        </w:tabs>
        <w:contextualSpacing/>
      </w:pPr>
    </w:p>
    <w:p w14:paraId="6F0C70DE" w14:textId="77777777" w:rsidR="00526778" w:rsidRPr="00BE52A8" w:rsidRDefault="00526778" w:rsidP="00BE52A8">
      <w:pPr>
        <w:tabs>
          <w:tab w:val="decimal" w:pos="360"/>
          <w:tab w:val="left" w:pos="1080"/>
        </w:tabs>
        <w:contextualSpacing/>
      </w:pPr>
    </w:p>
    <w:p w14:paraId="464B5589" w14:textId="76BD647F" w:rsidR="00B70520" w:rsidRPr="00BE52A8" w:rsidRDefault="005C3719" w:rsidP="00BE52A8">
      <w:pPr>
        <w:tabs>
          <w:tab w:val="decimal" w:pos="360"/>
          <w:tab w:val="left" w:pos="1080"/>
        </w:tabs>
        <w:contextualSpacing/>
      </w:pPr>
      <w:r>
        <w:t>78</w:t>
      </w:r>
      <w:r w:rsidR="00B70520" w:rsidRPr="00BE52A8">
        <w:t>.</w:t>
      </w:r>
      <w:r w:rsidR="001D65AD" w:rsidRPr="00BE52A8">
        <w:t xml:space="preserve"> </w:t>
      </w:r>
      <w:r w:rsidR="009772F5" w:rsidRPr="00BE52A8">
        <w:t>Basic earnings per share</w:t>
      </w:r>
      <w:r w:rsidR="00B70520" w:rsidRPr="00BE52A8">
        <w:t xml:space="preserve"> is calculated by dividing</w:t>
      </w:r>
    </w:p>
    <w:p w14:paraId="531D3B91" w14:textId="77777777" w:rsidR="00B70520" w:rsidRPr="00BE52A8" w:rsidRDefault="001B5C74" w:rsidP="00BE52A8">
      <w:pPr>
        <w:contextualSpacing/>
      </w:pPr>
      <w:r w:rsidRPr="00BE52A8">
        <w:t xml:space="preserve">(a) </w:t>
      </w:r>
      <w:r w:rsidR="00E442AA" w:rsidRPr="00BE52A8">
        <w:t>revenue</w:t>
      </w:r>
      <w:r w:rsidR="00B70520" w:rsidRPr="00BE52A8">
        <w:t xml:space="preserve"> by weighted average shareholders’ equity.</w:t>
      </w:r>
    </w:p>
    <w:p w14:paraId="2382F881" w14:textId="77777777" w:rsidR="00B70520" w:rsidRPr="00BE52A8" w:rsidRDefault="00CC74DE" w:rsidP="00BE52A8">
      <w:pPr>
        <w:contextualSpacing/>
      </w:pPr>
      <w:r w:rsidRPr="00BE52A8">
        <w:t xml:space="preserve">(b) </w:t>
      </w:r>
      <w:r w:rsidR="00B70520" w:rsidRPr="00BE52A8">
        <w:t>revenue by the weighted average number of common shares.</w:t>
      </w:r>
    </w:p>
    <w:p w14:paraId="728423A2" w14:textId="77777777" w:rsidR="00B70520" w:rsidRPr="00BE52A8" w:rsidRDefault="005235FF" w:rsidP="00BE52A8">
      <w:pPr>
        <w:contextualSpacing/>
      </w:pPr>
      <w:r>
        <w:t>(c)</w:t>
      </w:r>
      <w:r w:rsidR="00CC74DE" w:rsidRPr="00BE52A8">
        <w:t xml:space="preserve"> </w:t>
      </w:r>
      <w:r w:rsidR="00DA4D98" w:rsidRPr="00BE52A8">
        <w:t xml:space="preserve">income available to common shareholders </w:t>
      </w:r>
      <w:r w:rsidR="00B70520" w:rsidRPr="00BE52A8">
        <w:t>by weighted average shareholders’ equity.</w:t>
      </w:r>
    </w:p>
    <w:p w14:paraId="5257F596" w14:textId="77777777" w:rsidR="00B70520" w:rsidRPr="00BE52A8" w:rsidRDefault="00CC74DE" w:rsidP="00BE52A8">
      <w:pPr>
        <w:contextualSpacing/>
      </w:pPr>
      <w:r w:rsidRPr="00BE52A8">
        <w:t xml:space="preserve">(d) </w:t>
      </w:r>
      <w:r w:rsidR="00DA4D98" w:rsidRPr="00BE52A8">
        <w:t xml:space="preserve">income available to common shareholders </w:t>
      </w:r>
      <w:r w:rsidR="00B70520" w:rsidRPr="00BE52A8">
        <w:t>by the weighted average number of common shares.</w:t>
      </w:r>
    </w:p>
    <w:p w14:paraId="18DE5DF7" w14:textId="77777777" w:rsidR="001501A8" w:rsidRDefault="001501A8" w:rsidP="00BE52A8">
      <w:pPr>
        <w:contextualSpacing/>
      </w:pPr>
    </w:p>
    <w:p w14:paraId="4B52D8FA" w14:textId="77777777" w:rsidR="00526778" w:rsidRPr="00BE52A8" w:rsidRDefault="00526778" w:rsidP="00BE52A8">
      <w:pPr>
        <w:contextualSpacing/>
      </w:pPr>
    </w:p>
    <w:p w14:paraId="25C78EBF" w14:textId="17739DC2" w:rsidR="00B70520" w:rsidRPr="00BE52A8" w:rsidRDefault="005C3719" w:rsidP="00BE52A8">
      <w:pPr>
        <w:contextualSpacing/>
      </w:pPr>
      <w:r>
        <w:t>79</w:t>
      </w:r>
      <w:r w:rsidR="00B70520" w:rsidRPr="00BE52A8">
        <w:t>.</w:t>
      </w:r>
      <w:r w:rsidR="001D65AD" w:rsidRPr="00BE52A8">
        <w:t xml:space="preserve"> </w:t>
      </w:r>
      <w:r w:rsidR="00B70520" w:rsidRPr="00BE52A8">
        <w:t>The price-earnings ratio is calculated by dividing</w:t>
      </w:r>
    </w:p>
    <w:p w14:paraId="73BBE9D5" w14:textId="77777777" w:rsidR="00B70520" w:rsidRPr="00BE52A8" w:rsidRDefault="001B5C74" w:rsidP="00BE52A8">
      <w:pPr>
        <w:contextualSpacing/>
      </w:pPr>
      <w:r w:rsidRPr="00BE52A8">
        <w:t xml:space="preserve">(a) </w:t>
      </w:r>
      <w:r w:rsidR="00B70520" w:rsidRPr="00BE52A8">
        <w:t xml:space="preserve">the market price per share by </w:t>
      </w:r>
      <w:r w:rsidR="009772F5" w:rsidRPr="00BE52A8">
        <w:t>basic earnings per share</w:t>
      </w:r>
      <w:r w:rsidR="00B70520" w:rsidRPr="00BE52A8">
        <w:t>.</w:t>
      </w:r>
    </w:p>
    <w:p w14:paraId="0B069648" w14:textId="77777777" w:rsidR="00B70520" w:rsidRPr="00BE52A8" w:rsidRDefault="00CC74DE" w:rsidP="00BE52A8">
      <w:pPr>
        <w:contextualSpacing/>
      </w:pPr>
      <w:r w:rsidRPr="00BE52A8">
        <w:t xml:space="preserve">(b) </w:t>
      </w:r>
      <w:r w:rsidR="009772F5" w:rsidRPr="00BE52A8">
        <w:t>basic earnings per share</w:t>
      </w:r>
      <w:r w:rsidR="00B70520" w:rsidRPr="00BE52A8">
        <w:t xml:space="preserve"> by the average number of shares.</w:t>
      </w:r>
    </w:p>
    <w:p w14:paraId="16BFEC0D" w14:textId="77777777" w:rsidR="00B70520" w:rsidRPr="00BE52A8" w:rsidRDefault="005235FF" w:rsidP="00BE52A8">
      <w:pPr>
        <w:contextualSpacing/>
      </w:pPr>
      <w:r>
        <w:t>(c)</w:t>
      </w:r>
      <w:r w:rsidR="00CC74DE" w:rsidRPr="00BE52A8">
        <w:t xml:space="preserve"> </w:t>
      </w:r>
      <w:r w:rsidR="00DA4D98" w:rsidRPr="00BE52A8">
        <w:t xml:space="preserve">net income </w:t>
      </w:r>
      <w:r w:rsidR="00B70520" w:rsidRPr="00BE52A8">
        <w:t>by the market price per share.</w:t>
      </w:r>
    </w:p>
    <w:p w14:paraId="5BCF626C" w14:textId="77777777" w:rsidR="00B70520" w:rsidRPr="00BE52A8" w:rsidRDefault="00CC74DE" w:rsidP="00BE52A8">
      <w:pPr>
        <w:contextualSpacing/>
      </w:pPr>
      <w:r w:rsidRPr="00BE52A8">
        <w:t xml:space="preserve">(d) </w:t>
      </w:r>
      <w:r w:rsidR="009772F5" w:rsidRPr="00BE52A8">
        <w:t>basic earnings per share</w:t>
      </w:r>
      <w:r w:rsidR="00B70520" w:rsidRPr="00BE52A8">
        <w:t xml:space="preserve"> by the market price per share.</w:t>
      </w:r>
    </w:p>
    <w:p w14:paraId="217EBD9C" w14:textId="77777777" w:rsidR="00C74D3F" w:rsidRPr="00BE52A8" w:rsidRDefault="00C74D3F" w:rsidP="00BE52A8">
      <w:pPr>
        <w:tabs>
          <w:tab w:val="decimal" w:pos="360"/>
          <w:tab w:val="left" w:pos="1080"/>
        </w:tabs>
        <w:contextualSpacing/>
      </w:pPr>
    </w:p>
    <w:p w14:paraId="15088B97" w14:textId="77777777" w:rsidR="001501A8" w:rsidRPr="00BE52A8" w:rsidRDefault="001501A8" w:rsidP="00BE52A8">
      <w:pPr>
        <w:tabs>
          <w:tab w:val="decimal" w:pos="360"/>
          <w:tab w:val="left" w:pos="1080"/>
        </w:tabs>
        <w:contextualSpacing/>
      </w:pPr>
    </w:p>
    <w:p w14:paraId="03DFEF35" w14:textId="21B3EA7B" w:rsidR="00B70520" w:rsidRPr="00BE52A8" w:rsidRDefault="005C3719" w:rsidP="00BE52A8">
      <w:pPr>
        <w:contextualSpacing/>
      </w:pPr>
      <w:r>
        <w:t>80</w:t>
      </w:r>
      <w:r w:rsidR="00B70520" w:rsidRPr="00BE52A8">
        <w:t>.</w:t>
      </w:r>
      <w:r w:rsidR="001D65AD" w:rsidRPr="00BE52A8">
        <w:t xml:space="preserve"> </w:t>
      </w:r>
      <w:r w:rsidR="00B70520" w:rsidRPr="00BE52A8">
        <w:t>The relationship between current assets and current liabilities is important in evaluating a company</w:t>
      </w:r>
      <w:r w:rsidR="000556A5">
        <w:t>’</w:t>
      </w:r>
      <w:r w:rsidR="00B70520" w:rsidRPr="00BE52A8">
        <w:t>s</w:t>
      </w:r>
    </w:p>
    <w:p w14:paraId="40E88571" w14:textId="77777777" w:rsidR="00B70520" w:rsidRPr="00BE52A8" w:rsidRDefault="001B5C74" w:rsidP="00BE52A8">
      <w:pPr>
        <w:contextualSpacing/>
      </w:pPr>
      <w:r w:rsidRPr="00BE52A8">
        <w:t xml:space="preserve">(a) </w:t>
      </w:r>
      <w:r w:rsidR="00B70520" w:rsidRPr="00BE52A8">
        <w:t>profitability.</w:t>
      </w:r>
    </w:p>
    <w:p w14:paraId="33541AF1" w14:textId="77777777" w:rsidR="00B70520" w:rsidRPr="00BE52A8" w:rsidRDefault="00CC74DE" w:rsidP="00BE52A8">
      <w:pPr>
        <w:contextualSpacing/>
      </w:pPr>
      <w:r w:rsidRPr="00BE52A8">
        <w:t xml:space="preserve">(b) </w:t>
      </w:r>
      <w:r w:rsidR="00B70520" w:rsidRPr="00BE52A8">
        <w:t>liquidity.</w:t>
      </w:r>
    </w:p>
    <w:p w14:paraId="3C9A4FB1" w14:textId="25C2D137" w:rsidR="00B70520" w:rsidRPr="00BE52A8" w:rsidRDefault="005235FF" w:rsidP="00BE52A8">
      <w:pPr>
        <w:contextualSpacing/>
      </w:pPr>
      <w:r>
        <w:t>(c)</w:t>
      </w:r>
      <w:r w:rsidR="00CC74DE" w:rsidRPr="00BE52A8">
        <w:t xml:space="preserve"> </w:t>
      </w:r>
      <w:r w:rsidR="00844804">
        <w:t>fair value</w:t>
      </w:r>
      <w:r w:rsidR="00B70520" w:rsidRPr="00BE52A8">
        <w:t>.</w:t>
      </w:r>
    </w:p>
    <w:p w14:paraId="06EFFF5D" w14:textId="77777777" w:rsidR="00B70520" w:rsidRPr="00BE52A8" w:rsidRDefault="00CC74DE" w:rsidP="00BE52A8">
      <w:pPr>
        <w:contextualSpacing/>
      </w:pPr>
      <w:r w:rsidRPr="00BE52A8">
        <w:t xml:space="preserve">(d) </w:t>
      </w:r>
      <w:r w:rsidR="00B70520" w:rsidRPr="00BE52A8">
        <w:t>solvency.</w:t>
      </w:r>
    </w:p>
    <w:p w14:paraId="3EF2F242" w14:textId="77777777" w:rsidR="00C74D3F" w:rsidRPr="00BE52A8" w:rsidRDefault="00C74D3F" w:rsidP="00BE52A8">
      <w:pPr>
        <w:tabs>
          <w:tab w:val="decimal" w:pos="360"/>
          <w:tab w:val="left" w:pos="1080"/>
        </w:tabs>
        <w:contextualSpacing/>
      </w:pPr>
    </w:p>
    <w:p w14:paraId="49B3F501" w14:textId="77777777" w:rsidR="001501A8" w:rsidRPr="00BE52A8" w:rsidRDefault="001501A8" w:rsidP="00BE52A8">
      <w:pPr>
        <w:tabs>
          <w:tab w:val="decimal" w:pos="360"/>
          <w:tab w:val="left" w:pos="1080"/>
        </w:tabs>
        <w:contextualSpacing/>
      </w:pPr>
    </w:p>
    <w:p w14:paraId="17CB05C7" w14:textId="4CC90EE8" w:rsidR="00B70520" w:rsidRPr="00BE52A8" w:rsidRDefault="005C3719" w:rsidP="00BE52A8">
      <w:pPr>
        <w:contextualSpacing/>
      </w:pPr>
      <w:r>
        <w:t>81</w:t>
      </w:r>
      <w:r w:rsidR="00B70520" w:rsidRPr="00BE52A8">
        <w:t>.</w:t>
      </w:r>
      <w:r w:rsidR="001D65AD" w:rsidRPr="00BE52A8">
        <w:t xml:space="preserve"> </w:t>
      </w:r>
      <w:r w:rsidR="00B70520" w:rsidRPr="00BE52A8">
        <w:t xml:space="preserve">The most important information needed to determine if </w:t>
      </w:r>
      <w:r w:rsidR="00C74D3F">
        <w:t xml:space="preserve">a company </w:t>
      </w:r>
      <w:r w:rsidR="00B70520" w:rsidRPr="00BE52A8">
        <w:t xml:space="preserve">can pay </w:t>
      </w:r>
      <w:r w:rsidR="00C74D3F">
        <w:t xml:space="preserve">its </w:t>
      </w:r>
      <w:r w:rsidR="00B70520" w:rsidRPr="00BE52A8">
        <w:t>current obligations is the</w:t>
      </w:r>
    </w:p>
    <w:p w14:paraId="62A951AC" w14:textId="77777777" w:rsidR="00B70520" w:rsidRPr="00BE52A8" w:rsidRDefault="001B5C74" w:rsidP="00BE52A8">
      <w:pPr>
        <w:contextualSpacing/>
      </w:pPr>
      <w:r w:rsidRPr="00BE52A8">
        <w:lastRenderedPageBreak/>
        <w:t xml:space="preserve">(a) </w:t>
      </w:r>
      <w:r w:rsidR="00DA4D98" w:rsidRPr="00BE52A8">
        <w:t xml:space="preserve">net income </w:t>
      </w:r>
      <w:r w:rsidR="00B70520" w:rsidRPr="00BE52A8">
        <w:t>for this year.</w:t>
      </w:r>
    </w:p>
    <w:p w14:paraId="14AF1E09" w14:textId="77777777" w:rsidR="00B70520" w:rsidRPr="00BE52A8" w:rsidRDefault="00CC74DE" w:rsidP="00BE52A8">
      <w:pPr>
        <w:contextualSpacing/>
      </w:pPr>
      <w:r w:rsidRPr="00BE52A8">
        <w:t xml:space="preserve">(b) </w:t>
      </w:r>
      <w:r w:rsidR="00B70520" w:rsidRPr="00BE52A8">
        <w:t xml:space="preserve">projected </w:t>
      </w:r>
      <w:r w:rsidR="00DA4D98" w:rsidRPr="00BE52A8">
        <w:t xml:space="preserve">net income </w:t>
      </w:r>
      <w:r w:rsidR="00B70520" w:rsidRPr="00BE52A8">
        <w:t>for next year.</w:t>
      </w:r>
    </w:p>
    <w:p w14:paraId="1D1FFDFD" w14:textId="77777777" w:rsidR="00B70520" w:rsidRPr="00BE52A8" w:rsidRDefault="005235FF" w:rsidP="00BE52A8">
      <w:pPr>
        <w:contextualSpacing/>
      </w:pPr>
      <w:r>
        <w:t>(c)</w:t>
      </w:r>
      <w:r w:rsidR="00CC74DE" w:rsidRPr="00BE52A8">
        <w:t xml:space="preserve"> </w:t>
      </w:r>
      <w:r w:rsidR="00B70520" w:rsidRPr="00BE52A8">
        <w:t>relationship between current assets and current liabilities.</w:t>
      </w:r>
    </w:p>
    <w:p w14:paraId="6F5F87A8" w14:textId="77777777" w:rsidR="00B70520" w:rsidRPr="00BE52A8" w:rsidRDefault="00CC74DE" w:rsidP="00BE52A8">
      <w:pPr>
        <w:contextualSpacing/>
      </w:pPr>
      <w:r w:rsidRPr="00BE52A8">
        <w:t xml:space="preserve">(d) </w:t>
      </w:r>
      <w:r w:rsidR="00E442AA" w:rsidRPr="00BE52A8">
        <w:t>relationship between current and non-current</w:t>
      </w:r>
      <w:r w:rsidR="00B70520" w:rsidRPr="00BE52A8">
        <w:t xml:space="preserve"> liabilities.</w:t>
      </w:r>
    </w:p>
    <w:p w14:paraId="3EE43370" w14:textId="77777777" w:rsidR="00B70520" w:rsidRPr="00BE52A8" w:rsidRDefault="00B70520" w:rsidP="00BE52A8">
      <w:pPr>
        <w:tabs>
          <w:tab w:val="decimal" w:pos="360"/>
          <w:tab w:val="left" w:pos="1080"/>
        </w:tabs>
        <w:contextualSpacing/>
      </w:pPr>
    </w:p>
    <w:p w14:paraId="53962FD2" w14:textId="77777777" w:rsidR="001501A8" w:rsidRPr="00BE52A8" w:rsidRDefault="001501A8" w:rsidP="00BE52A8">
      <w:pPr>
        <w:tabs>
          <w:tab w:val="decimal" w:pos="360"/>
          <w:tab w:val="left" w:pos="1080"/>
        </w:tabs>
        <w:contextualSpacing/>
      </w:pPr>
    </w:p>
    <w:p w14:paraId="43B566DA" w14:textId="19843776" w:rsidR="00B70520" w:rsidRPr="00BE52A8" w:rsidRDefault="005C3719" w:rsidP="00BE52A8">
      <w:pPr>
        <w:tabs>
          <w:tab w:val="decimal" w:pos="360"/>
          <w:tab w:val="left" w:pos="1080"/>
        </w:tabs>
        <w:contextualSpacing/>
      </w:pPr>
      <w:r>
        <w:t>82</w:t>
      </w:r>
      <w:r w:rsidR="00B70520" w:rsidRPr="00BE52A8">
        <w:t>.</w:t>
      </w:r>
      <w:r w:rsidR="001D65AD" w:rsidRPr="00BE52A8">
        <w:t xml:space="preserve"> </w:t>
      </w:r>
      <w:r w:rsidR="00B70520" w:rsidRPr="00BE52A8">
        <w:t>A short-term creditor is primarily interested in the ___</w:t>
      </w:r>
      <w:r w:rsidR="00CD2C9B">
        <w:t>___</w:t>
      </w:r>
      <w:r w:rsidR="00B70520" w:rsidRPr="00BE52A8">
        <w:t xml:space="preserve"> of the borrower.</w:t>
      </w:r>
    </w:p>
    <w:p w14:paraId="213791B0" w14:textId="77777777" w:rsidR="00B70520" w:rsidRPr="00BE52A8" w:rsidRDefault="001B5C74" w:rsidP="00BE52A8">
      <w:pPr>
        <w:contextualSpacing/>
      </w:pPr>
      <w:r w:rsidRPr="00BE52A8">
        <w:t xml:space="preserve">(a) </w:t>
      </w:r>
      <w:r w:rsidR="00B70520" w:rsidRPr="00BE52A8">
        <w:t>liquidity</w:t>
      </w:r>
    </w:p>
    <w:p w14:paraId="6BDCD444" w14:textId="77777777" w:rsidR="00B70520" w:rsidRPr="00BE52A8" w:rsidRDefault="00CC74DE" w:rsidP="00BE52A8">
      <w:pPr>
        <w:contextualSpacing/>
      </w:pPr>
      <w:r w:rsidRPr="00BE52A8">
        <w:t xml:space="preserve">(b) </w:t>
      </w:r>
      <w:r w:rsidR="00B70520" w:rsidRPr="00BE52A8">
        <w:t>profitability</w:t>
      </w:r>
    </w:p>
    <w:p w14:paraId="11C831E9" w14:textId="77777777" w:rsidR="00B70520" w:rsidRPr="00BE52A8" w:rsidRDefault="005235FF" w:rsidP="00BE52A8">
      <w:pPr>
        <w:contextualSpacing/>
      </w:pPr>
      <w:r>
        <w:t>(c)</w:t>
      </w:r>
      <w:r w:rsidR="00CC74DE" w:rsidRPr="00BE52A8">
        <w:t xml:space="preserve"> </w:t>
      </w:r>
      <w:r w:rsidR="00B70520" w:rsidRPr="00BE52A8">
        <w:t>comparability</w:t>
      </w:r>
    </w:p>
    <w:p w14:paraId="482F7F33" w14:textId="77777777" w:rsidR="00B70520" w:rsidRPr="00BE52A8" w:rsidRDefault="00CC74DE" w:rsidP="00BE52A8">
      <w:pPr>
        <w:contextualSpacing/>
      </w:pPr>
      <w:r w:rsidRPr="00BE52A8">
        <w:t xml:space="preserve">(d) </w:t>
      </w:r>
      <w:r w:rsidR="00B70520" w:rsidRPr="00BE52A8">
        <w:t>solvency</w:t>
      </w:r>
    </w:p>
    <w:p w14:paraId="24BAEA07" w14:textId="77777777" w:rsidR="00C74D3F" w:rsidRPr="00BE52A8" w:rsidRDefault="00C74D3F" w:rsidP="00BE52A8">
      <w:pPr>
        <w:tabs>
          <w:tab w:val="decimal" w:pos="360"/>
          <w:tab w:val="left" w:pos="1080"/>
        </w:tabs>
        <w:contextualSpacing/>
      </w:pPr>
    </w:p>
    <w:p w14:paraId="7DFD65E8" w14:textId="77777777" w:rsidR="00CD5C96" w:rsidRPr="00BE52A8" w:rsidRDefault="00CD5C96" w:rsidP="00BE52A8">
      <w:pPr>
        <w:tabs>
          <w:tab w:val="decimal" w:pos="360"/>
          <w:tab w:val="left" w:pos="1080"/>
        </w:tabs>
        <w:contextualSpacing/>
      </w:pPr>
    </w:p>
    <w:p w14:paraId="7D3B818B" w14:textId="35BEC7D4" w:rsidR="00B70520" w:rsidRPr="00BE52A8" w:rsidRDefault="005C3719" w:rsidP="00BE52A8">
      <w:pPr>
        <w:tabs>
          <w:tab w:val="decimal" w:pos="360"/>
          <w:tab w:val="left" w:pos="1080"/>
        </w:tabs>
        <w:contextualSpacing/>
      </w:pPr>
      <w:r>
        <w:t>83</w:t>
      </w:r>
      <w:r w:rsidR="00B70520" w:rsidRPr="00BE52A8">
        <w:t>.</w:t>
      </w:r>
      <w:r w:rsidR="001D65AD" w:rsidRPr="00BE52A8">
        <w:t xml:space="preserve"> </w:t>
      </w:r>
      <w:r w:rsidR="00B70520" w:rsidRPr="00BE52A8">
        <w:t>The current ratio is</w:t>
      </w:r>
      <w:r w:rsidR="00E442AA" w:rsidRPr="00BE52A8">
        <w:t xml:space="preserve"> calculated as</w:t>
      </w:r>
    </w:p>
    <w:p w14:paraId="6EE5B2E5" w14:textId="77777777" w:rsidR="00B70520" w:rsidRPr="00BE52A8" w:rsidRDefault="001B5C74" w:rsidP="00BE52A8">
      <w:pPr>
        <w:contextualSpacing/>
        <w:rPr>
          <w:lang w:val="fr-FR"/>
        </w:rPr>
      </w:pPr>
      <w:r w:rsidRPr="00B36823">
        <w:rPr>
          <w:lang w:val="fr-CA"/>
        </w:rPr>
        <w:t xml:space="preserve">(a) </w:t>
      </w:r>
      <w:r w:rsidR="00B70520" w:rsidRPr="00BE52A8">
        <w:rPr>
          <w:lang w:val="fr-FR"/>
        </w:rPr>
        <w:t>current assets plus current liabilities.</w:t>
      </w:r>
    </w:p>
    <w:p w14:paraId="7D0CEFB4" w14:textId="77777777" w:rsidR="00B70520" w:rsidRPr="00BE52A8" w:rsidRDefault="00CC74DE" w:rsidP="00BE52A8">
      <w:pPr>
        <w:contextualSpacing/>
        <w:rPr>
          <w:lang w:val="fr-FR"/>
        </w:rPr>
      </w:pPr>
      <w:r w:rsidRPr="00B36823">
        <w:rPr>
          <w:lang w:val="fr-CA"/>
        </w:rPr>
        <w:t xml:space="preserve">(b) </w:t>
      </w:r>
      <w:r w:rsidR="00B70520" w:rsidRPr="00BE52A8">
        <w:rPr>
          <w:lang w:val="fr-FR"/>
        </w:rPr>
        <w:t>current assets minus current liabilities.</w:t>
      </w:r>
    </w:p>
    <w:p w14:paraId="7454B79C" w14:textId="77777777" w:rsidR="00B70520" w:rsidRPr="00BE52A8" w:rsidRDefault="005235FF" w:rsidP="00BE52A8">
      <w:pPr>
        <w:contextualSpacing/>
      </w:pPr>
      <w:r>
        <w:t>(c)</w:t>
      </w:r>
      <w:r w:rsidR="00CC74DE" w:rsidRPr="00BE52A8">
        <w:t xml:space="preserve"> </w:t>
      </w:r>
      <w:r w:rsidR="00B70520" w:rsidRPr="00BE52A8">
        <w:t>current assets divided by current liabilities.</w:t>
      </w:r>
    </w:p>
    <w:p w14:paraId="7114D92D" w14:textId="77777777" w:rsidR="00B70520" w:rsidRPr="00BE52A8" w:rsidRDefault="00CC74DE" w:rsidP="00BE52A8">
      <w:pPr>
        <w:contextualSpacing/>
      </w:pPr>
      <w:r w:rsidRPr="00BE52A8">
        <w:t xml:space="preserve">(d) </w:t>
      </w:r>
      <w:r w:rsidR="00B70520" w:rsidRPr="00BE52A8">
        <w:t>current assets times current liabilities.</w:t>
      </w:r>
    </w:p>
    <w:p w14:paraId="6FC58BA1" w14:textId="77777777" w:rsidR="00CD5C96" w:rsidRDefault="00CD5C96" w:rsidP="00BE52A8">
      <w:pPr>
        <w:tabs>
          <w:tab w:val="decimal" w:pos="360"/>
          <w:tab w:val="left" w:pos="1080"/>
        </w:tabs>
        <w:contextualSpacing/>
      </w:pPr>
    </w:p>
    <w:p w14:paraId="445AD10D" w14:textId="77777777" w:rsidR="00526778" w:rsidRPr="00BE52A8" w:rsidRDefault="00526778" w:rsidP="00BE52A8">
      <w:pPr>
        <w:tabs>
          <w:tab w:val="decimal" w:pos="360"/>
          <w:tab w:val="left" w:pos="1080"/>
        </w:tabs>
        <w:contextualSpacing/>
      </w:pPr>
    </w:p>
    <w:p w14:paraId="088A8971" w14:textId="566F4A17" w:rsidR="00B70520" w:rsidRPr="00BE52A8" w:rsidRDefault="005C3719" w:rsidP="00BE52A8">
      <w:pPr>
        <w:tabs>
          <w:tab w:val="decimal" w:pos="360"/>
          <w:tab w:val="left" w:pos="1080"/>
        </w:tabs>
        <w:contextualSpacing/>
      </w:pPr>
      <w:r>
        <w:t>84</w:t>
      </w:r>
      <w:r w:rsidR="00B70520" w:rsidRPr="00BE52A8">
        <w:t>.</w:t>
      </w:r>
      <w:r w:rsidR="001D65AD" w:rsidRPr="00BE52A8">
        <w:t xml:space="preserve"> </w:t>
      </w:r>
      <w:r w:rsidR="00B70520" w:rsidRPr="00BE52A8">
        <w:t xml:space="preserve">Working capital is calculated </w:t>
      </w:r>
      <w:r w:rsidR="00E442AA" w:rsidRPr="00BE52A8">
        <w:t>as</w:t>
      </w:r>
    </w:p>
    <w:p w14:paraId="45C76188" w14:textId="77777777" w:rsidR="00B70520" w:rsidRPr="00BE52A8" w:rsidRDefault="001B5C74" w:rsidP="00BE52A8">
      <w:pPr>
        <w:contextualSpacing/>
        <w:rPr>
          <w:lang w:val="fr-FR"/>
        </w:rPr>
      </w:pPr>
      <w:r w:rsidRPr="00B36823">
        <w:rPr>
          <w:lang w:val="fr-CA"/>
        </w:rPr>
        <w:t xml:space="preserve">(a) </w:t>
      </w:r>
      <w:r w:rsidR="00B70520" w:rsidRPr="00BE52A8">
        <w:rPr>
          <w:lang w:val="fr-FR"/>
        </w:rPr>
        <w:t>current assets plus current liabilities.</w:t>
      </w:r>
    </w:p>
    <w:p w14:paraId="0CF58210" w14:textId="77777777" w:rsidR="00B70520" w:rsidRPr="00BE52A8" w:rsidRDefault="00CC74DE" w:rsidP="00BE52A8">
      <w:pPr>
        <w:contextualSpacing/>
        <w:rPr>
          <w:lang w:val="fr-FR"/>
        </w:rPr>
      </w:pPr>
      <w:r w:rsidRPr="00B36823">
        <w:rPr>
          <w:lang w:val="fr-CA"/>
        </w:rPr>
        <w:t xml:space="preserve">(b) </w:t>
      </w:r>
      <w:r w:rsidR="00B70520" w:rsidRPr="00BE52A8">
        <w:rPr>
          <w:lang w:val="fr-FR"/>
        </w:rPr>
        <w:t>current assets minus current liabilities.</w:t>
      </w:r>
    </w:p>
    <w:p w14:paraId="418B699E" w14:textId="77777777" w:rsidR="00B70520" w:rsidRPr="00BE52A8" w:rsidRDefault="005235FF" w:rsidP="00BE52A8">
      <w:pPr>
        <w:contextualSpacing/>
      </w:pPr>
      <w:r>
        <w:t>(c)</w:t>
      </w:r>
      <w:r w:rsidR="00CC74DE" w:rsidRPr="00BE52A8">
        <w:t xml:space="preserve"> </w:t>
      </w:r>
      <w:r w:rsidR="00B70520" w:rsidRPr="00BE52A8">
        <w:t>current assets divided by current liabilities.</w:t>
      </w:r>
    </w:p>
    <w:p w14:paraId="1C5FA905" w14:textId="77777777" w:rsidR="00B70520" w:rsidRPr="00BE52A8" w:rsidRDefault="00CC74DE" w:rsidP="00BE52A8">
      <w:pPr>
        <w:contextualSpacing/>
      </w:pPr>
      <w:r w:rsidRPr="00BE52A8">
        <w:t xml:space="preserve">(d) </w:t>
      </w:r>
      <w:r w:rsidR="00B70520" w:rsidRPr="00BE52A8">
        <w:t>current assets times current liabilities.</w:t>
      </w:r>
    </w:p>
    <w:p w14:paraId="6BCB0878" w14:textId="77777777" w:rsidR="00CD5C96" w:rsidRDefault="00CD5C96" w:rsidP="00BE52A8">
      <w:pPr>
        <w:tabs>
          <w:tab w:val="decimal" w:pos="360"/>
          <w:tab w:val="left" w:pos="1080"/>
        </w:tabs>
        <w:contextualSpacing/>
      </w:pPr>
    </w:p>
    <w:p w14:paraId="6B12BE94" w14:textId="77777777" w:rsidR="00526778" w:rsidRPr="00BE52A8" w:rsidRDefault="00526778" w:rsidP="00BE52A8">
      <w:pPr>
        <w:tabs>
          <w:tab w:val="decimal" w:pos="360"/>
          <w:tab w:val="left" w:pos="1080"/>
        </w:tabs>
        <w:contextualSpacing/>
      </w:pPr>
    </w:p>
    <w:p w14:paraId="6710C812" w14:textId="3F57384F" w:rsidR="00B70520" w:rsidRPr="00BE52A8" w:rsidRDefault="005C3719" w:rsidP="00BE52A8">
      <w:pPr>
        <w:tabs>
          <w:tab w:val="decimal" w:pos="360"/>
          <w:tab w:val="left" w:pos="1080"/>
        </w:tabs>
        <w:contextualSpacing/>
      </w:pPr>
      <w:r>
        <w:t>85</w:t>
      </w:r>
      <w:r w:rsidR="00B70520" w:rsidRPr="00BE52A8">
        <w:t>.</w:t>
      </w:r>
      <w:r w:rsidR="001D65AD" w:rsidRPr="00BE52A8">
        <w:t xml:space="preserve"> </w:t>
      </w:r>
      <w:r w:rsidR="00B70520" w:rsidRPr="00BE52A8">
        <w:t>Working capital is a measure of</w:t>
      </w:r>
    </w:p>
    <w:p w14:paraId="09D84AB6" w14:textId="77777777" w:rsidR="00B70520" w:rsidRPr="00BE52A8" w:rsidRDefault="001B5C74" w:rsidP="00BE52A8">
      <w:pPr>
        <w:contextualSpacing/>
      </w:pPr>
      <w:r w:rsidRPr="00BE52A8">
        <w:t xml:space="preserve">(a) </w:t>
      </w:r>
      <w:r w:rsidR="00B70520" w:rsidRPr="00BE52A8">
        <w:t>comparability.</w:t>
      </w:r>
    </w:p>
    <w:p w14:paraId="49B6D85F" w14:textId="77777777" w:rsidR="00B70520" w:rsidRPr="00BE52A8" w:rsidRDefault="00CC74DE" w:rsidP="00BE52A8">
      <w:pPr>
        <w:contextualSpacing/>
      </w:pPr>
      <w:r w:rsidRPr="00BE52A8">
        <w:t xml:space="preserve">(b) </w:t>
      </w:r>
      <w:r w:rsidR="00B70520" w:rsidRPr="00BE52A8">
        <w:t>liquidity.</w:t>
      </w:r>
    </w:p>
    <w:p w14:paraId="06978D75" w14:textId="77777777" w:rsidR="00B70520" w:rsidRPr="00BE52A8" w:rsidRDefault="005235FF" w:rsidP="00BE52A8">
      <w:pPr>
        <w:contextualSpacing/>
      </w:pPr>
      <w:r>
        <w:t>(c)</w:t>
      </w:r>
      <w:r w:rsidR="00CC74DE" w:rsidRPr="00BE52A8">
        <w:t xml:space="preserve"> </w:t>
      </w:r>
      <w:r w:rsidR="00B70520" w:rsidRPr="00BE52A8">
        <w:t>profitability.</w:t>
      </w:r>
    </w:p>
    <w:p w14:paraId="7F1A65EA" w14:textId="77777777" w:rsidR="00B70520" w:rsidRPr="00BE52A8" w:rsidRDefault="00CC74DE" w:rsidP="00BE52A8">
      <w:pPr>
        <w:contextualSpacing/>
      </w:pPr>
      <w:r w:rsidRPr="00BE52A8">
        <w:t xml:space="preserve">(d) </w:t>
      </w:r>
      <w:r w:rsidR="00B70520" w:rsidRPr="00BE52A8">
        <w:t>solvency.</w:t>
      </w:r>
    </w:p>
    <w:p w14:paraId="42F39100" w14:textId="77777777" w:rsidR="00CD5C96" w:rsidRDefault="00CD5C96" w:rsidP="00BE52A8">
      <w:pPr>
        <w:tabs>
          <w:tab w:val="decimal" w:pos="360"/>
          <w:tab w:val="left" w:pos="1080"/>
        </w:tabs>
        <w:contextualSpacing/>
      </w:pPr>
    </w:p>
    <w:p w14:paraId="49263252" w14:textId="77777777" w:rsidR="00526778" w:rsidRPr="00BE52A8" w:rsidRDefault="00526778" w:rsidP="00BE52A8">
      <w:pPr>
        <w:tabs>
          <w:tab w:val="decimal" w:pos="360"/>
          <w:tab w:val="left" w:pos="1080"/>
        </w:tabs>
        <w:contextualSpacing/>
      </w:pPr>
    </w:p>
    <w:p w14:paraId="150E839F" w14:textId="7AF8672B" w:rsidR="00B70520" w:rsidRPr="00BE52A8" w:rsidRDefault="005C3719" w:rsidP="00BE52A8">
      <w:pPr>
        <w:tabs>
          <w:tab w:val="decimal" w:pos="360"/>
          <w:tab w:val="left" w:pos="1080"/>
        </w:tabs>
        <w:contextualSpacing/>
      </w:pPr>
      <w:r>
        <w:t>86</w:t>
      </w:r>
      <w:r w:rsidR="00B70520" w:rsidRPr="00BE52A8">
        <w:t>.</w:t>
      </w:r>
      <w:r w:rsidR="001D65AD" w:rsidRPr="00BE52A8">
        <w:t xml:space="preserve"> </w:t>
      </w:r>
      <w:r w:rsidR="00B70520" w:rsidRPr="00BE52A8">
        <w:t>Long-term creditors are usually most interested in evaluating</w:t>
      </w:r>
    </w:p>
    <w:p w14:paraId="68DC1D56" w14:textId="77777777" w:rsidR="00B70520" w:rsidRPr="00BE52A8" w:rsidRDefault="001B5C74" w:rsidP="00BE52A8">
      <w:pPr>
        <w:contextualSpacing/>
      </w:pPr>
      <w:r w:rsidRPr="00BE52A8">
        <w:t xml:space="preserve">(a) </w:t>
      </w:r>
      <w:r w:rsidR="00B70520" w:rsidRPr="00BE52A8">
        <w:t>liquidity and profitability.</w:t>
      </w:r>
    </w:p>
    <w:p w14:paraId="5F5E5D62" w14:textId="77777777" w:rsidR="00B70520" w:rsidRPr="00BE52A8" w:rsidRDefault="00CC74DE" w:rsidP="00BE52A8">
      <w:pPr>
        <w:contextualSpacing/>
      </w:pPr>
      <w:r w:rsidRPr="00BE52A8">
        <w:t xml:space="preserve">(b) </w:t>
      </w:r>
      <w:r w:rsidR="00B70520" w:rsidRPr="00BE52A8">
        <w:t>comparability and profitability.</w:t>
      </w:r>
    </w:p>
    <w:p w14:paraId="42315D15" w14:textId="77777777" w:rsidR="00B70520" w:rsidRPr="00BE52A8" w:rsidRDefault="005235FF" w:rsidP="00BE52A8">
      <w:pPr>
        <w:contextualSpacing/>
      </w:pPr>
      <w:r>
        <w:t>(c)</w:t>
      </w:r>
      <w:r w:rsidR="00CC74DE" w:rsidRPr="00BE52A8">
        <w:t xml:space="preserve"> </w:t>
      </w:r>
      <w:r w:rsidR="00B70520" w:rsidRPr="00BE52A8">
        <w:t>profitability and solvency.</w:t>
      </w:r>
    </w:p>
    <w:p w14:paraId="7ACCB85B" w14:textId="77777777" w:rsidR="00B70520" w:rsidRPr="00BE52A8" w:rsidRDefault="00CC74DE" w:rsidP="00BE52A8">
      <w:pPr>
        <w:contextualSpacing/>
      </w:pPr>
      <w:r w:rsidRPr="00BE52A8">
        <w:t xml:space="preserve">(d) </w:t>
      </w:r>
      <w:r w:rsidR="00B70520" w:rsidRPr="00BE52A8">
        <w:t>consistency and solvency.</w:t>
      </w:r>
    </w:p>
    <w:p w14:paraId="3D039CAD" w14:textId="77777777" w:rsidR="00CD5C96" w:rsidRDefault="00CD5C96" w:rsidP="00BE52A8">
      <w:pPr>
        <w:tabs>
          <w:tab w:val="decimal" w:pos="360"/>
          <w:tab w:val="left" w:pos="1080"/>
        </w:tabs>
        <w:contextualSpacing/>
      </w:pPr>
    </w:p>
    <w:p w14:paraId="596545AF" w14:textId="77777777" w:rsidR="00526778" w:rsidRPr="00BE52A8" w:rsidRDefault="00526778" w:rsidP="00BE52A8">
      <w:pPr>
        <w:tabs>
          <w:tab w:val="decimal" w:pos="360"/>
          <w:tab w:val="left" w:pos="1080"/>
        </w:tabs>
        <w:contextualSpacing/>
      </w:pPr>
    </w:p>
    <w:p w14:paraId="4E9E6A38" w14:textId="253341E0" w:rsidR="00B70520" w:rsidRPr="00BE52A8" w:rsidRDefault="005C3719" w:rsidP="00BE52A8">
      <w:pPr>
        <w:tabs>
          <w:tab w:val="decimal" w:pos="-4536"/>
          <w:tab w:val="left" w:pos="1080"/>
        </w:tabs>
        <w:contextualSpacing/>
      </w:pPr>
      <w:r>
        <w:t>87</w:t>
      </w:r>
      <w:r w:rsidR="003F0D90" w:rsidRPr="00BE52A8">
        <w:t>.</w:t>
      </w:r>
      <w:r w:rsidR="001D65AD" w:rsidRPr="00BE52A8">
        <w:t xml:space="preserve"> </w:t>
      </w:r>
      <w:r w:rsidR="00B70520" w:rsidRPr="00BE52A8">
        <w:t>A liquidity ratio measures the</w:t>
      </w:r>
    </w:p>
    <w:p w14:paraId="2E5DCA39" w14:textId="77777777" w:rsidR="00B70520" w:rsidRPr="00BE52A8" w:rsidRDefault="001B5C74" w:rsidP="00BE52A8">
      <w:pPr>
        <w:contextualSpacing/>
      </w:pPr>
      <w:r w:rsidRPr="00BE52A8">
        <w:t xml:space="preserve">(a) </w:t>
      </w:r>
      <w:r w:rsidR="00DA4D98" w:rsidRPr="00BE52A8">
        <w:t xml:space="preserve">net income </w:t>
      </w:r>
      <w:r w:rsidR="00B70520" w:rsidRPr="00BE52A8">
        <w:t>or operating success of a company over a period of time.</w:t>
      </w:r>
    </w:p>
    <w:p w14:paraId="5F23CB6A" w14:textId="77777777" w:rsidR="00B70520" w:rsidRPr="00BE52A8" w:rsidRDefault="00CC74DE" w:rsidP="00BE52A8">
      <w:pPr>
        <w:contextualSpacing/>
      </w:pPr>
      <w:r w:rsidRPr="00BE52A8">
        <w:t xml:space="preserve">(b) </w:t>
      </w:r>
      <w:r w:rsidR="00B70520" w:rsidRPr="00BE52A8">
        <w:t>ability of a company to survive over a long period of time.</w:t>
      </w:r>
    </w:p>
    <w:p w14:paraId="7B3F921F" w14:textId="77777777" w:rsidR="00B70520" w:rsidRPr="00BE52A8" w:rsidRDefault="005235FF" w:rsidP="00BE52A8">
      <w:pPr>
        <w:contextualSpacing/>
      </w:pPr>
      <w:r>
        <w:t>(c)</w:t>
      </w:r>
      <w:r w:rsidR="00CC74DE" w:rsidRPr="00BE52A8">
        <w:t xml:space="preserve"> </w:t>
      </w:r>
      <w:r w:rsidR="00B70520" w:rsidRPr="00BE52A8">
        <w:t>short-term ability of a company to pay its maturing obligations and to meet unexpected needs for cash.</w:t>
      </w:r>
    </w:p>
    <w:p w14:paraId="50D5AFB0" w14:textId="77777777" w:rsidR="00B70520" w:rsidRPr="00BE52A8" w:rsidRDefault="00CC74DE" w:rsidP="00BE52A8">
      <w:pPr>
        <w:contextualSpacing/>
      </w:pPr>
      <w:r w:rsidRPr="00BE52A8">
        <w:t xml:space="preserve">(d) </w:t>
      </w:r>
      <w:r w:rsidR="00B70520" w:rsidRPr="00BE52A8">
        <w:t>percentage of total financing provided by creditors.</w:t>
      </w:r>
    </w:p>
    <w:p w14:paraId="3B636670" w14:textId="77777777" w:rsidR="00C74D3F" w:rsidRPr="00BE52A8" w:rsidRDefault="00C74D3F" w:rsidP="00BE52A8">
      <w:pPr>
        <w:tabs>
          <w:tab w:val="decimal" w:pos="360"/>
          <w:tab w:val="left" w:pos="1080"/>
        </w:tabs>
        <w:contextualSpacing/>
      </w:pPr>
    </w:p>
    <w:p w14:paraId="17C829B9" w14:textId="77777777" w:rsidR="00CD5C96" w:rsidRPr="00BE52A8" w:rsidRDefault="00CD5C96" w:rsidP="00BE52A8">
      <w:pPr>
        <w:tabs>
          <w:tab w:val="decimal" w:pos="360"/>
          <w:tab w:val="left" w:pos="1080"/>
        </w:tabs>
        <w:contextualSpacing/>
      </w:pPr>
    </w:p>
    <w:p w14:paraId="74F56550" w14:textId="6ECD58EE" w:rsidR="00B70520" w:rsidRPr="00BE52A8" w:rsidRDefault="005C3719" w:rsidP="00BE52A8">
      <w:pPr>
        <w:tabs>
          <w:tab w:val="decimal" w:pos="360"/>
          <w:tab w:val="left" w:pos="1080"/>
        </w:tabs>
        <w:contextualSpacing/>
      </w:pPr>
      <w:r>
        <w:t>88</w:t>
      </w:r>
      <w:r w:rsidR="00B70520" w:rsidRPr="00BE52A8">
        <w:t>.</w:t>
      </w:r>
      <w:r w:rsidR="001D65AD" w:rsidRPr="00BE52A8">
        <w:t xml:space="preserve"> </w:t>
      </w:r>
      <w:r w:rsidR="00B70520" w:rsidRPr="00BE52A8">
        <w:t>Working capital is</w:t>
      </w:r>
    </w:p>
    <w:p w14:paraId="053C965E" w14:textId="77777777" w:rsidR="00B70520" w:rsidRPr="00BE52A8" w:rsidRDefault="001B5C74" w:rsidP="00BE52A8">
      <w:pPr>
        <w:contextualSpacing/>
      </w:pPr>
      <w:r w:rsidRPr="00BE52A8">
        <w:t xml:space="preserve">(a) </w:t>
      </w:r>
      <w:r w:rsidR="00B70520" w:rsidRPr="00BE52A8">
        <w:t>calculated by dividing current assets by current liabilities.</w:t>
      </w:r>
    </w:p>
    <w:p w14:paraId="006141A2" w14:textId="77777777" w:rsidR="00B70520" w:rsidRPr="00BE52A8" w:rsidRDefault="00CC74DE" w:rsidP="00BE52A8">
      <w:pPr>
        <w:contextualSpacing/>
      </w:pPr>
      <w:r w:rsidRPr="00BE52A8">
        <w:lastRenderedPageBreak/>
        <w:t xml:space="preserve">(b) </w:t>
      </w:r>
      <w:r w:rsidR="00B70520" w:rsidRPr="00BE52A8">
        <w:t>used to evaluate a company’s liquidity and short-term debt</w:t>
      </w:r>
      <w:r w:rsidR="00C718CC">
        <w:t>-</w:t>
      </w:r>
      <w:r w:rsidR="00B70520" w:rsidRPr="00BE52A8">
        <w:t>paying ability.</w:t>
      </w:r>
    </w:p>
    <w:p w14:paraId="2E1FA125" w14:textId="77777777" w:rsidR="00B70520" w:rsidRPr="00BE52A8" w:rsidRDefault="005235FF" w:rsidP="00BE52A8">
      <w:pPr>
        <w:contextualSpacing/>
      </w:pPr>
      <w:r>
        <w:t>(c)</w:t>
      </w:r>
      <w:r w:rsidR="00CC74DE" w:rsidRPr="00BE52A8">
        <w:t xml:space="preserve"> </w:t>
      </w:r>
      <w:r w:rsidR="00B70520" w:rsidRPr="00BE52A8">
        <w:t>used to evaluate a company’s solvency and long-term debt</w:t>
      </w:r>
      <w:r w:rsidR="00C718CC">
        <w:t>-</w:t>
      </w:r>
      <w:r w:rsidR="00B70520" w:rsidRPr="00BE52A8">
        <w:t>paying ability.</w:t>
      </w:r>
    </w:p>
    <w:p w14:paraId="0E75D240" w14:textId="77777777" w:rsidR="00B70520" w:rsidRPr="00BE52A8" w:rsidRDefault="00CC74DE" w:rsidP="00BE52A8">
      <w:pPr>
        <w:contextualSpacing/>
      </w:pPr>
      <w:r w:rsidRPr="00BE52A8">
        <w:t xml:space="preserve">(d) </w:t>
      </w:r>
      <w:r w:rsidR="00B70520" w:rsidRPr="00BE52A8">
        <w:t xml:space="preserve">calculated by subtracting current liabilities from </w:t>
      </w:r>
      <w:r w:rsidR="00CC7B3D" w:rsidRPr="00BE52A8">
        <w:t>total</w:t>
      </w:r>
      <w:r w:rsidR="00B70520" w:rsidRPr="00BE52A8">
        <w:t xml:space="preserve"> assets.</w:t>
      </w:r>
    </w:p>
    <w:p w14:paraId="4775C1F9" w14:textId="77777777" w:rsidR="00CD5C96" w:rsidRDefault="00CD5C96" w:rsidP="00BE52A8">
      <w:pPr>
        <w:tabs>
          <w:tab w:val="decimal" w:pos="360"/>
          <w:tab w:val="left" w:pos="1080"/>
        </w:tabs>
        <w:contextualSpacing/>
      </w:pPr>
    </w:p>
    <w:p w14:paraId="1D2F38DF" w14:textId="77777777" w:rsidR="00526778" w:rsidRPr="00BE52A8" w:rsidRDefault="00526778" w:rsidP="00BE52A8">
      <w:pPr>
        <w:tabs>
          <w:tab w:val="decimal" w:pos="360"/>
          <w:tab w:val="left" w:pos="1080"/>
        </w:tabs>
        <w:contextualSpacing/>
      </w:pPr>
    </w:p>
    <w:p w14:paraId="0B9F46A0" w14:textId="7DFC6992" w:rsidR="00B70520" w:rsidRPr="00BE52A8" w:rsidRDefault="005C3719" w:rsidP="00BE52A8">
      <w:pPr>
        <w:contextualSpacing/>
      </w:pPr>
      <w:r>
        <w:t>89</w:t>
      </w:r>
      <w:r w:rsidR="00B70520" w:rsidRPr="00BE52A8">
        <w:t>.</w:t>
      </w:r>
      <w:r w:rsidR="001D65AD" w:rsidRPr="00BE52A8">
        <w:t xml:space="preserve"> </w:t>
      </w:r>
      <w:r w:rsidR="00B70520" w:rsidRPr="00BE52A8">
        <w:t>The ability of a business to pay obligations that are expected to become due within the next year is</w:t>
      </w:r>
      <w:r w:rsidR="005124BA" w:rsidRPr="00BE52A8">
        <w:t xml:space="preserve"> called</w:t>
      </w:r>
    </w:p>
    <w:p w14:paraId="78652171" w14:textId="77777777" w:rsidR="00B70520" w:rsidRPr="00BE52A8" w:rsidRDefault="005124BA" w:rsidP="00BE52A8">
      <w:pPr>
        <w:contextualSpacing/>
      </w:pPr>
      <w:r w:rsidRPr="00BE52A8">
        <w:t>(a)</w:t>
      </w:r>
      <w:r w:rsidR="00761C3F" w:rsidRPr="00BE52A8">
        <w:t xml:space="preserve"> </w:t>
      </w:r>
      <w:r w:rsidR="00B70520" w:rsidRPr="00BE52A8">
        <w:t>leverage.</w:t>
      </w:r>
    </w:p>
    <w:p w14:paraId="5AC0EA87" w14:textId="77777777" w:rsidR="00B70520" w:rsidRPr="00BE52A8" w:rsidRDefault="005124BA" w:rsidP="00BE52A8">
      <w:pPr>
        <w:contextualSpacing/>
      </w:pPr>
      <w:r w:rsidRPr="00BE52A8">
        <w:t>(b)</w:t>
      </w:r>
      <w:r w:rsidR="00761C3F" w:rsidRPr="00BE52A8">
        <w:t xml:space="preserve"> </w:t>
      </w:r>
      <w:r w:rsidR="00B70520" w:rsidRPr="00BE52A8">
        <w:t>liquidity.</w:t>
      </w:r>
    </w:p>
    <w:p w14:paraId="35F22E43" w14:textId="77777777" w:rsidR="00B70520" w:rsidRPr="00BE52A8" w:rsidRDefault="005235FF" w:rsidP="00BE52A8">
      <w:pPr>
        <w:contextualSpacing/>
      </w:pPr>
      <w:r>
        <w:t>(c)</w:t>
      </w:r>
      <w:r w:rsidR="00761C3F" w:rsidRPr="00BE52A8">
        <w:t xml:space="preserve"> </w:t>
      </w:r>
      <w:r w:rsidR="00B70520" w:rsidRPr="00BE52A8">
        <w:t>profitability.</w:t>
      </w:r>
    </w:p>
    <w:p w14:paraId="26E5856D" w14:textId="77777777" w:rsidR="00B70520" w:rsidRPr="00BE52A8" w:rsidRDefault="005124BA" w:rsidP="00BE52A8">
      <w:pPr>
        <w:contextualSpacing/>
      </w:pPr>
      <w:r w:rsidRPr="00BE52A8">
        <w:t>(d)</w:t>
      </w:r>
      <w:r w:rsidR="00761C3F" w:rsidRPr="00BE52A8">
        <w:t xml:space="preserve"> </w:t>
      </w:r>
      <w:r w:rsidR="00CC7B3D" w:rsidRPr="00BE52A8">
        <w:t>solvency</w:t>
      </w:r>
      <w:r w:rsidR="00B70520" w:rsidRPr="00BE52A8">
        <w:t>.</w:t>
      </w:r>
    </w:p>
    <w:p w14:paraId="7F0FFD46" w14:textId="77777777" w:rsidR="00CD5C96" w:rsidRDefault="00CD5C96" w:rsidP="00BE52A8">
      <w:pPr>
        <w:tabs>
          <w:tab w:val="decimal" w:pos="360"/>
          <w:tab w:val="left" w:pos="1080"/>
        </w:tabs>
        <w:contextualSpacing/>
      </w:pPr>
    </w:p>
    <w:p w14:paraId="37A584E0" w14:textId="77777777" w:rsidR="00526778" w:rsidRPr="00BE52A8" w:rsidRDefault="00526778" w:rsidP="00BE52A8">
      <w:pPr>
        <w:tabs>
          <w:tab w:val="decimal" w:pos="360"/>
          <w:tab w:val="left" w:pos="1080"/>
        </w:tabs>
        <w:contextualSpacing/>
      </w:pPr>
    </w:p>
    <w:p w14:paraId="23746656" w14:textId="7B1ACFFF" w:rsidR="00B70520" w:rsidRPr="00BE52A8" w:rsidRDefault="00B70520" w:rsidP="00BE52A8">
      <w:pPr>
        <w:tabs>
          <w:tab w:val="decimal" w:pos="360"/>
        </w:tabs>
        <w:contextualSpacing/>
      </w:pPr>
      <w:r w:rsidRPr="00BE52A8">
        <w:t xml:space="preserve">Use the following information to answer questions </w:t>
      </w:r>
      <w:r w:rsidR="005C3719">
        <w:t>90</w:t>
      </w:r>
      <w:r w:rsidR="0031755F" w:rsidRPr="005C3719">
        <w:t>–</w:t>
      </w:r>
      <w:r w:rsidR="005C3719" w:rsidRPr="005C3719">
        <w:t>9</w:t>
      </w:r>
      <w:r w:rsidR="005C3719">
        <w:t>4</w:t>
      </w:r>
      <w:r w:rsidRPr="00BE52A8">
        <w:t>.</w:t>
      </w:r>
    </w:p>
    <w:p w14:paraId="4386A71E" w14:textId="77777777" w:rsidR="00B70520" w:rsidRPr="00BE52A8" w:rsidRDefault="00B70520" w:rsidP="00BE52A8">
      <w:pPr>
        <w:tabs>
          <w:tab w:val="decimal" w:pos="360"/>
        </w:tabs>
        <w:contextualSpacing/>
      </w:pPr>
    </w:p>
    <w:p w14:paraId="1FC5F461" w14:textId="4EAA6950" w:rsidR="00B70520" w:rsidRPr="00BE52A8" w:rsidRDefault="00B70520" w:rsidP="00BE52A8">
      <w:pPr>
        <w:tabs>
          <w:tab w:val="decimal" w:pos="360"/>
          <w:tab w:val="left" w:leader="dot" w:pos="2694"/>
          <w:tab w:val="right" w:pos="3828"/>
          <w:tab w:val="left" w:pos="4680"/>
          <w:tab w:val="left" w:leader="dot" w:pos="7938"/>
          <w:tab w:val="right" w:pos="9072"/>
        </w:tabs>
        <w:contextualSpacing/>
      </w:pPr>
      <w:r w:rsidRPr="00BE52A8">
        <w:t>Current assets</w:t>
      </w:r>
      <w:r w:rsidRPr="00BE52A8">
        <w:tab/>
      </w:r>
      <w:r w:rsidR="009304B7" w:rsidRPr="00BE52A8">
        <w:tab/>
      </w:r>
      <w:r w:rsidRPr="00BE52A8">
        <w:t>$</w:t>
      </w:r>
      <w:r w:rsidR="00761738" w:rsidRPr="00BE52A8">
        <w:t>18</w:t>
      </w:r>
      <w:r w:rsidRPr="00BE52A8">
        <w:t>,000</w:t>
      </w:r>
      <w:r w:rsidRPr="00BE52A8">
        <w:tab/>
      </w:r>
      <w:r w:rsidR="009D72DC">
        <w:t>S</w:t>
      </w:r>
      <w:r w:rsidRPr="00BE52A8">
        <w:t>ales</w:t>
      </w:r>
      <w:r w:rsidRPr="00BE52A8">
        <w:tab/>
      </w:r>
      <w:r w:rsidR="009304B7" w:rsidRPr="00BE52A8">
        <w:tab/>
      </w:r>
      <w:r w:rsidRPr="00BE52A8">
        <w:t>$</w:t>
      </w:r>
      <w:r w:rsidR="00761738" w:rsidRPr="00BE52A8">
        <w:t>40</w:t>
      </w:r>
      <w:r w:rsidRPr="00BE52A8">
        <w:t>,000</w:t>
      </w:r>
    </w:p>
    <w:p w14:paraId="083CF5D9" w14:textId="77777777" w:rsidR="00B70520" w:rsidRPr="00BE52A8" w:rsidRDefault="00B70520" w:rsidP="00BE52A8">
      <w:pPr>
        <w:tabs>
          <w:tab w:val="decimal" w:pos="360"/>
          <w:tab w:val="left" w:leader="dot" w:pos="2694"/>
          <w:tab w:val="right" w:pos="3828"/>
          <w:tab w:val="left" w:pos="4680"/>
          <w:tab w:val="left" w:leader="dot" w:pos="7938"/>
          <w:tab w:val="right" w:pos="9072"/>
        </w:tabs>
        <w:contextualSpacing/>
      </w:pPr>
      <w:r w:rsidRPr="00BE52A8">
        <w:t>Current liabilities</w:t>
      </w:r>
      <w:r w:rsidRPr="00BE52A8">
        <w:tab/>
      </w:r>
      <w:r w:rsidR="009304B7" w:rsidRPr="00BE52A8">
        <w:tab/>
      </w:r>
      <w:r w:rsidR="00761738" w:rsidRPr="00BE52A8">
        <w:t>8</w:t>
      </w:r>
      <w:r w:rsidRPr="00BE52A8">
        <w:t>,000</w:t>
      </w:r>
      <w:r w:rsidRPr="00BE52A8">
        <w:tab/>
        <w:t>Total liabilities</w:t>
      </w:r>
      <w:r w:rsidRPr="00BE52A8">
        <w:tab/>
      </w:r>
      <w:r w:rsidR="009304B7" w:rsidRPr="00BE52A8">
        <w:tab/>
      </w:r>
      <w:r w:rsidR="00761738" w:rsidRPr="00BE52A8">
        <w:t>10</w:t>
      </w:r>
      <w:r w:rsidRPr="00BE52A8">
        <w:t>,000</w:t>
      </w:r>
    </w:p>
    <w:p w14:paraId="25B039AF" w14:textId="77777777" w:rsidR="00B70520" w:rsidRPr="00BE52A8" w:rsidRDefault="00B70520" w:rsidP="00BE52A8">
      <w:pPr>
        <w:tabs>
          <w:tab w:val="decimal" w:pos="360"/>
          <w:tab w:val="left" w:leader="dot" w:pos="2694"/>
          <w:tab w:val="right" w:pos="3828"/>
          <w:tab w:val="left" w:pos="4680"/>
          <w:tab w:val="left" w:leader="dot" w:pos="7938"/>
          <w:tab w:val="right" w:pos="9072"/>
        </w:tabs>
        <w:contextualSpacing/>
      </w:pPr>
      <w:r w:rsidRPr="00BE52A8">
        <w:t>Average assets</w:t>
      </w:r>
      <w:r w:rsidRPr="00BE52A8">
        <w:tab/>
      </w:r>
      <w:r w:rsidR="009304B7" w:rsidRPr="00BE52A8">
        <w:tab/>
      </w:r>
      <w:r w:rsidR="00761738" w:rsidRPr="00BE52A8">
        <w:t>80</w:t>
      </w:r>
      <w:r w:rsidRPr="00BE52A8">
        <w:t>,000</w:t>
      </w:r>
      <w:r w:rsidRPr="00BE52A8">
        <w:tab/>
        <w:t>Shareholders’ equity</w:t>
      </w:r>
      <w:r w:rsidRPr="00BE52A8">
        <w:tab/>
      </w:r>
      <w:r w:rsidR="009304B7" w:rsidRPr="00BE52A8">
        <w:tab/>
      </w:r>
      <w:r w:rsidR="00761738" w:rsidRPr="00BE52A8">
        <w:t>50</w:t>
      </w:r>
      <w:r w:rsidRPr="00BE52A8">
        <w:t>,000</w:t>
      </w:r>
    </w:p>
    <w:p w14:paraId="74A1BCB9" w14:textId="77777777" w:rsidR="00B70520" w:rsidRPr="00BE52A8" w:rsidRDefault="00B70520" w:rsidP="00BE52A8">
      <w:pPr>
        <w:tabs>
          <w:tab w:val="decimal" w:pos="360"/>
          <w:tab w:val="left" w:leader="dot" w:pos="2694"/>
          <w:tab w:val="right" w:pos="3828"/>
          <w:tab w:val="left" w:pos="4680"/>
          <w:tab w:val="left" w:leader="dot" w:pos="7938"/>
          <w:tab w:val="right" w:pos="9072"/>
        </w:tabs>
        <w:contextualSpacing/>
      </w:pPr>
      <w:r w:rsidRPr="00BE52A8">
        <w:t>Total assets</w:t>
      </w:r>
      <w:r w:rsidRPr="00BE52A8">
        <w:tab/>
      </w:r>
      <w:r w:rsidR="009304B7" w:rsidRPr="00BE52A8">
        <w:tab/>
      </w:r>
      <w:r w:rsidRPr="00BE52A8">
        <w:t xml:space="preserve"> </w:t>
      </w:r>
      <w:r w:rsidR="00761738" w:rsidRPr="00BE52A8">
        <w:t>60</w:t>
      </w:r>
      <w:r w:rsidRPr="00BE52A8">
        <w:t>,000</w:t>
      </w:r>
      <w:r w:rsidRPr="00BE52A8">
        <w:tab/>
      </w:r>
      <w:r w:rsidR="00CC7B3D" w:rsidRPr="00BE52A8">
        <w:t xml:space="preserve">Market </w:t>
      </w:r>
      <w:r w:rsidRPr="00BE52A8">
        <w:t>price</w:t>
      </w:r>
      <w:r w:rsidR="00CC7B3D" w:rsidRPr="00BE52A8">
        <w:t xml:space="preserve"> of shares</w:t>
      </w:r>
      <w:r w:rsidRPr="00BE52A8">
        <w:tab/>
      </w:r>
      <w:r w:rsidR="009304B7" w:rsidRPr="00BE52A8">
        <w:tab/>
      </w:r>
      <w:r w:rsidR="00CC7B3D" w:rsidRPr="00BE52A8">
        <w:t>$</w:t>
      </w:r>
      <w:r w:rsidR="00761738" w:rsidRPr="00BE52A8">
        <w:t>4</w:t>
      </w:r>
    </w:p>
    <w:p w14:paraId="7BD1F05A" w14:textId="77777777" w:rsidR="00B70520" w:rsidRPr="00BE52A8" w:rsidRDefault="00DA4D98" w:rsidP="00BE52A8">
      <w:pPr>
        <w:tabs>
          <w:tab w:val="decimal" w:pos="360"/>
          <w:tab w:val="left" w:leader="dot" w:pos="2694"/>
          <w:tab w:val="right" w:pos="3828"/>
          <w:tab w:val="left" w:pos="4680"/>
          <w:tab w:val="left" w:leader="dot" w:pos="7938"/>
          <w:tab w:val="right" w:pos="9072"/>
        </w:tabs>
        <w:contextualSpacing/>
      </w:pPr>
      <w:r w:rsidRPr="00BE52A8">
        <w:t>Net income</w:t>
      </w:r>
      <w:r w:rsidR="00B70520" w:rsidRPr="00BE52A8">
        <w:tab/>
      </w:r>
      <w:r w:rsidR="009304B7" w:rsidRPr="00BE52A8">
        <w:tab/>
      </w:r>
      <w:r w:rsidR="00761738" w:rsidRPr="00BE52A8">
        <w:t>18</w:t>
      </w:r>
      <w:r w:rsidR="00B70520" w:rsidRPr="00BE52A8">
        <w:t>,000</w:t>
      </w:r>
      <w:r w:rsidR="00B70520" w:rsidRPr="00BE52A8">
        <w:tab/>
        <w:t>Weighted average number</w:t>
      </w:r>
    </w:p>
    <w:p w14:paraId="3FFEA34F" w14:textId="77777777" w:rsidR="00B70520" w:rsidRPr="00BE52A8" w:rsidRDefault="00B70520" w:rsidP="00BE52A8">
      <w:pPr>
        <w:tabs>
          <w:tab w:val="decimal" w:pos="360"/>
          <w:tab w:val="right" w:pos="3828"/>
          <w:tab w:val="left" w:pos="4680"/>
          <w:tab w:val="left" w:leader="dot" w:pos="7938"/>
          <w:tab w:val="right" w:pos="9072"/>
        </w:tabs>
        <w:contextualSpacing/>
      </w:pPr>
      <w:r w:rsidRPr="00BE52A8">
        <w:tab/>
      </w:r>
      <w:r w:rsidR="00231080" w:rsidRPr="00BE52A8">
        <w:tab/>
      </w:r>
      <w:r w:rsidR="009304B7" w:rsidRPr="00BE52A8">
        <w:tab/>
      </w:r>
      <w:r w:rsidRPr="00BE52A8">
        <w:t>of common shares</w:t>
      </w:r>
      <w:r w:rsidRPr="00BE52A8">
        <w:tab/>
      </w:r>
      <w:r w:rsidR="009304B7" w:rsidRPr="00BE52A8">
        <w:tab/>
      </w:r>
      <w:r w:rsidR="00761738" w:rsidRPr="00BE52A8">
        <w:t>26</w:t>
      </w:r>
      <w:r w:rsidRPr="00BE52A8">
        <w:t>,000</w:t>
      </w:r>
    </w:p>
    <w:p w14:paraId="26CBD5DB" w14:textId="77777777" w:rsidR="00B70520" w:rsidRPr="00BE52A8" w:rsidRDefault="00B70520" w:rsidP="00BE52A8">
      <w:pPr>
        <w:tabs>
          <w:tab w:val="decimal" w:pos="-4395"/>
          <w:tab w:val="right" w:pos="3870"/>
          <w:tab w:val="left" w:pos="4680"/>
          <w:tab w:val="right" w:pos="9000"/>
        </w:tabs>
        <w:contextualSpacing/>
      </w:pPr>
    </w:p>
    <w:p w14:paraId="74D80953" w14:textId="77777777" w:rsidR="00CD5C96" w:rsidRPr="00BE52A8" w:rsidRDefault="00CD5C96" w:rsidP="00BE52A8">
      <w:pPr>
        <w:tabs>
          <w:tab w:val="decimal" w:pos="-4395"/>
          <w:tab w:val="right" w:pos="3870"/>
          <w:tab w:val="left" w:pos="4680"/>
          <w:tab w:val="right" w:pos="9000"/>
        </w:tabs>
        <w:contextualSpacing/>
      </w:pPr>
    </w:p>
    <w:p w14:paraId="1EEA9C08" w14:textId="10417C73" w:rsidR="00B70520" w:rsidRPr="00BE52A8" w:rsidRDefault="005C3719" w:rsidP="00BE52A8">
      <w:pPr>
        <w:tabs>
          <w:tab w:val="decimal" w:pos="360"/>
          <w:tab w:val="left" w:pos="1080"/>
        </w:tabs>
        <w:contextualSpacing/>
      </w:pPr>
      <w:r>
        <w:t>90</w:t>
      </w:r>
      <w:r w:rsidR="00B70520" w:rsidRPr="00BE52A8">
        <w:t>.</w:t>
      </w:r>
      <w:r w:rsidR="001D65AD" w:rsidRPr="00BE52A8">
        <w:t xml:space="preserve"> </w:t>
      </w:r>
      <w:r w:rsidR="00B70520" w:rsidRPr="00BE52A8">
        <w:t>What is the total amount of working capital?</w:t>
      </w:r>
    </w:p>
    <w:p w14:paraId="2970A185" w14:textId="77777777" w:rsidR="00B70520" w:rsidRPr="00BE52A8" w:rsidRDefault="001B5C74" w:rsidP="00BE52A8">
      <w:pPr>
        <w:contextualSpacing/>
      </w:pPr>
      <w:r w:rsidRPr="00BE52A8">
        <w:t xml:space="preserve">(a) </w:t>
      </w:r>
      <w:r w:rsidR="00B70520" w:rsidRPr="00BE52A8">
        <w:t>$</w:t>
      </w:r>
      <w:r w:rsidR="00761738" w:rsidRPr="00BE52A8">
        <w:t>4</w:t>
      </w:r>
      <w:r w:rsidR="00B70520" w:rsidRPr="00BE52A8">
        <w:t>,000</w:t>
      </w:r>
    </w:p>
    <w:p w14:paraId="60F13126" w14:textId="77777777" w:rsidR="00B70520" w:rsidRPr="00BE52A8" w:rsidRDefault="00CC74DE" w:rsidP="00BE52A8">
      <w:pPr>
        <w:contextualSpacing/>
      </w:pPr>
      <w:r w:rsidRPr="00BE52A8">
        <w:t xml:space="preserve">(b) </w:t>
      </w:r>
      <w:r w:rsidR="00CC7B3D" w:rsidRPr="00BE52A8">
        <w:t>$</w:t>
      </w:r>
      <w:r w:rsidR="00761738" w:rsidRPr="00BE52A8">
        <w:t>8</w:t>
      </w:r>
      <w:r w:rsidR="00B70520" w:rsidRPr="00BE52A8">
        <w:t>,000</w:t>
      </w:r>
    </w:p>
    <w:p w14:paraId="1FF763BC" w14:textId="77777777" w:rsidR="00B70520" w:rsidRPr="00BE52A8" w:rsidRDefault="005235FF" w:rsidP="00BE52A8">
      <w:pPr>
        <w:contextualSpacing/>
      </w:pPr>
      <w:r>
        <w:t>(c)</w:t>
      </w:r>
      <w:r w:rsidR="00CC74DE" w:rsidRPr="00BE52A8">
        <w:t xml:space="preserve"> </w:t>
      </w:r>
      <w:r w:rsidR="00B70520" w:rsidRPr="00BE52A8">
        <w:t>$</w:t>
      </w:r>
      <w:r w:rsidR="00761738" w:rsidRPr="00BE52A8">
        <w:t>10</w:t>
      </w:r>
      <w:r w:rsidR="00B70520" w:rsidRPr="00BE52A8">
        <w:t>,000</w:t>
      </w:r>
    </w:p>
    <w:p w14:paraId="70B9F078" w14:textId="77777777" w:rsidR="00B70520" w:rsidRPr="00BE52A8" w:rsidRDefault="00CC74DE" w:rsidP="00BE52A8">
      <w:pPr>
        <w:contextualSpacing/>
      </w:pPr>
      <w:r w:rsidRPr="00BE52A8">
        <w:t xml:space="preserve">(d) </w:t>
      </w:r>
      <w:r w:rsidR="00B70520" w:rsidRPr="00BE52A8">
        <w:t>$</w:t>
      </w:r>
      <w:r w:rsidR="00761738" w:rsidRPr="00BE52A8">
        <w:t>14</w:t>
      </w:r>
      <w:r w:rsidR="00B70520" w:rsidRPr="00BE52A8">
        <w:t>,000</w:t>
      </w:r>
    </w:p>
    <w:p w14:paraId="284B2F3F" w14:textId="3B501388" w:rsidR="00675C84" w:rsidRPr="00271B32" w:rsidRDefault="00675C84" w:rsidP="00BE52A8">
      <w:pPr>
        <w:contextualSpacing/>
      </w:pPr>
      <w:r w:rsidRPr="00271B32">
        <w:t>Solution:</w:t>
      </w:r>
      <w:r w:rsidR="000111D9">
        <w:t xml:space="preserve"> </w:t>
      </w:r>
      <w:r w:rsidRPr="00271B32">
        <w:t xml:space="preserve">$18,000 </w:t>
      </w:r>
      <w:r w:rsidR="0049190E">
        <w:rPr>
          <w:rFonts w:cs="Arial"/>
          <w:color w:val="212121"/>
          <w:lang w:val="en-GB" w:eastAsia="en-CA"/>
        </w:rPr>
        <w:t>–</w:t>
      </w:r>
      <w:r w:rsidRPr="00271B32">
        <w:t xml:space="preserve"> $8,000 = $10,000</w:t>
      </w:r>
    </w:p>
    <w:p w14:paraId="67603CE8" w14:textId="77777777" w:rsidR="00B70520" w:rsidRPr="00BE52A8" w:rsidRDefault="00B70520" w:rsidP="00BE52A8">
      <w:pPr>
        <w:tabs>
          <w:tab w:val="decimal" w:pos="360"/>
        </w:tabs>
        <w:contextualSpacing/>
      </w:pPr>
    </w:p>
    <w:p w14:paraId="720D72E2" w14:textId="77777777" w:rsidR="00CD5C96" w:rsidRPr="00BE52A8" w:rsidRDefault="00CD5C96" w:rsidP="00BE52A8">
      <w:pPr>
        <w:tabs>
          <w:tab w:val="decimal" w:pos="360"/>
        </w:tabs>
        <w:contextualSpacing/>
      </w:pPr>
    </w:p>
    <w:p w14:paraId="08FD49CE" w14:textId="0DCF93A4" w:rsidR="00B70520" w:rsidRPr="00BE52A8" w:rsidRDefault="005C3719" w:rsidP="00BE52A8">
      <w:pPr>
        <w:contextualSpacing/>
      </w:pPr>
      <w:r>
        <w:t>91</w:t>
      </w:r>
      <w:r w:rsidR="00B70520" w:rsidRPr="00BE52A8">
        <w:t>.</w:t>
      </w:r>
      <w:r w:rsidR="001D65AD" w:rsidRPr="00BE52A8">
        <w:t xml:space="preserve"> </w:t>
      </w:r>
      <w:r w:rsidR="00B70520" w:rsidRPr="00BE52A8">
        <w:t>What is the current ratio?</w:t>
      </w:r>
    </w:p>
    <w:p w14:paraId="7805277E" w14:textId="77777777" w:rsidR="00B70520" w:rsidRPr="00BE52A8" w:rsidRDefault="001B5C74" w:rsidP="00BE52A8">
      <w:pPr>
        <w:contextualSpacing/>
      </w:pPr>
      <w:r w:rsidRPr="00BE52A8">
        <w:t xml:space="preserve">(a) </w:t>
      </w:r>
      <w:r w:rsidR="00B70520" w:rsidRPr="00BE52A8">
        <w:t>2.</w:t>
      </w:r>
      <w:r w:rsidR="00761738" w:rsidRPr="00BE52A8">
        <w:t>3</w:t>
      </w:r>
      <w:r w:rsidR="00B70520" w:rsidRPr="00BE52A8">
        <w:t>:1</w:t>
      </w:r>
    </w:p>
    <w:p w14:paraId="78C90DCC" w14:textId="77777777" w:rsidR="00B70520" w:rsidRPr="00BE52A8" w:rsidRDefault="00CC74DE" w:rsidP="00BE52A8">
      <w:pPr>
        <w:contextualSpacing/>
      </w:pPr>
      <w:r w:rsidRPr="00BE52A8">
        <w:t xml:space="preserve">(b) </w:t>
      </w:r>
      <w:r w:rsidR="006622FE" w:rsidRPr="00BE52A8">
        <w:t>2</w:t>
      </w:r>
      <w:r w:rsidR="00DF5A83" w:rsidRPr="00BE52A8">
        <w:t>.0</w:t>
      </w:r>
      <w:r w:rsidR="00B70520" w:rsidRPr="00BE52A8">
        <w:t>:1</w:t>
      </w:r>
    </w:p>
    <w:p w14:paraId="54234338" w14:textId="77777777" w:rsidR="00B70520" w:rsidRPr="00BE52A8" w:rsidRDefault="005235FF" w:rsidP="00BE52A8">
      <w:pPr>
        <w:contextualSpacing/>
      </w:pPr>
      <w:r>
        <w:t>(c)</w:t>
      </w:r>
      <w:r w:rsidR="00CC74DE" w:rsidRPr="00BE52A8">
        <w:t xml:space="preserve"> </w:t>
      </w:r>
      <w:r w:rsidR="00B70520" w:rsidRPr="00BE52A8">
        <w:t>0.6:1</w:t>
      </w:r>
    </w:p>
    <w:p w14:paraId="67D69BC6" w14:textId="77777777" w:rsidR="00B70520" w:rsidRPr="00BE52A8" w:rsidRDefault="00CC74DE" w:rsidP="00BE52A8">
      <w:pPr>
        <w:contextualSpacing/>
      </w:pPr>
      <w:r w:rsidRPr="00BE52A8">
        <w:t xml:space="preserve">(d) </w:t>
      </w:r>
      <w:r w:rsidR="006622FE" w:rsidRPr="00BE52A8">
        <w:t>0.4</w:t>
      </w:r>
      <w:r w:rsidR="00B70520" w:rsidRPr="00BE52A8">
        <w:t>:1</w:t>
      </w:r>
    </w:p>
    <w:p w14:paraId="2F22F25E" w14:textId="458556AC" w:rsidR="00675C84" w:rsidRPr="00271B32" w:rsidRDefault="00675C84" w:rsidP="00BE52A8">
      <w:pPr>
        <w:contextualSpacing/>
      </w:pPr>
      <w:r w:rsidRPr="00271B32">
        <w:t>Solution:</w:t>
      </w:r>
      <w:r w:rsidR="000111D9">
        <w:t xml:space="preserve"> </w:t>
      </w:r>
      <w:r w:rsidRPr="00271B32">
        <w:t>$18,000</w:t>
      </w:r>
      <w:r w:rsidR="00CD2C9B">
        <w:t xml:space="preserve"> </w:t>
      </w:r>
      <w:r w:rsidRPr="00271B32">
        <w:t>/$8,000 = 2.3:1</w:t>
      </w:r>
    </w:p>
    <w:p w14:paraId="1A7398DA" w14:textId="77777777" w:rsidR="0095637E" w:rsidRPr="00BE52A8" w:rsidRDefault="0095637E" w:rsidP="00BE52A8">
      <w:pPr>
        <w:tabs>
          <w:tab w:val="decimal" w:pos="360"/>
        </w:tabs>
        <w:contextualSpacing/>
      </w:pPr>
    </w:p>
    <w:p w14:paraId="4DE36F5C" w14:textId="77777777" w:rsidR="00CD5C96" w:rsidRPr="00BE52A8" w:rsidRDefault="00CD5C96" w:rsidP="00BE52A8">
      <w:pPr>
        <w:tabs>
          <w:tab w:val="decimal" w:pos="360"/>
        </w:tabs>
        <w:contextualSpacing/>
      </w:pPr>
    </w:p>
    <w:p w14:paraId="29340B8B" w14:textId="553F0F75" w:rsidR="00B70520" w:rsidRPr="00BE52A8" w:rsidRDefault="005C3719" w:rsidP="00BE52A8">
      <w:pPr>
        <w:contextualSpacing/>
      </w:pPr>
      <w:r>
        <w:t>92</w:t>
      </w:r>
      <w:r w:rsidR="00B70520" w:rsidRPr="00BE52A8">
        <w:t>.</w:t>
      </w:r>
      <w:r w:rsidR="001D65AD" w:rsidRPr="00BE52A8">
        <w:t xml:space="preserve"> </w:t>
      </w:r>
      <w:r w:rsidR="00B70520" w:rsidRPr="00BE52A8">
        <w:t xml:space="preserve">What is the </w:t>
      </w:r>
      <w:r w:rsidR="009772F5" w:rsidRPr="00BE52A8">
        <w:t>basic earnings per share</w:t>
      </w:r>
      <w:r w:rsidR="00B70520" w:rsidRPr="00BE52A8">
        <w:t>?</w:t>
      </w:r>
    </w:p>
    <w:p w14:paraId="4CAB9548" w14:textId="77777777" w:rsidR="00B70520" w:rsidRPr="00BE52A8" w:rsidRDefault="001B5C74" w:rsidP="00BE52A8">
      <w:pPr>
        <w:contextualSpacing/>
      </w:pPr>
      <w:r w:rsidRPr="00BE52A8">
        <w:t xml:space="preserve">(a) </w:t>
      </w:r>
      <w:r w:rsidR="00B70520" w:rsidRPr="00BE52A8">
        <w:t>$0.</w:t>
      </w:r>
      <w:r w:rsidR="00761738" w:rsidRPr="00BE52A8">
        <w:t>44</w:t>
      </w:r>
    </w:p>
    <w:p w14:paraId="6D8AD76D" w14:textId="77777777" w:rsidR="00B70520" w:rsidRPr="00BE52A8" w:rsidRDefault="00CC74DE" w:rsidP="00BE52A8">
      <w:pPr>
        <w:contextualSpacing/>
      </w:pPr>
      <w:r w:rsidRPr="00BE52A8">
        <w:t xml:space="preserve">(b) </w:t>
      </w:r>
      <w:r w:rsidR="00B70520" w:rsidRPr="00BE52A8">
        <w:t>$0.</w:t>
      </w:r>
      <w:r w:rsidR="00A86587" w:rsidRPr="00BE52A8">
        <w:t>69</w:t>
      </w:r>
    </w:p>
    <w:p w14:paraId="02775C80" w14:textId="77777777" w:rsidR="00B70520" w:rsidRPr="00BE52A8" w:rsidRDefault="005235FF" w:rsidP="00BE52A8">
      <w:pPr>
        <w:contextualSpacing/>
      </w:pPr>
      <w:r>
        <w:t>(c)</w:t>
      </w:r>
      <w:r w:rsidR="00CC74DE" w:rsidRPr="00BE52A8">
        <w:t xml:space="preserve"> </w:t>
      </w:r>
      <w:r w:rsidR="00B70520" w:rsidRPr="00BE52A8">
        <w:t>$</w:t>
      </w:r>
      <w:r w:rsidR="00761738" w:rsidRPr="00BE52A8">
        <w:t>1.92</w:t>
      </w:r>
    </w:p>
    <w:p w14:paraId="38243D31" w14:textId="77777777" w:rsidR="00B70520" w:rsidRPr="00BE52A8" w:rsidRDefault="00CC74DE" w:rsidP="00BE52A8">
      <w:pPr>
        <w:contextualSpacing/>
      </w:pPr>
      <w:r w:rsidRPr="00BE52A8">
        <w:t xml:space="preserve">(d) </w:t>
      </w:r>
      <w:r w:rsidR="00B70520" w:rsidRPr="00BE52A8">
        <w:t>$1.</w:t>
      </w:r>
      <w:r w:rsidR="00761738" w:rsidRPr="00BE52A8">
        <w:t>54</w:t>
      </w:r>
    </w:p>
    <w:p w14:paraId="614C5E76" w14:textId="290E170F" w:rsidR="00675C84" w:rsidRPr="00271B32" w:rsidRDefault="00675C84" w:rsidP="00BE52A8">
      <w:pPr>
        <w:contextualSpacing/>
      </w:pPr>
      <w:r w:rsidRPr="00271B32">
        <w:t>Solution:</w:t>
      </w:r>
      <w:r w:rsidR="000111D9">
        <w:t xml:space="preserve"> </w:t>
      </w:r>
      <w:r w:rsidRPr="00271B32">
        <w:t>$18,000</w:t>
      </w:r>
      <w:r w:rsidR="00CD2C9B">
        <w:t xml:space="preserve"> </w:t>
      </w:r>
      <w:r w:rsidRPr="00271B32">
        <w:t>/26,000 = $</w:t>
      </w:r>
      <w:r w:rsidR="00A86587" w:rsidRPr="00271B32">
        <w:t>0.69</w:t>
      </w:r>
    </w:p>
    <w:p w14:paraId="25021E0D" w14:textId="77777777" w:rsidR="0095637E" w:rsidRPr="00BE52A8" w:rsidRDefault="0095637E" w:rsidP="00BE52A8">
      <w:pPr>
        <w:tabs>
          <w:tab w:val="decimal" w:pos="360"/>
        </w:tabs>
        <w:contextualSpacing/>
      </w:pPr>
    </w:p>
    <w:p w14:paraId="69885C5C" w14:textId="77777777" w:rsidR="00CD5C96" w:rsidRPr="00BE52A8" w:rsidRDefault="00CD5C96" w:rsidP="00BE52A8">
      <w:pPr>
        <w:tabs>
          <w:tab w:val="decimal" w:pos="360"/>
        </w:tabs>
        <w:contextualSpacing/>
      </w:pPr>
    </w:p>
    <w:p w14:paraId="2F4C1794" w14:textId="7E16C2FD" w:rsidR="00B70520" w:rsidRPr="00BE52A8" w:rsidRDefault="005C3719" w:rsidP="00BE52A8">
      <w:pPr>
        <w:contextualSpacing/>
      </w:pPr>
      <w:r>
        <w:t>93</w:t>
      </w:r>
      <w:r w:rsidR="00B70520" w:rsidRPr="00BE52A8">
        <w:t>.</w:t>
      </w:r>
      <w:r w:rsidR="001D65AD" w:rsidRPr="00BE52A8">
        <w:t xml:space="preserve"> </w:t>
      </w:r>
      <w:r w:rsidR="00B70520" w:rsidRPr="00BE52A8">
        <w:t>What is the price-earnings ratio?</w:t>
      </w:r>
    </w:p>
    <w:p w14:paraId="153160A9" w14:textId="77777777" w:rsidR="00B70520" w:rsidRPr="00BE52A8" w:rsidRDefault="001B5C74" w:rsidP="00BE52A8">
      <w:pPr>
        <w:contextualSpacing/>
      </w:pPr>
      <w:r w:rsidRPr="00BE52A8">
        <w:t xml:space="preserve">(a) </w:t>
      </w:r>
      <w:r w:rsidR="00761738" w:rsidRPr="00BE52A8">
        <w:t>9.1</w:t>
      </w:r>
      <w:r w:rsidR="00DF5A83" w:rsidRPr="00BE52A8">
        <w:t xml:space="preserve"> times</w:t>
      </w:r>
    </w:p>
    <w:p w14:paraId="2255E958" w14:textId="77777777" w:rsidR="00B70520" w:rsidRPr="00BE52A8" w:rsidRDefault="00CC74DE" w:rsidP="00BE52A8">
      <w:pPr>
        <w:contextualSpacing/>
      </w:pPr>
      <w:r w:rsidRPr="00BE52A8">
        <w:t xml:space="preserve">(b) </w:t>
      </w:r>
      <w:r w:rsidR="00761738" w:rsidRPr="00BE52A8">
        <w:t>5.</w:t>
      </w:r>
      <w:r w:rsidR="00A86587" w:rsidRPr="00BE52A8">
        <w:t>8</w:t>
      </w:r>
      <w:r w:rsidR="00DF5A83" w:rsidRPr="00BE52A8">
        <w:t xml:space="preserve"> times</w:t>
      </w:r>
    </w:p>
    <w:p w14:paraId="54E5A66A" w14:textId="77777777" w:rsidR="00B70520" w:rsidRPr="00BE52A8" w:rsidRDefault="005235FF" w:rsidP="00BE52A8">
      <w:pPr>
        <w:contextualSpacing/>
      </w:pPr>
      <w:r>
        <w:t>(c)</w:t>
      </w:r>
      <w:r w:rsidR="00CC74DE" w:rsidRPr="00BE52A8">
        <w:t xml:space="preserve"> </w:t>
      </w:r>
      <w:r w:rsidR="00761738" w:rsidRPr="00BE52A8">
        <w:t>2.1</w:t>
      </w:r>
      <w:r w:rsidR="00DF5A83" w:rsidRPr="00BE52A8">
        <w:t xml:space="preserve"> times</w:t>
      </w:r>
    </w:p>
    <w:p w14:paraId="092E1B5C" w14:textId="77777777" w:rsidR="00B70520" w:rsidRPr="00BE52A8" w:rsidRDefault="00CC74DE" w:rsidP="00BE52A8">
      <w:pPr>
        <w:contextualSpacing/>
      </w:pPr>
      <w:r w:rsidRPr="00BE52A8">
        <w:lastRenderedPageBreak/>
        <w:t xml:space="preserve">(d) </w:t>
      </w:r>
      <w:r w:rsidR="00761738" w:rsidRPr="00BE52A8">
        <w:t>1.7</w:t>
      </w:r>
      <w:r w:rsidR="00DF5A83" w:rsidRPr="00BE52A8">
        <w:t xml:space="preserve"> times</w:t>
      </w:r>
    </w:p>
    <w:p w14:paraId="48DC4CA6" w14:textId="1858A7C8" w:rsidR="00A86587" w:rsidRPr="00271B32" w:rsidRDefault="00A86587" w:rsidP="00BE52A8">
      <w:pPr>
        <w:contextualSpacing/>
      </w:pPr>
      <w:r w:rsidRPr="00271B32">
        <w:t>Solution:</w:t>
      </w:r>
      <w:r w:rsidR="000111D9">
        <w:t xml:space="preserve"> </w:t>
      </w:r>
      <w:r w:rsidRPr="00271B32">
        <w:t>$4</w:t>
      </w:r>
      <w:r w:rsidR="00CD2C9B">
        <w:t xml:space="preserve"> </w:t>
      </w:r>
      <w:r w:rsidRPr="00271B32">
        <w:t>/$0.69 = 5.8 times</w:t>
      </w:r>
    </w:p>
    <w:p w14:paraId="1C2F155E" w14:textId="77777777" w:rsidR="00CD5C96" w:rsidRDefault="00CD5C96" w:rsidP="00BE52A8">
      <w:pPr>
        <w:contextualSpacing/>
      </w:pPr>
    </w:p>
    <w:p w14:paraId="63E75240" w14:textId="77777777" w:rsidR="00526778" w:rsidRPr="00BE52A8" w:rsidRDefault="00526778" w:rsidP="00BE52A8">
      <w:pPr>
        <w:contextualSpacing/>
      </w:pPr>
    </w:p>
    <w:p w14:paraId="5553891E" w14:textId="30C6B0D1" w:rsidR="00B70520" w:rsidRPr="00BE52A8" w:rsidRDefault="005C3719" w:rsidP="00BE52A8">
      <w:pPr>
        <w:contextualSpacing/>
      </w:pPr>
      <w:r>
        <w:t>94</w:t>
      </w:r>
      <w:r w:rsidR="00B70520" w:rsidRPr="00BE52A8">
        <w:t>.</w:t>
      </w:r>
      <w:r w:rsidR="001D65AD" w:rsidRPr="00BE52A8">
        <w:t xml:space="preserve"> </w:t>
      </w:r>
      <w:r w:rsidR="00B70520" w:rsidRPr="00BE52A8">
        <w:t>What is the debt to total assets?</w:t>
      </w:r>
    </w:p>
    <w:p w14:paraId="00C0392A" w14:textId="77777777" w:rsidR="00B70520" w:rsidRPr="00B36823" w:rsidRDefault="001B5C74" w:rsidP="00BE52A8">
      <w:pPr>
        <w:contextualSpacing/>
      </w:pPr>
      <w:r w:rsidRPr="00BE52A8">
        <w:t xml:space="preserve">(a) </w:t>
      </w:r>
      <w:r w:rsidR="00B70520" w:rsidRPr="00B36823">
        <w:t>12.5</w:t>
      </w:r>
      <w:r w:rsidR="00333E01" w:rsidRPr="00B36823">
        <w:t>%</w:t>
      </w:r>
    </w:p>
    <w:p w14:paraId="695DBDFF" w14:textId="77777777" w:rsidR="00B70520" w:rsidRPr="00B36823" w:rsidRDefault="00CC74DE" w:rsidP="00BE52A8">
      <w:pPr>
        <w:contextualSpacing/>
      </w:pPr>
      <w:r w:rsidRPr="00BE52A8">
        <w:t xml:space="preserve">(b) </w:t>
      </w:r>
      <w:r w:rsidR="00B70520" w:rsidRPr="00B36823">
        <w:t>20</w:t>
      </w:r>
      <w:r w:rsidR="00DF5A83" w:rsidRPr="00B36823">
        <w:t>.0</w:t>
      </w:r>
      <w:r w:rsidR="00333E01" w:rsidRPr="00B36823">
        <w:t>%</w:t>
      </w:r>
    </w:p>
    <w:p w14:paraId="4C4ED340" w14:textId="77777777" w:rsidR="00B70520" w:rsidRPr="00B36823" w:rsidRDefault="005235FF" w:rsidP="00BE52A8">
      <w:pPr>
        <w:contextualSpacing/>
      </w:pPr>
      <w:r>
        <w:t>(c)</w:t>
      </w:r>
      <w:r w:rsidR="00CC74DE" w:rsidRPr="00BE52A8">
        <w:t xml:space="preserve"> </w:t>
      </w:r>
      <w:r w:rsidR="00B70520" w:rsidRPr="00B36823">
        <w:t>75</w:t>
      </w:r>
      <w:r w:rsidR="00DF5A83" w:rsidRPr="00B36823">
        <w:t>.0</w:t>
      </w:r>
      <w:r w:rsidR="00333E01" w:rsidRPr="00B36823">
        <w:t>%</w:t>
      </w:r>
    </w:p>
    <w:p w14:paraId="070B2DF9" w14:textId="77777777" w:rsidR="00B70520" w:rsidRPr="00BE52A8" w:rsidRDefault="00CC74DE" w:rsidP="00BE52A8">
      <w:pPr>
        <w:contextualSpacing/>
      </w:pPr>
      <w:r w:rsidRPr="00BE52A8">
        <w:t xml:space="preserve">(d) </w:t>
      </w:r>
      <w:r w:rsidR="00B70520" w:rsidRPr="00BE52A8">
        <w:t>16.7</w:t>
      </w:r>
      <w:r w:rsidR="00333E01" w:rsidRPr="00BE52A8">
        <w:t>%</w:t>
      </w:r>
    </w:p>
    <w:p w14:paraId="52EF5643" w14:textId="5015B316" w:rsidR="00A86587" w:rsidRPr="00271B32" w:rsidRDefault="00A86587" w:rsidP="00BE52A8">
      <w:pPr>
        <w:contextualSpacing/>
      </w:pPr>
      <w:r w:rsidRPr="00271B32">
        <w:t>Solution:</w:t>
      </w:r>
      <w:r w:rsidR="000111D9">
        <w:t xml:space="preserve"> </w:t>
      </w:r>
      <w:r w:rsidRPr="00271B32">
        <w:t>$10,000</w:t>
      </w:r>
      <w:r w:rsidR="00CD2C9B">
        <w:t xml:space="preserve"> </w:t>
      </w:r>
      <w:r w:rsidRPr="00271B32">
        <w:t>/$60,000 = 16.7%</w:t>
      </w:r>
    </w:p>
    <w:p w14:paraId="56372742" w14:textId="77777777" w:rsidR="00CD5C96" w:rsidRDefault="00CD5C96" w:rsidP="00BE52A8">
      <w:pPr>
        <w:tabs>
          <w:tab w:val="decimal" w:pos="360"/>
          <w:tab w:val="left" w:pos="1080"/>
        </w:tabs>
        <w:contextualSpacing/>
      </w:pPr>
    </w:p>
    <w:p w14:paraId="3C4B4907" w14:textId="77777777" w:rsidR="00526778" w:rsidRPr="00BE52A8" w:rsidRDefault="00526778" w:rsidP="00BE52A8">
      <w:pPr>
        <w:tabs>
          <w:tab w:val="decimal" w:pos="360"/>
          <w:tab w:val="left" w:pos="1080"/>
        </w:tabs>
        <w:contextualSpacing/>
      </w:pPr>
    </w:p>
    <w:p w14:paraId="1CE9E239" w14:textId="66B422BF" w:rsidR="00B70520" w:rsidRPr="00BE52A8" w:rsidRDefault="005C3719" w:rsidP="00BE52A8">
      <w:pPr>
        <w:contextualSpacing/>
      </w:pPr>
      <w:r>
        <w:t>95</w:t>
      </w:r>
      <w:r w:rsidR="00B70520" w:rsidRPr="00BE52A8">
        <w:t>.</w:t>
      </w:r>
      <w:r w:rsidR="001D65AD" w:rsidRPr="00BE52A8">
        <w:t xml:space="preserve"> </w:t>
      </w:r>
      <w:r w:rsidR="00B70520" w:rsidRPr="00BE52A8">
        <w:t>The debt to total assets ratio is calculated by dividing</w:t>
      </w:r>
    </w:p>
    <w:p w14:paraId="539876FA" w14:textId="77777777" w:rsidR="00B70520" w:rsidRPr="00BE52A8" w:rsidRDefault="001B5C74" w:rsidP="00BE52A8">
      <w:pPr>
        <w:contextualSpacing/>
      </w:pPr>
      <w:r w:rsidRPr="00BE52A8">
        <w:t xml:space="preserve">(a) </w:t>
      </w:r>
      <w:r w:rsidR="00704F86" w:rsidRPr="00BE52A8">
        <w:t>non-current</w:t>
      </w:r>
      <w:r w:rsidR="00B70520" w:rsidRPr="00BE52A8">
        <w:t xml:space="preserve"> liabilities by total assets.</w:t>
      </w:r>
    </w:p>
    <w:p w14:paraId="1B193F99" w14:textId="77777777" w:rsidR="00B70520" w:rsidRPr="00BE52A8" w:rsidRDefault="00CC74DE" w:rsidP="00BE52A8">
      <w:pPr>
        <w:contextualSpacing/>
      </w:pPr>
      <w:r w:rsidRPr="00BE52A8">
        <w:t xml:space="preserve">(b) </w:t>
      </w:r>
      <w:r w:rsidR="00704F86" w:rsidRPr="00BE52A8">
        <w:t>non-current</w:t>
      </w:r>
      <w:r w:rsidR="00B70520" w:rsidRPr="00BE52A8">
        <w:t xml:space="preserve"> liabilities by average assets.</w:t>
      </w:r>
    </w:p>
    <w:p w14:paraId="32A97DD7" w14:textId="77777777" w:rsidR="00B70520" w:rsidRPr="00BE52A8" w:rsidRDefault="005235FF" w:rsidP="00BE52A8">
      <w:pPr>
        <w:contextualSpacing/>
      </w:pPr>
      <w:r>
        <w:t>(c)</w:t>
      </w:r>
      <w:r w:rsidR="00CC74DE" w:rsidRPr="00BE52A8">
        <w:t xml:space="preserve"> </w:t>
      </w:r>
      <w:r w:rsidR="00B70520" w:rsidRPr="00BE52A8">
        <w:t>total liabilities by total assets.</w:t>
      </w:r>
    </w:p>
    <w:p w14:paraId="2B4D6FDB" w14:textId="77777777" w:rsidR="00B70520" w:rsidRPr="00BE52A8" w:rsidRDefault="00CC74DE" w:rsidP="00BE52A8">
      <w:pPr>
        <w:contextualSpacing/>
      </w:pPr>
      <w:r w:rsidRPr="00BE52A8">
        <w:t xml:space="preserve">(d) </w:t>
      </w:r>
      <w:r w:rsidR="00B70520" w:rsidRPr="00BE52A8">
        <w:t>total liabilities by average assets.</w:t>
      </w:r>
    </w:p>
    <w:p w14:paraId="3D478710" w14:textId="77777777" w:rsidR="00CD5C96" w:rsidRDefault="00CD5C96" w:rsidP="00BE52A8">
      <w:pPr>
        <w:tabs>
          <w:tab w:val="decimal" w:pos="360"/>
          <w:tab w:val="left" w:pos="1080"/>
        </w:tabs>
        <w:contextualSpacing/>
      </w:pPr>
    </w:p>
    <w:p w14:paraId="2F3D5AF9" w14:textId="77777777" w:rsidR="00526778" w:rsidRPr="00BE52A8" w:rsidRDefault="00526778" w:rsidP="00BE52A8">
      <w:pPr>
        <w:tabs>
          <w:tab w:val="decimal" w:pos="360"/>
          <w:tab w:val="left" w:pos="1080"/>
        </w:tabs>
        <w:contextualSpacing/>
      </w:pPr>
    </w:p>
    <w:p w14:paraId="7C155450" w14:textId="75DFBCC8" w:rsidR="00B70520" w:rsidRPr="00BE52A8" w:rsidRDefault="005C3719" w:rsidP="00BE52A8">
      <w:pPr>
        <w:contextualSpacing/>
      </w:pPr>
      <w:r>
        <w:t>96</w:t>
      </w:r>
      <w:r w:rsidR="005124BA" w:rsidRPr="00BE52A8">
        <w:t>.</w:t>
      </w:r>
      <w:r w:rsidR="001D65AD" w:rsidRPr="00BE52A8">
        <w:t xml:space="preserve"> </w:t>
      </w:r>
      <w:r w:rsidR="00B70520" w:rsidRPr="00BE52A8">
        <w:t>A useful measure of solvency is the</w:t>
      </w:r>
    </w:p>
    <w:p w14:paraId="595089A8" w14:textId="77777777" w:rsidR="00B70520" w:rsidRPr="00BE52A8" w:rsidRDefault="001B5C74" w:rsidP="00BE52A8">
      <w:pPr>
        <w:contextualSpacing/>
      </w:pPr>
      <w:r w:rsidRPr="00BE52A8">
        <w:t xml:space="preserve">(a) </w:t>
      </w:r>
      <w:r w:rsidR="00B70520" w:rsidRPr="00BE52A8">
        <w:t>current ratio.</w:t>
      </w:r>
    </w:p>
    <w:p w14:paraId="01BDD0F8" w14:textId="77777777" w:rsidR="00B70520" w:rsidRPr="00BE52A8" w:rsidRDefault="00CC74DE" w:rsidP="00BE52A8">
      <w:pPr>
        <w:contextualSpacing/>
      </w:pPr>
      <w:r w:rsidRPr="00BE52A8">
        <w:t xml:space="preserve">(b) </w:t>
      </w:r>
      <w:r w:rsidR="00333E01" w:rsidRPr="00BE52A8">
        <w:t>price-earnings ratio</w:t>
      </w:r>
      <w:r w:rsidR="00B70520" w:rsidRPr="00BE52A8">
        <w:t>.</w:t>
      </w:r>
    </w:p>
    <w:p w14:paraId="6A0672E3" w14:textId="77777777" w:rsidR="00B70520" w:rsidRPr="00BE52A8" w:rsidRDefault="005235FF" w:rsidP="00BE52A8">
      <w:pPr>
        <w:contextualSpacing/>
      </w:pPr>
      <w:r>
        <w:t>(c)</w:t>
      </w:r>
      <w:r w:rsidR="00CC74DE" w:rsidRPr="00BE52A8">
        <w:t xml:space="preserve"> </w:t>
      </w:r>
      <w:r w:rsidR="009772F5" w:rsidRPr="00BE52A8">
        <w:t>basic earnings per share</w:t>
      </w:r>
      <w:r w:rsidR="00B70520" w:rsidRPr="00BE52A8">
        <w:t>.</w:t>
      </w:r>
    </w:p>
    <w:p w14:paraId="14726289" w14:textId="256EB335" w:rsidR="00B70520" w:rsidRPr="00BE52A8" w:rsidRDefault="00CC74DE" w:rsidP="00BE52A8">
      <w:pPr>
        <w:contextualSpacing/>
      </w:pPr>
      <w:r w:rsidRPr="00BE52A8">
        <w:t xml:space="preserve">(d) </w:t>
      </w:r>
      <w:r w:rsidR="00B70520" w:rsidRPr="00BE52A8">
        <w:t>debt to total assets</w:t>
      </w:r>
      <w:r w:rsidR="0049190E">
        <w:t xml:space="preserve"> ratio</w:t>
      </w:r>
      <w:r w:rsidR="00B70520" w:rsidRPr="00BE52A8">
        <w:t>.</w:t>
      </w:r>
    </w:p>
    <w:p w14:paraId="02DA2626" w14:textId="77777777" w:rsidR="00CD5C96" w:rsidRDefault="00CD5C96" w:rsidP="00BE52A8">
      <w:pPr>
        <w:contextualSpacing/>
      </w:pPr>
    </w:p>
    <w:p w14:paraId="5FD7DC98" w14:textId="77777777" w:rsidR="00526778" w:rsidRPr="00BE52A8" w:rsidRDefault="00526778" w:rsidP="00BE52A8">
      <w:pPr>
        <w:contextualSpacing/>
      </w:pPr>
    </w:p>
    <w:p w14:paraId="05F63888" w14:textId="619D431E" w:rsidR="00B70520" w:rsidRPr="00BE52A8" w:rsidRDefault="005C3719" w:rsidP="00BE52A8">
      <w:pPr>
        <w:contextualSpacing/>
      </w:pPr>
      <w:r>
        <w:t>97</w:t>
      </w:r>
      <w:r w:rsidR="00B70520" w:rsidRPr="00BE52A8">
        <w:t>.</w:t>
      </w:r>
      <w:r w:rsidR="001D65AD" w:rsidRPr="00BE52A8">
        <w:t xml:space="preserve"> </w:t>
      </w:r>
      <w:r w:rsidR="00B70520" w:rsidRPr="00BE52A8">
        <w:t xml:space="preserve">Which of the following is </w:t>
      </w:r>
      <w:r w:rsidR="00B70520" w:rsidRPr="00BE52A8">
        <w:rPr>
          <w:i/>
        </w:rPr>
        <w:t>not</w:t>
      </w:r>
      <w:r w:rsidR="00B70520" w:rsidRPr="00BE52A8">
        <w:t xml:space="preserve"> considered a measure of liquidity?</w:t>
      </w:r>
    </w:p>
    <w:p w14:paraId="51E370C6" w14:textId="77777777" w:rsidR="00B70520" w:rsidRPr="00BE52A8" w:rsidRDefault="001B5C74" w:rsidP="00BE52A8">
      <w:pPr>
        <w:contextualSpacing/>
      </w:pPr>
      <w:r w:rsidRPr="00BE52A8">
        <w:t>(a</w:t>
      </w:r>
      <w:r w:rsidR="00231080" w:rsidRPr="00BE52A8">
        <w:t>) current ratio</w:t>
      </w:r>
    </w:p>
    <w:p w14:paraId="1D6A370F" w14:textId="77777777" w:rsidR="00B70520" w:rsidRPr="00BE52A8" w:rsidRDefault="00231080" w:rsidP="00BE52A8">
      <w:pPr>
        <w:contextualSpacing/>
      </w:pPr>
      <w:r w:rsidRPr="00BE52A8">
        <w:t>(b) working capital</w:t>
      </w:r>
    </w:p>
    <w:p w14:paraId="0ECEFFFC" w14:textId="77777777" w:rsidR="005D6A7A" w:rsidRPr="00BE52A8" w:rsidRDefault="005235FF" w:rsidP="00BE52A8">
      <w:pPr>
        <w:contextualSpacing/>
      </w:pPr>
      <w:r>
        <w:t>(c)</w:t>
      </w:r>
      <w:r w:rsidR="00231080" w:rsidRPr="00BE52A8">
        <w:t xml:space="preserve"> both current ratio and working capital</w:t>
      </w:r>
    </w:p>
    <w:p w14:paraId="363F2F9A" w14:textId="77777777" w:rsidR="00B70520" w:rsidRPr="00BE52A8" w:rsidRDefault="00231080" w:rsidP="00BE52A8">
      <w:pPr>
        <w:contextualSpacing/>
      </w:pPr>
      <w:r w:rsidRPr="00BE52A8">
        <w:t xml:space="preserve">(d) debt </w:t>
      </w:r>
      <w:r w:rsidR="00B70520" w:rsidRPr="00BE52A8">
        <w:t>to total assets</w:t>
      </w:r>
    </w:p>
    <w:p w14:paraId="1B478A19" w14:textId="77777777" w:rsidR="00CD5C96" w:rsidRDefault="00CD5C96" w:rsidP="00BE52A8">
      <w:pPr>
        <w:tabs>
          <w:tab w:val="decimal" w:pos="360"/>
        </w:tabs>
        <w:contextualSpacing/>
      </w:pPr>
    </w:p>
    <w:p w14:paraId="7736A0C3" w14:textId="77777777" w:rsidR="00526778" w:rsidRPr="00BE52A8" w:rsidRDefault="00526778" w:rsidP="00BE52A8">
      <w:pPr>
        <w:tabs>
          <w:tab w:val="decimal" w:pos="360"/>
        </w:tabs>
        <w:contextualSpacing/>
      </w:pPr>
    </w:p>
    <w:p w14:paraId="2289A81E" w14:textId="78B37B77" w:rsidR="00B70520" w:rsidRPr="00BE52A8" w:rsidRDefault="005C3719" w:rsidP="00BE52A8">
      <w:pPr>
        <w:contextualSpacing/>
      </w:pPr>
      <w:r>
        <w:t>98</w:t>
      </w:r>
      <w:r w:rsidR="00B70520" w:rsidRPr="00BE52A8">
        <w:t>.</w:t>
      </w:r>
      <w:r w:rsidR="001D65AD" w:rsidRPr="00BE52A8">
        <w:t xml:space="preserve"> </w:t>
      </w:r>
      <w:r w:rsidR="00B70520" w:rsidRPr="00BE52A8">
        <w:t>Investors are usually most interested in evaluating</w:t>
      </w:r>
    </w:p>
    <w:p w14:paraId="160341DF" w14:textId="77777777" w:rsidR="00B70520" w:rsidRPr="00BE52A8" w:rsidRDefault="001B5C74" w:rsidP="00BE52A8">
      <w:pPr>
        <w:contextualSpacing/>
      </w:pPr>
      <w:r w:rsidRPr="00BE52A8">
        <w:t xml:space="preserve">(a) </w:t>
      </w:r>
      <w:r w:rsidR="00B70520" w:rsidRPr="00BE52A8">
        <w:t>liquidity and solvency.</w:t>
      </w:r>
    </w:p>
    <w:p w14:paraId="1602B99E" w14:textId="77777777" w:rsidR="00B70520" w:rsidRPr="00BE52A8" w:rsidRDefault="00CC74DE" w:rsidP="00BE52A8">
      <w:pPr>
        <w:contextualSpacing/>
      </w:pPr>
      <w:r w:rsidRPr="00BE52A8">
        <w:t xml:space="preserve">(b) </w:t>
      </w:r>
      <w:r w:rsidR="00B70520" w:rsidRPr="00BE52A8">
        <w:t>solvency and marketability.</w:t>
      </w:r>
    </w:p>
    <w:p w14:paraId="01979F52" w14:textId="77777777" w:rsidR="00B70520" w:rsidRPr="00BE52A8" w:rsidRDefault="005235FF" w:rsidP="00BE52A8">
      <w:pPr>
        <w:contextualSpacing/>
      </w:pPr>
      <w:r>
        <w:t>(c)</w:t>
      </w:r>
      <w:r w:rsidR="00CC74DE" w:rsidRPr="00BE52A8">
        <w:t xml:space="preserve"> </w:t>
      </w:r>
      <w:r w:rsidR="00B70520" w:rsidRPr="00BE52A8">
        <w:t>liquidity and profitability.</w:t>
      </w:r>
    </w:p>
    <w:p w14:paraId="30C7B3C1" w14:textId="77777777" w:rsidR="00B70520" w:rsidRDefault="00CC74DE" w:rsidP="00BE52A8">
      <w:pPr>
        <w:contextualSpacing/>
      </w:pPr>
      <w:r w:rsidRPr="00BE52A8">
        <w:t xml:space="preserve">(d) </w:t>
      </w:r>
      <w:r w:rsidR="00B70520" w:rsidRPr="00BE52A8">
        <w:t>profitability and solvency.</w:t>
      </w:r>
    </w:p>
    <w:p w14:paraId="7269AE06" w14:textId="77777777" w:rsidR="00CD5C96" w:rsidRPr="00BE52A8" w:rsidRDefault="00CD5C96" w:rsidP="00BE52A8">
      <w:pPr>
        <w:tabs>
          <w:tab w:val="decimal" w:pos="360"/>
        </w:tabs>
        <w:contextualSpacing/>
      </w:pPr>
    </w:p>
    <w:p w14:paraId="4CB3577C" w14:textId="77777777" w:rsidR="00B70520" w:rsidRPr="00BE52A8" w:rsidRDefault="00B70520" w:rsidP="00BE52A8">
      <w:pPr>
        <w:tabs>
          <w:tab w:val="decimal" w:pos="360"/>
        </w:tabs>
        <w:contextualSpacing/>
      </w:pPr>
    </w:p>
    <w:p w14:paraId="2845E328" w14:textId="15BEFCCF" w:rsidR="00B70520" w:rsidRPr="00BE52A8" w:rsidRDefault="005C3719" w:rsidP="00BE52A8">
      <w:pPr>
        <w:tabs>
          <w:tab w:val="decimal" w:pos="360"/>
        </w:tabs>
        <w:contextualSpacing/>
      </w:pPr>
      <w:r>
        <w:t>99</w:t>
      </w:r>
      <w:r w:rsidR="00B70520" w:rsidRPr="00BE52A8">
        <w:t>.</w:t>
      </w:r>
      <w:r w:rsidR="001D65AD" w:rsidRPr="00BE52A8">
        <w:t xml:space="preserve"> </w:t>
      </w:r>
      <w:r w:rsidR="00B70520" w:rsidRPr="00BE52A8">
        <w:t xml:space="preserve">The current assets of </w:t>
      </w:r>
      <w:r w:rsidR="00DE6FD9" w:rsidRPr="00BE52A8">
        <w:t xml:space="preserve">Brothers </w:t>
      </w:r>
      <w:r w:rsidR="00B70520" w:rsidRPr="00BE52A8">
        <w:t>Corporation are $</w:t>
      </w:r>
      <w:r w:rsidR="00DE6FD9" w:rsidRPr="00BE52A8">
        <w:t>615</w:t>
      </w:r>
      <w:r w:rsidR="00B70520" w:rsidRPr="00BE52A8">
        <w:t>,000. The current liabilities are $</w:t>
      </w:r>
      <w:r w:rsidR="00DE6FD9" w:rsidRPr="00BE52A8">
        <w:t>512</w:t>
      </w:r>
      <w:r w:rsidR="00B70520" w:rsidRPr="00BE52A8">
        <w:t>,</w:t>
      </w:r>
      <w:r w:rsidR="00DE6FD9" w:rsidRPr="00BE52A8">
        <w:t>5</w:t>
      </w:r>
      <w:r w:rsidR="00B70520" w:rsidRPr="00BE52A8">
        <w:t xml:space="preserve">00. The current ratio expressed as a </w:t>
      </w:r>
      <w:r w:rsidR="005D6A7A" w:rsidRPr="00BE52A8">
        <w:t>ratio</w:t>
      </w:r>
      <w:r w:rsidR="00B70520" w:rsidRPr="00BE52A8">
        <w:t xml:space="preserve"> is</w:t>
      </w:r>
    </w:p>
    <w:p w14:paraId="1C2841E3" w14:textId="77777777" w:rsidR="00B70520" w:rsidRPr="00BE52A8" w:rsidRDefault="001B5C74" w:rsidP="00BE52A8">
      <w:pPr>
        <w:contextualSpacing/>
      </w:pPr>
      <w:r w:rsidRPr="00BE52A8">
        <w:t xml:space="preserve">(a) </w:t>
      </w:r>
      <w:r w:rsidR="005D6A7A" w:rsidRPr="00BE52A8">
        <w:t>1</w:t>
      </w:r>
      <w:r w:rsidR="00DE6FD9" w:rsidRPr="00BE52A8">
        <w:t>2</w:t>
      </w:r>
      <w:r w:rsidR="005D6A7A" w:rsidRPr="00BE52A8">
        <w:t>0%</w:t>
      </w:r>
    </w:p>
    <w:p w14:paraId="4F745876" w14:textId="77777777" w:rsidR="00B70520" w:rsidRPr="00BE52A8" w:rsidRDefault="00CC74DE" w:rsidP="00BE52A8">
      <w:pPr>
        <w:contextualSpacing/>
      </w:pPr>
      <w:r w:rsidRPr="00BE52A8">
        <w:t xml:space="preserve">(b) </w:t>
      </w:r>
      <w:r w:rsidR="00B70520" w:rsidRPr="00BE52A8">
        <w:t>1.</w:t>
      </w:r>
      <w:r w:rsidR="00DE6FD9" w:rsidRPr="00BE52A8">
        <w:t>2</w:t>
      </w:r>
      <w:r w:rsidR="00B70520" w:rsidRPr="00BE52A8">
        <w:t>:1</w:t>
      </w:r>
    </w:p>
    <w:p w14:paraId="3D728D25" w14:textId="77777777" w:rsidR="00B70520" w:rsidRPr="00BE52A8" w:rsidRDefault="005235FF" w:rsidP="00BE52A8">
      <w:pPr>
        <w:contextualSpacing/>
      </w:pPr>
      <w:r>
        <w:t>(c)</w:t>
      </w:r>
      <w:r w:rsidR="00CC74DE" w:rsidRPr="00BE52A8">
        <w:t xml:space="preserve"> </w:t>
      </w:r>
      <w:r w:rsidR="00B70520" w:rsidRPr="00BE52A8">
        <w:t>0.</w:t>
      </w:r>
      <w:r w:rsidR="00DE6FD9" w:rsidRPr="00BE52A8">
        <w:t>8</w:t>
      </w:r>
      <w:r w:rsidR="00B70520" w:rsidRPr="00BE52A8">
        <w:t>:1</w:t>
      </w:r>
    </w:p>
    <w:p w14:paraId="6E9D9BF5" w14:textId="77777777" w:rsidR="00B70520" w:rsidRPr="00BE52A8" w:rsidRDefault="00CC74DE" w:rsidP="00BE52A8">
      <w:pPr>
        <w:contextualSpacing/>
      </w:pPr>
      <w:r w:rsidRPr="00BE52A8">
        <w:t xml:space="preserve">(d) </w:t>
      </w:r>
      <w:r w:rsidR="00E27374">
        <w:t>80%</w:t>
      </w:r>
    </w:p>
    <w:p w14:paraId="2F74E5D7" w14:textId="12468542" w:rsidR="00A86587" w:rsidRDefault="00A86587" w:rsidP="00BE52A8">
      <w:r w:rsidRPr="00271B32">
        <w:t>Solution:</w:t>
      </w:r>
      <w:r w:rsidR="000111D9">
        <w:t xml:space="preserve"> </w:t>
      </w:r>
      <w:r w:rsidRPr="00271B32">
        <w:t>$615,000</w:t>
      </w:r>
      <w:r w:rsidR="00CD2C9B">
        <w:t xml:space="preserve"> </w:t>
      </w:r>
      <w:r w:rsidRPr="00271B32">
        <w:t>/$512,500 = 1.2</w:t>
      </w:r>
      <w:r w:rsidR="00271B32">
        <w:t>:</w:t>
      </w:r>
      <w:r w:rsidRPr="00271B32">
        <w:t>1</w:t>
      </w:r>
    </w:p>
    <w:p w14:paraId="3988DA10" w14:textId="77777777" w:rsidR="0095637E" w:rsidRPr="00271B32" w:rsidRDefault="0095637E" w:rsidP="00BE52A8"/>
    <w:p w14:paraId="1206BC98" w14:textId="77777777" w:rsidR="00CD5C96" w:rsidRPr="00BE52A8" w:rsidRDefault="00CD5C96" w:rsidP="00BE52A8">
      <w:pPr>
        <w:tabs>
          <w:tab w:val="decimal" w:pos="360"/>
        </w:tabs>
        <w:contextualSpacing/>
      </w:pPr>
    </w:p>
    <w:p w14:paraId="277DD4EF" w14:textId="19750794" w:rsidR="00B70520" w:rsidRPr="00BE52A8" w:rsidRDefault="005C3719" w:rsidP="00BE52A8">
      <w:pPr>
        <w:tabs>
          <w:tab w:val="decimal" w:pos="360"/>
        </w:tabs>
        <w:contextualSpacing/>
      </w:pPr>
      <w:r>
        <w:t>100</w:t>
      </w:r>
      <w:r w:rsidR="00B70520" w:rsidRPr="00BE52A8">
        <w:t>.</w:t>
      </w:r>
      <w:r w:rsidR="001D65AD" w:rsidRPr="00BE52A8">
        <w:t xml:space="preserve"> </w:t>
      </w:r>
      <w:r w:rsidR="00B70520" w:rsidRPr="00BE52A8">
        <w:t>A weakness of the current ratio is</w:t>
      </w:r>
    </w:p>
    <w:p w14:paraId="215E93C4" w14:textId="77777777" w:rsidR="00B70520" w:rsidRPr="00BE52A8" w:rsidRDefault="001B5C74" w:rsidP="00BE52A8">
      <w:pPr>
        <w:contextualSpacing/>
      </w:pPr>
      <w:r w:rsidRPr="00BE52A8">
        <w:t xml:space="preserve">(a) </w:t>
      </w:r>
      <w:r w:rsidR="00B70520" w:rsidRPr="00BE52A8">
        <w:t>the difficulty of the calculation.</w:t>
      </w:r>
    </w:p>
    <w:p w14:paraId="44578FDC" w14:textId="4DBE9FD9" w:rsidR="00B70520" w:rsidRPr="00BE52A8" w:rsidRDefault="00CC74DE" w:rsidP="00BE52A8">
      <w:pPr>
        <w:contextualSpacing/>
      </w:pPr>
      <w:r w:rsidRPr="00BE52A8">
        <w:lastRenderedPageBreak/>
        <w:t xml:space="preserve">(b) </w:t>
      </w:r>
      <w:r w:rsidR="00B70520" w:rsidRPr="00BE52A8">
        <w:t xml:space="preserve">that it </w:t>
      </w:r>
      <w:r w:rsidR="002B2FE0">
        <w:t>ignores</w:t>
      </w:r>
      <w:r w:rsidR="00B70520" w:rsidRPr="00BE52A8">
        <w:t xml:space="preserve"> the composition of the current assets.</w:t>
      </w:r>
    </w:p>
    <w:p w14:paraId="6E36B39A" w14:textId="77777777" w:rsidR="00B70520" w:rsidRPr="00BE52A8" w:rsidRDefault="005235FF" w:rsidP="00BE52A8">
      <w:pPr>
        <w:contextualSpacing/>
      </w:pPr>
      <w:r>
        <w:t>(c)</w:t>
      </w:r>
      <w:r w:rsidR="00CC74DE" w:rsidRPr="00BE52A8">
        <w:t xml:space="preserve"> </w:t>
      </w:r>
      <w:r w:rsidR="00B70520" w:rsidRPr="00BE52A8">
        <w:t>that it is rarely used by sophisticated analysts.</w:t>
      </w:r>
    </w:p>
    <w:p w14:paraId="4394FC21" w14:textId="77777777" w:rsidR="00B70520" w:rsidRPr="00BE52A8" w:rsidRDefault="00CC74DE" w:rsidP="00BE52A8">
      <w:pPr>
        <w:contextualSpacing/>
      </w:pPr>
      <w:r w:rsidRPr="00BE52A8">
        <w:t xml:space="preserve">(d) </w:t>
      </w:r>
      <w:r w:rsidR="00B70520" w:rsidRPr="00BE52A8">
        <w:t>that it can be expressed as a percentage, as a rate, or as a proportion.</w:t>
      </w:r>
    </w:p>
    <w:p w14:paraId="246F8CD9" w14:textId="77777777" w:rsidR="00CD5C96" w:rsidRDefault="00CD5C96" w:rsidP="00BE52A8">
      <w:pPr>
        <w:contextualSpacing/>
      </w:pPr>
    </w:p>
    <w:p w14:paraId="5E009C7D" w14:textId="77777777" w:rsidR="00526778" w:rsidRPr="00BE52A8" w:rsidRDefault="00526778" w:rsidP="00BE52A8">
      <w:pPr>
        <w:contextualSpacing/>
      </w:pPr>
    </w:p>
    <w:p w14:paraId="667B2949" w14:textId="35424DAA" w:rsidR="00B70520" w:rsidRPr="00BE52A8" w:rsidRDefault="005C3719" w:rsidP="00BE52A8">
      <w:pPr>
        <w:tabs>
          <w:tab w:val="decimal" w:pos="360"/>
        </w:tabs>
        <w:contextualSpacing/>
      </w:pPr>
      <w:r>
        <w:t>101</w:t>
      </w:r>
      <w:r w:rsidR="00B70520" w:rsidRPr="00BE52A8">
        <w:t>.</w:t>
      </w:r>
      <w:r w:rsidR="001D65AD" w:rsidRPr="00BE52A8">
        <w:t xml:space="preserve"> </w:t>
      </w:r>
      <w:r w:rsidR="00B70520" w:rsidRPr="00BE52A8">
        <w:t xml:space="preserve">A supplier to a company would </w:t>
      </w:r>
      <w:r w:rsidR="00446D5C" w:rsidRPr="00BE52A8">
        <w:t xml:space="preserve">probably </w:t>
      </w:r>
      <w:r w:rsidR="00B70520" w:rsidRPr="00BE52A8">
        <w:t>be most interested in the</w:t>
      </w:r>
    </w:p>
    <w:p w14:paraId="1DEBC82A" w14:textId="77777777" w:rsidR="00B70520" w:rsidRPr="00BE52A8" w:rsidRDefault="001B5C74" w:rsidP="00BE52A8">
      <w:r w:rsidRPr="00BE52A8">
        <w:t xml:space="preserve">(a) </w:t>
      </w:r>
      <w:r w:rsidR="00B70520" w:rsidRPr="00BE52A8">
        <w:t xml:space="preserve">debt </w:t>
      </w:r>
      <w:r w:rsidR="005D6A7A" w:rsidRPr="00BE52A8">
        <w:t>to total assets</w:t>
      </w:r>
      <w:r w:rsidR="00B70520" w:rsidRPr="00BE52A8">
        <w:t>.</w:t>
      </w:r>
    </w:p>
    <w:p w14:paraId="796AA349" w14:textId="77777777" w:rsidR="00B70520" w:rsidRPr="00BE52A8" w:rsidRDefault="00CC74DE" w:rsidP="00BE52A8">
      <w:r w:rsidRPr="00BE52A8">
        <w:t xml:space="preserve">(b) </w:t>
      </w:r>
      <w:r w:rsidR="00B70520" w:rsidRPr="00BE52A8">
        <w:t>price-earnings ratio.</w:t>
      </w:r>
    </w:p>
    <w:p w14:paraId="0B0711EC" w14:textId="77777777" w:rsidR="00B70520" w:rsidRPr="00BE52A8" w:rsidRDefault="005235FF" w:rsidP="00BE52A8">
      <w:r>
        <w:t>(c)</w:t>
      </w:r>
      <w:r w:rsidR="00CC74DE" w:rsidRPr="00BE52A8">
        <w:t xml:space="preserve"> </w:t>
      </w:r>
      <w:r w:rsidR="00B70520" w:rsidRPr="00BE52A8">
        <w:t>current ratio.</w:t>
      </w:r>
    </w:p>
    <w:p w14:paraId="29473B84" w14:textId="77777777" w:rsidR="00B70520" w:rsidRPr="00BE52A8" w:rsidRDefault="00CC74DE" w:rsidP="00BE52A8">
      <w:r w:rsidRPr="00BE52A8">
        <w:t xml:space="preserve">(d) </w:t>
      </w:r>
      <w:r w:rsidR="009772F5" w:rsidRPr="00BE52A8">
        <w:t>basic earnings per share</w:t>
      </w:r>
      <w:r w:rsidR="00B70520" w:rsidRPr="00BE52A8">
        <w:t>.</w:t>
      </w:r>
    </w:p>
    <w:p w14:paraId="4E155F35" w14:textId="77777777" w:rsidR="00CD5C96" w:rsidRDefault="00CD5C96" w:rsidP="00BE52A8">
      <w:pPr>
        <w:tabs>
          <w:tab w:val="decimal" w:pos="360"/>
        </w:tabs>
        <w:contextualSpacing/>
      </w:pPr>
    </w:p>
    <w:p w14:paraId="58803EB3" w14:textId="77777777" w:rsidR="00526778" w:rsidRPr="00BE52A8" w:rsidRDefault="00526778" w:rsidP="00BE52A8">
      <w:pPr>
        <w:tabs>
          <w:tab w:val="decimal" w:pos="360"/>
        </w:tabs>
        <w:contextualSpacing/>
      </w:pPr>
    </w:p>
    <w:p w14:paraId="24F25B5B" w14:textId="1E9DA537" w:rsidR="00B70520" w:rsidRPr="00BE52A8" w:rsidRDefault="00B70520" w:rsidP="00BE52A8">
      <w:pPr>
        <w:tabs>
          <w:tab w:val="decimal" w:pos="360"/>
        </w:tabs>
        <w:contextualSpacing/>
      </w:pPr>
      <w:r w:rsidRPr="00BE52A8">
        <w:t xml:space="preserve">Use the following information for questions </w:t>
      </w:r>
      <w:r w:rsidR="005937DD" w:rsidRPr="005937DD">
        <w:t>10</w:t>
      </w:r>
      <w:r w:rsidR="005937DD" w:rsidRPr="0032446B">
        <w:t>2</w:t>
      </w:r>
      <w:r w:rsidR="0031755F" w:rsidRPr="005937DD">
        <w:t>–</w:t>
      </w:r>
      <w:r w:rsidR="005937DD" w:rsidRPr="005937DD">
        <w:t>10</w:t>
      </w:r>
      <w:r w:rsidR="005937DD" w:rsidRPr="0032446B">
        <w:t>3</w:t>
      </w:r>
      <w:r w:rsidRPr="00BE52A8">
        <w:t>.</w:t>
      </w:r>
    </w:p>
    <w:p w14:paraId="00A78981" w14:textId="77777777" w:rsidR="00B70520" w:rsidRPr="00BE52A8" w:rsidRDefault="00B70520" w:rsidP="00BE52A8">
      <w:pPr>
        <w:tabs>
          <w:tab w:val="decimal" w:pos="360"/>
        </w:tabs>
        <w:contextualSpacing/>
      </w:pPr>
    </w:p>
    <w:p w14:paraId="3652CC5E" w14:textId="20D7E7C7" w:rsidR="00B70520" w:rsidRPr="00BE52A8" w:rsidRDefault="00DE6FD9" w:rsidP="00BE52A8">
      <w:pPr>
        <w:tabs>
          <w:tab w:val="decimal" w:pos="360"/>
        </w:tabs>
        <w:contextualSpacing/>
      </w:pPr>
      <w:r w:rsidRPr="00BE52A8">
        <w:t xml:space="preserve">Anson </w:t>
      </w:r>
      <w:r w:rsidR="00B70520" w:rsidRPr="00BE52A8">
        <w:t>Corporation had $</w:t>
      </w:r>
      <w:r w:rsidRPr="00BE52A8">
        <w:t>32</w:t>
      </w:r>
      <w:r w:rsidR="00761738" w:rsidRPr="00BE52A8">
        <w:t>5</w:t>
      </w:r>
      <w:r w:rsidR="00B70520" w:rsidRPr="00BE52A8">
        <w:t xml:space="preserve">,000 </w:t>
      </w:r>
      <w:r w:rsidR="00A25F31" w:rsidRPr="00BE52A8">
        <w:t>in</w:t>
      </w:r>
      <w:r w:rsidR="00B70520" w:rsidRPr="00BE52A8">
        <w:t xml:space="preserve"> current assets and $</w:t>
      </w:r>
      <w:r w:rsidR="00761738" w:rsidRPr="00BE52A8">
        <w:t>1</w:t>
      </w:r>
      <w:r w:rsidRPr="00BE52A8">
        <w:t>45</w:t>
      </w:r>
      <w:r w:rsidR="00B70520" w:rsidRPr="00BE52A8">
        <w:t xml:space="preserve">,000 </w:t>
      </w:r>
      <w:r w:rsidR="00A25F31" w:rsidRPr="00BE52A8">
        <w:t>in</w:t>
      </w:r>
      <w:r w:rsidR="00B70520" w:rsidRPr="00BE52A8">
        <w:t xml:space="preserve"> current liabilities before borrowing $</w:t>
      </w:r>
      <w:r w:rsidRPr="00BE52A8">
        <w:t>100</w:t>
      </w:r>
      <w:r w:rsidR="00B70520" w:rsidRPr="00BE52A8">
        <w:t xml:space="preserve">,000 from the bank </w:t>
      </w:r>
      <w:r w:rsidR="00D65FCC" w:rsidRPr="00BE52A8">
        <w:t xml:space="preserve">for a </w:t>
      </w:r>
      <w:r w:rsidR="002B2FE0">
        <w:t>six</w:t>
      </w:r>
      <w:r w:rsidR="00B70520" w:rsidRPr="00BE52A8">
        <w:t xml:space="preserve">-month </w:t>
      </w:r>
      <w:r w:rsidR="00D65FCC" w:rsidRPr="00BE52A8">
        <w:t>period</w:t>
      </w:r>
      <w:r w:rsidR="00B70520" w:rsidRPr="00BE52A8">
        <w:t>.</w:t>
      </w:r>
    </w:p>
    <w:p w14:paraId="2176F5F6" w14:textId="77777777" w:rsidR="00B70520" w:rsidRPr="00BE52A8" w:rsidRDefault="00B70520" w:rsidP="00BE52A8">
      <w:pPr>
        <w:tabs>
          <w:tab w:val="decimal" w:pos="360"/>
        </w:tabs>
        <w:contextualSpacing/>
      </w:pPr>
    </w:p>
    <w:p w14:paraId="6BC6AC11" w14:textId="77777777" w:rsidR="00CD5C96" w:rsidRPr="00BE52A8" w:rsidRDefault="00CD5C96" w:rsidP="00BE52A8">
      <w:pPr>
        <w:tabs>
          <w:tab w:val="decimal" w:pos="360"/>
        </w:tabs>
        <w:contextualSpacing/>
      </w:pPr>
    </w:p>
    <w:p w14:paraId="3FC3EFE0" w14:textId="555819F9" w:rsidR="00B70520" w:rsidRPr="00BE52A8" w:rsidRDefault="005937DD" w:rsidP="00BE52A8">
      <w:pPr>
        <w:tabs>
          <w:tab w:val="decimal" w:pos="360"/>
        </w:tabs>
        <w:contextualSpacing/>
      </w:pPr>
      <w:r>
        <w:t>102</w:t>
      </w:r>
      <w:r w:rsidR="00E866B3" w:rsidRPr="00BE52A8">
        <w:t>.</w:t>
      </w:r>
      <w:r w:rsidR="001D65AD" w:rsidRPr="00BE52A8">
        <w:t xml:space="preserve"> </w:t>
      </w:r>
      <w:r w:rsidR="00B70520" w:rsidRPr="00BE52A8">
        <w:t xml:space="preserve">What effect did the borrowing transaction have on the amount of </w:t>
      </w:r>
      <w:r w:rsidR="00DE6FD9" w:rsidRPr="00BE52A8">
        <w:t xml:space="preserve">Anson’s </w:t>
      </w:r>
      <w:r w:rsidR="00B70520" w:rsidRPr="00BE52A8">
        <w:t>working capital?</w:t>
      </w:r>
    </w:p>
    <w:p w14:paraId="5AD64D33" w14:textId="77777777" w:rsidR="00B70520" w:rsidRPr="00BE52A8" w:rsidRDefault="001B5C74" w:rsidP="00BE52A8">
      <w:r w:rsidRPr="00BE52A8">
        <w:t xml:space="preserve">(a) </w:t>
      </w:r>
      <w:r w:rsidR="00B70520" w:rsidRPr="00BE52A8">
        <w:t>No effect</w:t>
      </w:r>
    </w:p>
    <w:p w14:paraId="6A5C7BC9" w14:textId="77777777" w:rsidR="00B70520" w:rsidRPr="00BE52A8" w:rsidRDefault="00CC74DE" w:rsidP="00BE52A8">
      <w:r w:rsidRPr="00BE52A8">
        <w:t xml:space="preserve">(b) </w:t>
      </w:r>
      <w:r w:rsidR="00B70520" w:rsidRPr="00BE52A8">
        <w:t>$</w:t>
      </w:r>
      <w:r w:rsidR="00DE6FD9" w:rsidRPr="00BE52A8">
        <w:t>100</w:t>
      </w:r>
      <w:r w:rsidR="00B70520" w:rsidRPr="00BE52A8">
        <w:t>,000 increase</w:t>
      </w:r>
    </w:p>
    <w:p w14:paraId="7905BB30" w14:textId="77777777" w:rsidR="00B70520" w:rsidRPr="00BE52A8" w:rsidRDefault="005235FF" w:rsidP="00BE52A8">
      <w:r>
        <w:t>(c)</w:t>
      </w:r>
      <w:r w:rsidR="00CC74DE" w:rsidRPr="00BE52A8">
        <w:t xml:space="preserve"> </w:t>
      </w:r>
      <w:r w:rsidR="00B70520" w:rsidRPr="00BE52A8">
        <w:t>$</w:t>
      </w:r>
      <w:r w:rsidR="00761738" w:rsidRPr="00BE52A8">
        <w:t>1</w:t>
      </w:r>
      <w:r w:rsidR="00DE6FD9" w:rsidRPr="00BE52A8">
        <w:t>4</w:t>
      </w:r>
      <w:r w:rsidR="00761738" w:rsidRPr="00BE52A8">
        <w:t>5</w:t>
      </w:r>
      <w:r w:rsidR="00B70520" w:rsidRPr="00BE52A8">
        <w:t>,000 increase</w:t>
      </w:r>
    </w:p>
    <w:p w14:paraId="6BEB133A" w14:textId="77777777" w:rsidR="00B70520" w:rsidRPr="00BE52A8" w:rsidRDefault="00CC74DE" w:rsidP="00BE52A8">
      <w:r w:rsidRPr="00BE52A8">
        <w:t xml:space="preserve">(d) </w:t>
      </w:r>
      <w:r w:rsidR="00B70520" w:rsidRPr="00BE52A8">
        <w:t>$</w:t>
      </w:r>
      <w:r w:rsidR="00DE6FD9" w:rsidRPr="00BE52A8">
        <w:t>100</w:t>
      </w:r>
      <w:r w:rsidR="00B70520" w:rsidRPr="00BE52A8">
        <w:t>,000 decrease</w:t>
      </w:r>
    </w:p>
    <w:p w14:paraId="3F57BE8F" w14:textId="2FE94E48" w:rsidR="00B2031E" w:rsidRPr="00B2031E" w:rsidRDefault="00A86587" w:rsidP="00B2031E">
      <w:pPr>
        <w:pStyle w:val="xmsonormal"/>
        <w:spacing w:before="0" w:beforeAutospacing="0" w:after="0" w:afterAutospacing="0"/>
        <w:rPr>
          <w:rFonts w:ascii="Arial" w:hAnsi="Arial" w:cs="Arial"/>
          <w:color w:val="212121"/>
          <w:sz w:val="22"/>
          <w:szCs w:val="22"/>
        </w:rPr>
      </w:pPr>
      <w:r w:rsidRPr="00B2031E">
        <w:rPr>
          <w:rFonts w:ascii="Arial" w:hAnsi="Arial" w:cs="Arial"/>
          <w:sz w:val="22"/>
          <w:szCs w:val="22"/>
        </w:rPr>
        <w:t xml:space="preserve">Solution: </w:t>
      </w:r>
      <w:bookmarkStart w:id="2" w:name="_Hlk13051726"/>
      <w:r w:rsidR="00B2031E" w:rsidRPr="00B2031E">
        <w:rPr>
          <w:rFonts w:ascii="Arial" w:hAnsi="Arial" w:cs="Arial"/>
          <w:color w:val="212121"/>
          <w:sz w:val="22"/>
          <w:szCs w:val="22"/>
          <w:lang w:val="en-GB"/>
        </w:rPr>
        <w:t xml:space="preserve">$325,000 </w:t>
      </w:r>
      <w:r w:rsidR="002B2FE0">
        <w:rPr>
          <w:rFonts w:cs="Arial"/>
          <w:color w:val="212121"/>
          <w:lang w:val="en-GB"/>
        </w:rPr>
        <w:t>–</w:t>
      </w:r>
      <w:r w:rsidR="00B2031E" w:rsidRPr="00B2031E">
        <w:rPr>
          <w:rFonts w:ascii="Arial" w:hAnsi="Arial" w:cs="Arial"/>
          <w:color w:val="212121"/>
          <w:sz w:val="22"/>
          <w:szCs w:val="22"/>
          <w:lang w:val="en-GB"/>
        </w:rPr>
        <w:t xml:space="preserve"> $145,000 = $180,000 versus ($325,000 + $100,000) – ($145,000 + $100,000) = $180,000 (no change)</w:t>
      </w:r>
      <w:bookmarkEnd w:id="2"/>
    </w:p>
    <w:p w14:paraId="6C17CA60" w14:textId="77777777" w:rsidR="00CD5C96" w:rsidRDefault="00CD5C96" w:rsidP="00BE52A8">
      <w:pPr>
        <w:contextualSpacing/>
      </w:pPr>
    </w:p>
    <w:p w14:paraId="4AF24A52" w14:textId="77777777" w:rsidR="00526778" w:rsidRPr="00BE52A8" w:rsidRDefault="00526778" w:rsidP="00BE52A8">
      <w:pPr>
        <w:contextualSpacing/>
      </w:pPr>
    </w:p>
    <w:p w14:paraId="67BBC36D" w14:textId="3E7F72C1" w:rsidR="00B70520" w:rsidRPr="00BE52A8" w:rsidRDefault="005937DD" w:rsidP="00BE52A8">
      <w:pPr>
        <w:tabs>
          <w:tab w:val="decimal" w:pos="360"/>
        </w:tabs>
        <w:contextualSpacing/>
      </w:pPr>
      <w:r>
        <w:t>103</w:t>
      </w:r>
      <w:r w:rsidR="00B70520" w:rsidRPr="00BE52A8">
        <w:t>.</w:t>
      </w:r>
      <w:r w:rsidR="001D65AD" w:rsidRPr="00BE52A8">
        <w:t xml:space="preserve"> </w:t>
      </w:r>
      <w:r w:rsidR="00B70520" w:rsidRPr="00BE52A8">
        <w:t xml:space="preserve">What effect did the borrowing transaction have on </w:t>
      </w:r>
      <w:r w:rsidR="00DE6FD9" w:rsidRPr="00BE52A8">
        <w:t xml:space="preserve">Anson’s </w:t>
      </w:r>
      <w:r w:rsidR="00B70520" w:rsidRPr="00BE52A8">
        <w:t>current ratio?</w:t>
      </w:r>
    </w:p>
    <w:p w14:paraId="294524DC" w14:textId="77777777" w:rsidR="00B70520" w:rsidRPr="00BE52A8" w:rsidRDefault="001B5C74" w:rsidP="00BE52A8">
      <w:r w:rsidRPr="00BE52A8">
        <w:t xml:space="preserve">(a) </w:t>
      </w:r>
      <w:r w:rsidR="00B70520" w:rsidRPr="00BE52A8">
        <w:t>The ratio remained unchanged</w:t>
      </w:r>
      <w:r w:rsidR="00231080" w:rsidRPr="00BE52A8">
        <w:t>.</w:t>
      </w:r>
    </w:p>
    <w:p w14:paraId="5CA3D3DA" w14:textId="77777777" w:rsidR="00B70520" w:rsidRPr="00BE52A8" w:rsidRDefault="00CC74DE" w:rsidP="00BE52A8">
      <w:r w:rsidRPr="00BE52A8">
        <w:t xml:space="preserve">(b) </w:t>
      </w:r>
      <w:r w:rsidR="00B70520" w:rsidRPr="00BE52A8">
        <w:t>The change in the current ratio cannot be determined</w:t>
      </w:r>
      <w:r w:rsidR="00231080" w:rsidRPr="00BE52A8">
        <w:t>.</w:t>
      </w:r>
    </w:p>
    <w:p w14:paraId="14033A6C" w14:textId="77777777" w:rsidR="00B70520" w:rsidRPr="00BE52A8" w:rsidRDefault="005235FF" w:rsidP="00BE52A8">
      <w:r>
        <w:t>(c)</w:t>
      </w:r>
      <w:r w:rsidR="00CC74DE" w:rsidRPr="00BE52A8">
        <w:t xml:space="preserve"> </w:t>
      </w:r>
      <w:r w:rsidR="00B70520" w:rsidRPr="00BE52A8">
        <w:t>The ratio decreased</w:t>
      </w:r>
      <w:r w:rsidR="00231080" w:rsidRPr="00BE52A8">
        <w:t>.</w:t>
      </w:r>
    </w:p>
    <w:p w14:paraId="5AE50E1C" w14:textId="77777777" w:rsidR="00B70520" w:rsidRPr="00BE52A8" w:rsidRDefault="00CC74DE" w:rsidP="00BE52A8">
      <w:r w:rsidRPr="00BE52A8">
        <w:t xml:space="preserve">(d) </w:t>
      </w:r>
      <w:r w:rsidR="00B70520" w:rsidRPr="00BE52A8">
        <w:t>The ratio increased</w:t>
      </w:r>
      <w:r w:rsidR="00231080" w:rsidRPr="00BE52A8">
        <w:t>.</w:t>
      </w:r>
    </w:p>
    <w:p w14:paraId="205B2FF3" w14:textId="491C1253" w:rsidR="00A86587" w:rsidRPr="00271B32" w:rsidRDefault="00A86587" w:rsidP="00BE52A8">
      <w:r w:rsidRPr="00271B32">
        <w:t>Solution: $325,000</w:t>
      </w:r>
      <w:r w:rsidR="00CD2C9B">
        <w:t xml:space="preserve"> </w:t>
      </w:r>
      <w:r w:rsidRPr="00271B32">
        <w:t>/$145,000 = 2.2:1 versus $</w:t>
      </w:r>
      <w:r w:rsidR="00C20741">
        <w:t>425,000</w:t>
      </w:r>
      <w:r w:rsidRPr="00271B32">
        <w:t xml:space="preserve"> / ($</w:t>
      </w:r>
      <w:r w:rsidR="00C20741">
        <w:t>245,000</w:t>
      </w:r>
      <w:r w:rsidRPr="00271B32">
        <w:t>) = 1.</w:t>
      </w:r>
      <w:r w:rsidR="00C20741">
        <w:t>7</w:t>
      </w:r>
      <w:r w:rsidRPr="00271B32">
        <w:t>:1; ratio decreased</w:t>
      </w:r>
    </w:p>
    <w:p w14:paraId="13E467E5" w14:textId="77777777" w:rsidR="00CD5C96" w:rsidRDefault="00CD5C96" w:rsidP="00BE52A8">
      <w:pPr>
        <w:tabs>
          <w:tab w:val="decimal" w:pos="360"/>
        </w:tabs>
        <w:contextualSpacing/>
      </w:pPr>
    </w:p>
    <w:p w14:paraId="1B45DAF5" w14:textId="77777777" w:rsidR="00526778" w:rsidRPr="00BE52A8" w:rsidRDefault="00526778" w:rsidP="00BE52A8">
      <w:pPr>
        <w:tabs>
          <w:tab w:val="decimal" w:pos="360"/>
        </w:tabs>
        <w:contextualSpacing/>
      </w:pPr>
    </w:p>
    <w:p w14:paraId="3C728360" w14:textId="115C7AA2" w:rsidR="00B70520" w:rsidRPr="00BE52A8" w:rsidRDefault="005937DD" w:rsidP="00BE52A8">
      <w:pPr>
        <w:tabs>
          <w:tab w:val="decimal" w:pos="360"/>
        </w:tabs>
        <w:contextualSpacing/>
        <w:jc w:val="both"/>
      </w:pPr>
      <w:r>
        <w:t>104</w:t>
      </w:r>
      <w:r w:rsidR="00B70520" w:rsidRPr="00BE52A8">
        <w:t>.</w:t>
      </w:r>
      <w:r w:rsidR="001D65AD" w:rsidRPr="00BE52A8">
        <w:t xml:space="preserve"> </w:t>
      </w:r>
      <w:r w:rsidR="00DE6FD9" w:rsidRPr="00BE52A8">
        <w:t>Marvel</w:t>
      </w:r>
      <w:r w:rsidR="00B70520" w:rsidRPr="00BE52A8">
        <w:t xml:space="preserve"> </w:t>
      </w:r>
      <w:r w:rsidR="00C20741">
        <w:t>Ltd.</w:t>
      </w:r>
      <w:r w:rsidR="00B70520" w:rsidRPr="00BE52A8">
        <w:t xml:space="preserve"> has $1</w:t>
      </w:r>
      <w:r w:rsidR="00DE6FD9" w:rsidRPr="00BE52A8">
        <w:t>8</w:t>
      </w:r>
      <w:r w:rsidR="00B70520" w:rsidRPr="00BE52A8">
        <w:t>0,000 in current assets and $1</w:t>
      </w:r>
      <w:r w:rsidR="00DE6FD9" w:rsidRPr="00BE52A8">
        <w:t>5</w:t>
      </w:r>
      <w:r w:rsidR="00B70520" w:rsidRPr="00BE52A8">
        <w:t>0,000 in current liabilities. When the company pays $</w:t>
      </w:r>
      <w:r w:rsidR="00DE6FD9" w:rsidRPr="00BE52A8">
        <w:t>35</w:t>
      </w:r>
      <w:r w:rsidR="00B70520" w:rsidRPr="00BE52A8">
        <w:t>,000 owed to employees (</w:t>
      </w:r>
      <w:r w:rsidR="00D31195" w:rsidRPr="00BE52A8">
        <w:t>salaries</w:t>
      </w:r>
      <w:r w:rsidR="00B70520" w:rsidRPr="00BE52A8">
        <w:t xml:space="preserve"> payable), what effect </w:t>
      </w:r>
      <w:r w:rsidR="00345AE0" w:rsidRPr="00BE52A8">
        <w:t>does</w:t>
      </w:r>
      <w:r w:rsidR="00B70520" w:rsidRPr="00BE52A8">
        <w:t xml:space="preserve"> this have on their current ratio?</w:t>
      </w:r>
    </w:p>
    <w:p w14:paraId="1026C2C9" w14:textId="77777777" w:rsidR="00B70520" w:rsidRPr="00BE52A8" w:rsidRDefault="001B5C74" w:rsidP="00BE52A8">
      <w:r w:rsidRPr="00BE52A8">
        <w:t xml:space="preserve">(a) </w:t>
      </w:r>
      <w:r w:rsidR="00A25F31" w:rsidRPr="00BE52A8">
        <w:t>The ratio i</w:t>
      </w:r>
      <w:r w:rsidR="00B70520" w:rsidRPr="00BE52A8">
        <w:t>ncrease</w:t>
      </w:r>
      <w:r w:rsidR="00A25F31" w:rsidRPr="00BE52A8">
        <w:t>s</w:t>
      </w:r>
      <w:r w:rsidR="00231080" w:rsidRPr="00BE52A8">
        <w:t>.</w:t>
      </w:r>
    </w:p>
    <w:p w14:paraId="3A0B4261" w14:textId="77777777" w:rsidR="00B70520" w:rsidRPr="00BE52A8" w:rsidRDefault="00CC74DE" w:rsidP="00BE52A8">
      <w:r w:rsidRPr="00BE52A8">
        <w:t xml:space="preserve">(b) </w:t>
      </w:r>
      <w:r w:rsidR="00A25F31" w:rsidRPr="00BE52A8">
        <w:t>The ratio d</w:t>
      </w:r>
      <w:r w:rsidR="00B70520" w:rsidRPr="00BE52A8">
        <w:t>ecrease</w:t>
      </w:r>
      <w:r w:rsidR="00A25F31" w:rsidRPr="00BE52A8">
        <w:t>s</w:t>
      </w:r>
      <w:r w:rsidR="00231080" w:rsidRPr="00BE52A8">
        <w:t>.</w:t>
      </w:r>
    </w:p>
    <w:p w14:paraId="5CFE6744" w14:textId="77777777" w:rsidR="00B70520" w:rsidRPr="00BE52A8" w:rsidRDefault="005235FF" w:rsidP="00BE52A8">
      <w:r>
        <w:t>(c)</w:t>
      </w:r>
      <w:r w:rsidR="00CC74DE" w:rsidRPr="00BE52A8">
        <w:t xml:space="preserve"> </w:t>
      </w:r>
      <w:r w:rsidR="00A25F31" w:rsidRPr="00BE52A8">
        <w:t>The ratio s</w:t>
      </w:r>
      <w:r w:rsidR="00B70520" w:rsidRPr="00BE52A8">
        <w:t>tay</w:t>
      </w:r>
      <w:r w:rsidR="00A25F31" w:rsidRPr="00BE52A8">
        <w:t>s</w:t>
      </w:r>
      <w:r w:rsidR="00B70520" w:rsidRPr="00BE52A8">
        <w:t xml:space="preserve"> the same</w:t>
      </w:r>
      <w:r w:rsidR="00231080" w:rsidRPr="00BE52A8">
        <w:t>.</w:t>
      </w:r>
    </w:p>
    <w:p w14:paraId="26CC885A" w14:textId="77777777" w:rsidR="00B70520" w:rsidRPr="00BE52A8" w:rsidRDefault="00CC74DE" w:rsidP="00BE52A8">
      <w:r w:rsidRPr="00BE52A8">
        <w:t xml:space="preserve">(d) </w:t>
      </w:r>
      <w:r w:rsidR="00CD5C96" w:rsidRPr="00BE52A8">
        <w:t>Cannot be determined</w:t>
      </w:r>
      <w:r w:rsidR="00231080" w:rsidRPr="00BE52A8">
        <w:t>.</w:t>
      </w:r>
    </w:p>
    <w:p w14:paraId="0F97A6B6" w14:textId="33A6A94C" w:rsidR="00A86587" w:rsidRPr="00271B32" w:rsidRDefault="00A86587" w:rsidP="00BE52A8">
      <w:r w:rsidRPr="00271B32">
        <w:t>Solution: $</w:t>
      </w:r>
      <w:r w:rsidR="00676437" w:rsidRPr="00271B32">
        <w:t>180</w:t>
      </w:r>
      <w:r w:rsidRPr="00271B32">
        <w:t>,000</w:t>
      </w:r>
      <w:r w:rsidR="00CD2C9B">
        <w:t xml:space="preserve"> </w:t>
      </w:r>
      <w:r w:rsidRPr="00271B32">
        <w:t>/$15</w:t>
      </w:r>
      <w:r w:rsidR="00676437" w:rsidRPr="00271B32">
        <w:t>0</w:t>
      </w:r>
      <w:r w:rsidRPr="00271B32">
        <w:t xml:space="preserve">,000 = </w:t>
      </w:r>
      <w:r w:rsidR="00676437" w:rsidRPr="00271B32">
        <w:t>1</w:t>
      </w:r>
      <w:r w:rsidRPr="00271B32">
        <w:t xml:space="preserve">.2:1 versus </w:t>
      </w:r>
      <w:r w:rsidR="00627274" w:rsidRPr="00271B32">
        <w:t>(</w:t>
      </w:r>
      <w:r w:rsidRPr="00271B32">
        <w:t>$</w:t>
      </w:r>
      <w:r w:rsidR="00627274" w:rsidRPr="00271B32">
        <w:t>180,000</w:t>
      </w:r>
      <w:r w:rsidR="00C20741">
        <w:t xml:space="preserve"> </w:t>
      </w:r>
      <w:r w:rsidR="00C20741">
        <w:rPr>
          <w:rFonts w:cs="Arial"/>
          <w:color w:val="212121"/>
          <w:lang w:val="en-GB" w:eastAsia="en-CA"/>
        </w:rPr>
        <w:t>–</w:t>
      </w:r>
      <w:r w:rsidR="00C20741">
        <w:t xml:space="preserve"> $</w:t>
      </w:r>
      <w:r w:rsidR="00627274" w:rsidRPr="00271B32">
        <w:t>35,000)</w:t>
      </w:r>
      <w:r w:rsidRPr="00271B32">
        <w:t>/($1</w:t>
      </w:r>
      <w:r w:rsidR="0095637E">
        <w:t>50</w:t>
      </w:r>
      <w:r w:rsidRPr="00271B32">
        <w:t xml:space="preserve">,000 </w:t>
      </w:r>
      <w:r w:rsidR="00C20741">
        <w:rPr>
          <w:rFonts w:cs="Arial"/>
          <w:color w:val="212121"/>
          <w:lang w:val="en-GB" w:eastAsia="en-CA"/>
        </w:rPr>
        <w:t>–</w:t>
      </w:r>
      <w:r w:rsidRPr="00271B32">
        <w:t xml:space="preserve"> $</w:t>
      </w:r>
      <w:r w:rsidR="00676437" w:rsidRPr="00271B32">
        <w:t>35</w:t>
      </w:r>
      <w:r w:rsidRPr="00271B32">
        <w:t xml:space="preserve">,000) = </w:t>
      </w:r>
      <w:r w:rsidR="00627274" w:rsidRPr="00271B32">
        <w:t>1.3</w:t>
      </w:r>
      <w:r w:rsidRPr="00271B32">
        <w:t xml:space="preserve">:1; ratio </w:t>
      </w:r>
      <w:r w:rsidR="00676437" w:rsidRPr="00271B32">
        <w:t>increased</w:t>
      </w:r>
    </w:p>
    <w:p w14:paraId="7563C235" w14:textId="77777777" w:rsidR="00CD5C96" w:rsidRDefault="00CD5C96" w:rsidP="00BE52A8">
      <w:pPr>
        <w:tabs>
          <w:tab w:val="decimal" w:pos="360"/>
          <w:tab w:val="left" w:pos="1080"/>
        </w:tabs>
        <w:contextualSpacing/>
      </w:pPr>
    </w:p>
    <w:p w14:paraId="61EDB966" w14:textId="77777777" w:rsidR="00526778" w:rsidRPr="00BE52A8" w:rsidRDefault="00526778" w:rsidP="00BE52A8">
      <w:pPr>
        <w:tabs>
          <w:tab w:val="decimal" w:pos="360"/>
          <w:tab w:val="left" w:pos="1080"/>
        </w:tabs>
        <w:contextualSpacing/>
      </w:pPr>
    </w:p>
    <w:p w14:paraId="27A9C3C1" w14:textId="745E03B6" w:rsidR="00C96729" w:rsidRPr="00700C7D" w:rsidRDefault="005937DD" w:rsidP="00C96729">
      <w:pPr>
        <w:overflowPunct w:val="0"/>
        <w:autoSpaceDE w:val="0"/>
        <w:rPr>
          <w:rFonts w:cs="Arial"/>
          <w:color w:val="000000"/>
          <w:kern w:val="30"/>
          <w:szCs w:val="24"/>
        </w:rPr>
      </w:pPr>
      <w:bookmarkStart w:id="3" w:name="_Hlk69403218"/>
      <w:bookmarkStart w:id="4" w:name="_Hlk62980725"/>
      <w:r>
        <w:rPr>
          <w:rFonts w:cs="Arial"/>
          <w:color w:val="000000"/>
          <w:kern w:val="30"/>
          <w:szCs w:val="24"/>
        </w:rPr>
        <w:t>105</w:t>
      </w:r>
      <w:r w:rsidR="00C96729" w:rsidRPr="00700C7D">
        <w:rPr>
          <w:rFonts w:cs="Arial"/>
          <w:color w:val="000000"/>
          <w:kern w:val="30"/>
          <w:szCs w:val="24"/>
        </w:rPr>
        <w:t xml:space="preserve">. </w:t>
      </w:r>
      <w:bookmarkStart w:id="5" w:name="_Hlk67740090"/>
      <w:bookmarkStart w:id="6" w:name="_Hlk64371982"/>
      <w:r w:rsidR="00C96729">
        <w:rPr>
          <w:rFonts w:cs="Arial"/>
          <w:color w:val="000000"/>
          <w:kern w:val="30"/>
          <w:szCs w:val="24"/>
        </w:rPr>
        <w:t>Which of the following is not a key component of the conceptual framework?</w:t>
      </w:r>
    </w:p>
    <w:bookmarkEnd w:id="5"/>
    <w:p w14:paraId="36C789EC" w14:textId="55C14FD5" w:rsidR="00C96729" w:rsidRPr="00700C7D" w:rsidRDefault="00C96729" w:rsidP="00C96729">
      <w:pPr>
        <w:tabs>
          <w:tab w:val="left" w:pos="567"/>
          <w:tab w:val="left" w:pos="1800"/>
          <w:tab w:val="left" w:leader="dot" w:pos="6804"/>
          <w:tab w:val="right" w:pos="7920"/>
          <w:tab w:val="right" w:pos="9072"/>
        </w:tabs>
        <w:suppressAutoHyphens/>
        <w:overflowPunct w:val="0"/>
        <w:autoSpaceDE w:val="0"/>
        <w:rPr>
          <w:rFonts w:cs="Arial"/>
          <w:color w:val="000000"/>
          <w:kern w:val="1"/>
          <w:szCs w:val="24"/>
          <w:lang w:eastAsia="ar-SA"/>
        </w:rPr>
      </w:pPr>
      <w:r w:rsidRPr="00700C7D">
        <w:rPr>
          <w:rFonts w:cs="Arial"/>
          <w:color w:val="000000"/>
          <w:kern w:val="1"/>
          <w:szCs w:val="24"/>
          <w:lang w:eastAsia="ar-SA"/>
        </w:rPr>
        <w:t xml:space="preserve">a) </w:t>
      </w:r>
      <w:r w:rsidRPr="007C3182">
        <w:rPr>
          <w:rFonts w:cs="Arial"/>
          <w:color w:val="000000"/>
          <w:kern w:val="1"/>
          <w:szCs w:val="24"/>
          <w:lang w:eastAsia="ar-SA"/>
        </w:rPr>
        <w:t xml:space="preserve">the </w:t>
      </w:r>
      <w:r>
        <w:rPr>
          <w:rFonts w:cs="Arial"/>
          <w:color w:val="000000"/>
          <w:kern w:val="1"/>
          <w:szCs w:val="24"/>
          <w:lang w:eastAsia="ar-SA"/>
        </w:rPr>
        <w:t xml:space="preserve">faithful representation </w:t>
      </w:r>
      <w:r w:rsidRPr="007C3182">
        <w:rPr>
          <w:rFonts w:cs="Arial"/>
          <w:color w:val="000000"/>
          <w:kern w:val="1"/>
          <w:szCs w:val="24"/>
          <w:lang w:eastAsia="ar-SA"/>
        </w:rPr>
        <w:t xml:space="preserve">assumption underlying </w:t>
      </w:r>
      <w:r w:rsidR="00FA60B2">
        <w:rPr>
          <w:rFonts w:cs="Arial"/>
          <w:color w:val="000000"/>
          <w:kern w:val="1"/>
          <w:szCs w:val="24"/>
          <w:lang w:eastAsia="ar-SA"/>
        </w:rPr>
        <w:t>bookkeeping procedures</w:t>
      </w:r>
    </w:p>
    <w:p w14:paraId="2002EF2A" w14:textId="0BBEA5E2" w:rsidR="00C96729" w:rsidRDefault="00C96729" w:rsidP="00C96729">
      <w:pPr>
        <w:tabs>
          <w:tab w:val="left" w:pos="567"/>
          <w:tab w:val="left" w:leader="dot" w:pos="6804"/>
          <w:tab w:val="right" w:pos="7920"/>
          <w:tab w:val="right" w:pos="9072"/>
        </w:tabs>
        <w:suppressAutoHyphens/>
        <w:overflowPunct w:val="0"/>
        <w:autoSpaceDE w:val="0"/>
        <w:rPr>
          <w:rFonts w:cs="Arial"/>
          <w:color w:val="000000"/>
          <w:kern w:val="1"/>
          <w:szCs w:val="24"/>
          <w:lang w:eastAsia="ar-SA"/>
        </w:rPr>
      </w:pPr>
      <w:r w:rsidRPr="00700C7D">
        <w:rPr>
          <w:rFonts w:cs="Arial"/>
          <w:color w:val="000000"/>
          <w:kern w:val="1"/>
          <w:szCs w:val="24"/>
          <w:lang w:eastAsia="ar-SA"/>
        </w:rPr>
        <w:t xml:space="preserve">b) </w:t>
      </w:r>
      <w:r w:rsidRPr="007C3182">
        <w:rPr>
          <w:rFonts w:cs="Arial"/>
          <w:color w:val="000000"/>
          <w:kern w:val="1"/>
          <w:szCs w:val="24"/>
          <w:lang w:eastAsia="ar-SA"/>
        </w:rPr>
        <w:t>the objective of general-purpose financial reporting</w:t>
      </w:r>
    </w:p>
    <w:p w14:paraId="2B9DDC3A" w14:textId="67CC13EC" w:rsidR="00C96729" w:rsidRPr="00700C7D" w:rsidRDefault="00C96729" w:rsidP="00C96729">
      <w:pPr>
        <w:tabs>
          <w:tab w:val="left" w:pos="567"/>
          <w:tab w:val="left" w:leader="dot" w:pos="6804"/>
          <w:tab w:val="right" w:pos="7920"/>
          <w:tab w:val="right" w:pos="9072"/>
        </w:tabs>
        <w:suppressAutoHyphens/>
        <w:overflowPunct w:val="0"/>
        <w:autoSpaceDE w:val="0"/>
        <w:rPr>
          <w:rFonts w:cs="Arial"/>
          <w:color w:val="000000"/>
          <w:kern w:val="1"/>
          <w:szCs w:val="24"/>
          <w:lang w:eastAsia="ar-SA"/>
        </w:rPr>
      </w:pPr>
      <w:r w:rsidRPr="00700C7D">
        <w:rPr>
          <w:rFonts w:cs="Arial"/>
          <w:color w:val="000000"/>
          <w:kern w:val="1"/>
          <w:szCs w:val="24"/>
          <w:lang w:eastAsia="ar-SA"/>
        </w:rPr>
        <w:t xml:space="preserve">c) </w:t>
      </w:r>
      <w:r w:rsidRPr="007C3182">
        <w:rPr>
          <w:rFonts w:cs="Arial"/>
          <w:color w:val="000000"/>
          <w:kern w:val="1"/>
          <w:szCs w:val="24"/>
          <w:lang w:eastAsia="ar-SA"/>
        </w:rPr>
        <w:t>measurement of the elements of financial statements (historical cost and fair value</w:t>
      </w:r>
      <w:r>
        <w:rPr>
          <w:rFonts w:cs="Arial"/>
          <w:color w:val="000000"/>
          <w:kern w:val="1"/>
          <w:szCs w:val="24"/>
          <w:lang w:eastAsia="ar-SA"/>
        </w:rPr>
        <w:t>)</w:t>
      </w:r>
    </w:p>
    <w:p w14:paraId="621658DD" w14:textId="3E077AFE" w:rsidR="00C96729" w:rsidRPr="00700C7D" w:rsidRDefault="00C96729" w:rsidP="00C96729">
      <w:pPr>
        <w:tabs>
          <w:tab w:val="left" w:pos="567"/>
          <w:tab w:val="left" w:pos="1800"/>
          <w:tab w:val="left" w:leader="dot" w:pos="6804"/>
          <w:tab w:val="right" w:pos="7920"/>
          <w:tab w:val="right" w:pos="9072"/>
        </w:tabs>
        <w:suppressAutoHyphens/>
        <w:overflowPunct w:val="0"/>
        <w:autoSpaceDE w:val="0"/>
        <w:rPr>
          <w:rFonts w:cs="Arial"/>
          <w:color w:val="000000"/>
          <w:kern w:val="1"/>
          <w:szCs w:val="24"/>
          <w:lang w:eastAsia="ar-SA"/>
        </w:rPr>
      </w:pPr>
      <w:r w:rsidRPr="00700C7D">
        <w:rPr>
          <w:rFonts w:cs="Arial"/>
          <w:color w:val="000000"/>
          <w:kern w:val="1"/>
          <w:szCs w:val="24"/>
          <w:lang w:eastAsia="ar-SA"/>
        </w:rPr>
        <w:t xml:space="preserve">d) </w:t>
      </w:r>
      <w:r w:rsidRPr="007C3182">
        <w:rPr>
          <w:rFonts w:cs="Arial"/>
          <w:color w:val="000000"/>
          <w:kern w:val="1"/>
          <w:szCs w:val="24"/>
          <w:lang w:eastAsia="ar-SA"/>
        </w:rPr>
        <w:t xml:space="preserve">qualitative characteristics of useful financial information (fundamental and enhancing </w:t>
      </w:r>
      <w:r w:rsidRPr="007C3182">
        <w:rPr>
          <w:rFonts w:cs="Arial"/>
          <w:color w:val="000000"/>
          <w:kern w:val="1"/>
          <w:szCs w:val="24"/>
          <w:lang w:eastAsia="ar-SA"/>
        </w:rPr>
        <w:lastRenderedPageBreak/>
        <w:t>characteristics)</w:t>
      </w:r>
    </w:p>
    <w:bookmarkEnd w:id="3"/>
    <w:bookmarkEnd w:id="4"/>
    <w:bookmarkEnd w:id="6"/>
    <w:p w14:paraId="6026F804" w14:textId="77777777" w:rsidR="00C96729" w:rsidRDefault="00C96729" w:rsidP="00BE52A8">
      <w:pPr>
        <w:tabs>
          <w:tab w:val="left" w:pos="720"/>
        </w:tabs>
        <w:autoSpaceDE w:val="0"/>
        <w:autoSpaceDN w:val="0"/>
        <w:adjustRightInd w:val="0"/>
        <w:contextualSpacing/>
        <w:rPr>
          <w:rFonts w:cs="Arial"/>
          <w:color w:val="000000"/>
          <w:szCs w:val="22"/>
        </w:rPr>
      </w:pPr>
    </w:p>
    <w:p w14:paraId="3B93C663" w14:textId="77777777" w:rsidR="00C96729" w:rsidRDefault="00C96729" w:rsidP="00BE52A8">
      <w:pPr>
        <w:tabs>
          <w:tab w:val="left" w:pos="720"/>
        </w:tabs>
        <w:autoSpaceDE w:val="0"/>
        <w:autoSpaceDN w:val="0"/>
        <w:adjustRightInd w:val="0"/>
        <w:contextualSpacing/>
        <w:rPr>
          <w:rFonts w:cs="Arial"/>
          <w:color w:val="000000"/>
          <w:szCs w:val="22"/>
        </w:rPr>
      </w:pPr>
    </w:p>
    <w:p w14:paraId="0F1E5BCD" w14:textId="45BC68D4" w:rsidR="002368F7" w:rsidRPr="00BE52A8" w:rsidRDefault="005937DD" w:rsidP="00BE52A8">
      <w:pPr>
        <w:tabs>
          <w:tab w:val="left" w:pos="720"/>
        </w:tabs>
        <w:autoSpaceDE w:val="0"/>
        <w:autoSpaceDN w:val="0"/>
        <w:adjustRightInd w:val="0"/>
        <w:contextualSpacing/>
        <w:rPr>
          <w:rFonts w:cs="Arial"/>
          <w:color w:val="000000"/>
          <w:szCs w:val="22"/>
          <w:lang w:eastAsia="en-CA"/>
        </w:rPr>
      </w:pPr>
      <w:r>
        <w:rPr>
          <w:rFonts w:cs="Arial"/>
          <w:color w:val="000000"/>
          <w:szCs w:val="22"/>
        </w:rPr>
        <w:t>106</w:t>
      </w:r>
      <w:r w:rsidR="002368F7" w:rsidRPr="00BE52A8">
        <w:rPr>
          <w:rFonts w:cs="Arial"/>
          <w:color w:val="000000"/>
          <w:szCs w:val="22"/>
        </w:rPr>
        <w:t>. The</w:t>
      </w:r>
      <w:r w:rsidR="007B39DD" w:rsidRPr="00BE52A8">
        <w:rPr>
          <w:rFonts w:cs="Arial"/>
          <w:color w:val="000000"/>
          <w:szCs w:val="22"/>
        </w:rPr>
        <w:t xml:space="preserve"> key components of the conceptual framework include</w:t>
      </w:r>
    </w:p>
    <w:p w14:paraId="1AB4745B" w14:textId="5072F9A7" w:rsidR="002368F7" w:rsidRPr="00BE52A8" w:rsidRDefault="00271B32" w:rsidP="00271B32">
      <w:pPr>
        <w:tabs>
          <w:tab w:val="left" w:pos="720"/>
        </w:tabs>
        <w:autoSpaceDE w:val="0"/>
        <w:autoSpaceDN w:val="0"/>
        <w:adjustRightInd w:val="0"/>
      </w:pPr>
      <w:r>
        <w:rPr>
          <w:rFonts w:cs="Arial"/>
          <w:color w:val="000000"/>
          <w:szCs w:val="22"/>
          <w:lang w:eastAsia="en-CA"/>
        </w:rPr>
        <w:t xml:space="preserve">(a) </w:t>
      </w:r>
      <w:r w:rsidR="007B39DD" w:rsidRPr="00271B32">
        <w:rPr>
          <w:rFonts w:cs="Arial"/>
          <w:color w:val="000000"/>
          <w:szCs w:val="22"/>
          <w:lang w:eastAsia="en-CA"/>
        </w:rPr>
        <w:t>the objective of financial reporting, qualitative characteristics, the going concern assumption, elements of financial statements</w:t>
      </w:r>
      <w:r w:rsidR="00FA60B2">
        <w:rPr>
          <w:rFonts w:cs="Arial"/>
          <w:color w:val="000000"/>
          <w:szCs w:val="22"/>
          <w:lang w:eastAsia="en-CA"/>
        </w:rPr>
        <w:t>,</w:t>
      </w:r>
      <w:r w:rsidR="007B39DD" w:rsidRPr="00271B32">
        <w:rPr>
          <w:rFonts w:cs="Arial"/>
          <w:color w:val="000000"/>
          <w:szCs w:val="22"/>
          <w:lang w:eastAsia="en-CA"/>
        </w:rPr>
        <w:t xml:space="preserve"> and</w:t>
      </w:r>
      <w:r w:rsidR="00627274" w:rsidRPr="00271B32">
        <w:rPr>
          <w:rFonts w:cs="Arial"/>
          <w:color w:val="000000"/>
          <w:szCs w:val="22"/>
          <w:lang w:eastAsia="en-CA"/>
        </w:rPr>
        <w:t xml:space="preserve"> the</w:t>
      </w:r>
      <w:r w:rsidR="000111D9">
        <w:rPr>
          <w:rFonts w:cs="Arial"/>
          <w:color w:val="000000"/>
          <w:szCs w:val="22"/>
          <w:lang w:eastAsia="en-CA"/>
        </w:rPr>
        <w:t xml:space="preserve"> </w:t>
      </w:r>
      <w:r w:rsidR="007B39DD" w:rsidRPr="00271B32">
        <w:rPr>
          <w:rFonts w:cs="Arial"/>
          <w:color w:val="000000"/>
          <w:szCs w:val="22"/>
          <w:lang w:eastAsia="en-CA"/>
        </w:rPr>
        <w:t>measurement of th</w:t>
      </w:r>
      <w:r w:rsidR="00627274" w:rsidRPr="00271B32">
        <w:rPr>
          <w:rFonts w:cs="Arial"/>
          <w:color w:val="000000"/>
          <w:szCs w:val="22"/>
          <w:lang w:eastAsia="en-CA"/>
        </w:rPr>
        <w:t>os</w:t>
      </w:r>
      <w:r w:rsidR="007B39DD" w:rsidRPr="00271B32">
        <w:rPr>
          <w:rFonts w:cs="Arial"/>
          <w:color w:val="000000"/>
          <w:szCs w:val="22"/>
          <w:lang w:eastAsia="en-CA"/>
        </w:rPr>
        <w:t>e elements</w:t>
      </w:r>
      <w:r w:rsidR="00627274" w:rsidRPr="00271B32">
        <w:rPr>
          <w:rFonts w:cs="Arial"/>
          <w:color w:val="000000"/>
          <w:szCs w:val="22"/>
          <w:lang w:eastAsia="en-CA"/>
        </w:rPr>
        <w:t>.</w:t>
      </w:r>
    </w:p>
    <w:p w14:paraId="17E09955" w14:textId="77777777" w:rsidR="007B39DD" w:rsidRPr="00BE52A8" w:rsidRDefault="00271B32" w:rsidP="00271B32">
      <w:pPr>
        <w:tabs>
          <w:tab w:val="left" w:pos="720"/>
        </w:tabs>
        <w:autoSpaceDE w:val="0"/>
        <w:autoSpaceDN w:val="0"/>
        <w:adjustRightInd w:val="0"/>
      </w:pPr>
      <w:r>
        <w:rPr>
          <w:rFonts w:cs="Arial"/>
          <w:color w:val="000000"/>
          <w:szCs w:val="22"/>
          <w:lang w:eastAsia="en-CA"/>
        </w:rPr>
        <w:t xml:space="preserve">(b) </w:t>
      </w:r>
      <w:r w:rsidR="007B39DD" w:rsidRPr="00271B32">
        <w:rPr>
          <w:rFonts w:cs="Arial"/>
          <w:color w:val="000000"/>
          <w:szCs w:val="22"/>
          <w:lang w:eastAsia="en-CA"/>
        </w:rPr>
        <w:t>the objective of financial reporting, qualitative characteristics, the going concern assumption, and elements of financial statements.</w:t>
      </w:r>
    </w:p>
    <w:p w14:paraId="1E67164A" w14:textId="77777777" w:rsidR="007B39DD" w:rsidRPr="00BE52A8" w:rsidRDefault="005235FF" w:rsidP="00271B32">
      <w:pPr>
        <w:tabs>
          <w:tab w:val="left" w:pos="720"/>
        </w:tabs>
        <w:autoSpaceDE w:val="0"/>
        <w:autoSpaceDN w:val="0"/>
        <w:adjustRightInd w:val="0"/>
      </w:pPr>
      <w:r>
        <w:rPr>
          <w:rFonts w:cs="Arial"/>
          <w:color w:val="000000"/>
          <w:szCs w:val="22"/>
          <w:lang w:eastAsia="en-CA"/>
        </w:rPr>
        <w:t>(c)</w:t>
      </w:r>
      <w:r w:rsidR="00271B32">
        <w:rPr>
          <w:rFonts w:cs="Arial"/>
          <w:color w:val="000000"/>
          <w:szCs w:val="22"/>
          <w:lang w:eastAsia="en-CA"/>
        </w:rPr>
        <w:t xml:space="preserve"> </w:t>
      </w:r>
      <w:r w:rsidR="007B39DD" w:rsidRPr="00271B32">
        <w:rPr>
          <w:rFonts w:cs="Arial"/>
          <w:color w:val="000000"/>
          <w:szCs w:val="22"/>
          <w:lang w:eastAsia="en-CA"/>
        </w:rPr>
        <w:t>the objective of financial reporting, qualitative characteristics, the going concern assumption, and measurement of the elements of financial statements.</w:t>
      </w:r>
    </w:p>
    <w:p w14:paraId="73CEE880" w14:textId="7E717F56" w:rsidR="007B39DD" w:rsidRPr="00BE52A8" w:rsidRDefault="00271B32" w:rsidP="00271B32">
      <w:pPr>
        <w:tabs>
          <w:tab w:val="left" w:pos="720"/>
        </w:tabs>
        <w:autoSpaceDE w:val="0"/>
        <w:autoSpaceDN w:val="0"/>
        <w:adjustRightInd w:val="0"/>
      </w:pPr>
      <w:r>
        <w:rPr>
          <w:rFonts w:cs="Arial"/>
          <w:color w:val="000000"/>
          <w:szCs w:val="22"/>
          <w:lang w:eastAsia="en-CA"/>
        </w:rPr>
        <w:t xml:space="preserve">(d) </w:t>
      </w:r>
      <w:r w:rsidR="007B39DD" w:rsidRPr="00271B32">
        <w:rPr>
          <w:rFonts w:cs="Arial"/>
          <w:color w:val="000000"/>
          <w:szCs w:val="22"/>
          <w:lang w:eastAsia="en-CA"/>
        </w:rPr>
        <w:t>the objective of financial reporting, qualitative characteristics</w:t>
      </w:r>
      <w:r w:rsidR="00FA60B2">
        <w:rPr>
          <w:rFonts w:cs="Arial"/>
          <w:color w:val="000000"/>
          <w:szCs w:val="22"/>
          <w:lang w:eastAsia="en-CA"/>
        </w:rPr>
        <w:t>,</w:t>
      </w:r>
      <w:r w:rsidR="007B39DD" w:rsidRPr="00271B32">
        <w:rPr>
          <w:rFonts w:cs="Arial"/>
          <w:color w:val="000000"/>
          <w:szCs w:val="22"/>
          <w:lang w:eastAsia="en-CA"/>
        </w:rPr>
        <w:t xml:space="preserve"> and the going concern assumption.</w:t>
      </w:r>
    </w:p>
    <w:p w14:paraId="01BF3C48" w14:textId="77777777" w:rsidR="002368F7" w:rsidRDefault="002368F7" w:rsidP="00BE52A8">
      <w:pPr>
        <w:contextualSpacing/>
        <w:jc w:val="both"/>
      </w:pPr>
    </w:p>
    <w:p w14:paraId="77EE7A6F" w14:textId="77777777" w:rsidR="00526778" w:rsidRPr="00BE52A8" w:rsidRDefault="00526778" w:rsidP="00BE52A8">
      <w:pPr>
        <w:contextualSpacing/>
        <w:jc w:val="both"/>
      </w:pPr>
    </w:p>
    <w:p w14:paraId="20784C42" w14:textId="03A9B4C9" w:rsidR="002368F7" w:rsidRPr="00BE52A8" w:rsidRDefault="005937DD" w:rsidP="00BE52A8">
      <w:pPr>
        <w:contextualSpacing/>
        <w:jc w:val="both"/>
      </w:pPr>
      <w:r>
        <w:t>107</w:t>
      </w:r>
      <w:r w:rsidR="002368F7" w:rsidRPr="00BE52A8">
        <w:t>. The two fundamental qualitative characteristics are</w:t>
      </w:r>
    </w:p>
    <w:p w14:paraId="42123900" w14:textId="77777777" w:rsidR="002368F7" w:rsidRPr="00BE52A8" w:rsidRDefault="00271B32" w:rsidP="00271B32">
      <w:pPr>
        <w:jc w:val="both"/>
      </w:pPr>
      <w:r>
        <w:t xml:space="preserve">(a) </w:t>
      </w:r>
      <w:r w:rsidR="002368F7" w:rsidRPr="00BE52A8">
        <w:t>relevance and timeliness.</w:t>
      </w:r>
    </w:p>
    <w:p w14:paraId="5021883F" w14:textId="77777777" w:rsidR="002368F7" w:rsidRPr="00BE52A8" w:rsidRDefault="00271B32" w:rsidP="00271B32">
      <w:pPr>
        <w:jc w:val="both"/>
      </w:pPr>
      <w:r>
        <w:t xml:space="preserve">(b) </w:t>
      </w:r>
      <w:r w:rsidR="002368F7" w:rsidRPr="00BE52A8">
        <w:t>faithful representation and relevance.</w:t>
      </w:r>
    </w:p>
    <w:p w14:paraId="3174AB29" w14:textId="77777777" w:rsidR="00FB17DC" w:rsidRPr="00BE52A8" w:rsidRDefault="005235FF" w:rsidP="00271B32">
      <w:pPr>
        <w:jc w:val="both"/>
      </w:pPr>
      <w:r>
        <w:t>(c)</w:t>
      </w:r>
      <w:r w:rsidR="00271B32">
        <w:t xml:space="preserve"> </w:t>
      </w:r>
      <w:r w:rsidR="0040008F" w:rsidRPr="00BE52A8">
        <w:t>c</w:t>
      </w:r>
      <w:r w:rsidR="00E863FC" w:rsidRPr="00BE52A8">
        <w:t>omparability and relevance.</w:t>
      </w:r>
    </w:p>
    <w:p w14:paraId="63D7084D" w14:textId="77777777" w:rsidR="00E863FC" w:rsidRPr="00BE52A8" w:rsidRDefault="00271B32" w:rsidP="00271B32">
      <w:pPr>
        <w:jc w:val="both"/>
      </w:pPr>
      <w:r>
        <w:t xml:space="preserve">(d) </w:t>
      </w:r>
      <w:r w:rsidR="0040008F" w:rsidRPr="00BE52A8">
        <w:t>u</w:t>
      </w:r>
      <w:r w:rsidR="00E863FC" w:rsidRPr="00BE52A8">
        <w:t>nderstandability and relevance.</w:t>
      </w:r>
    </w:p>
    <w:p w14:paraId="11EF86C2" w14:textId="77777777" w:rsidR="0095637E" w:rsidRPr="00BE52A8" w:rsidRDefault="0095637E" w:rsidP="00BE52A8">
      <w:pPr>
        <w:contextualSpacing/>
        <w:jc w:val="both"/>
      </w:pPr>
    </w:p>
    <w:p w14:paraId="334864C1" w14:textId="77777777" w:rsidR="002368F7" w:rsidRPr="00BE52A8" w:rsidRDefault="002368F7" w:rsidP="00BE52A8">
      <w:pPr>
        <w:contextualSpacing/>
        <w:jc w:val="both"/>
      </w:pPr>
    </w:p>
    <w:p w14:paraId="7B4E1647" w14:textId="68E27948" w:rsidR="002368F7" w:rsidRPr="00BE52A8" w:rsidRDefault="005937DD" w:rsidP="00BE52A8">
      <w:pPr>
        <w:contextualSpacing/>
        <w:jc w:val="both"/>
      </w:pPr>
      <w:r>
        <w:t>108</w:t>
      </w:r>
      <w:r w:rsidR="002368F7" w:rsidRPr="00BE52A8">
        <w:t>. Information</w:t>
      </w:r>
    </w:p>
    <w:p w14:paraId="7DB99DA5" w14:textId="77777777" w:rsidR="004A7A87" w:rsidRDefault="00271B32" w:rsidP="00271B32">
      <w:pPr>
        <w:jc w:val="both"/>
      </w:pPr>
      <w:r>
        <w:t xml:space="preserve">(a) </w:t>
      </w:r>
      <w:r w:rsidR="002368F7" w:rsidRPr="00BE52A8">
        <w:t>is relevant if it will make a difference in a user’s decision(s).</w:t>
      </w:r>
    </w:p>
    <w:p w14:paraId="54E1CCE2" w14:textId="77777777" w:rsidR="002368F7" w:rsidRPr="00BE52A8" w:rsidRDefault="00271B32" w:rsidP="00271B32">
      <w:pPr>
        <w:jc w:val="both"/>
      </w:pPr>
      <w:r>
        <w:t xml:space="preserve">(b) </w:t>
      </w:r>
      <w:r w:rsidR="002368F7" w:rsidRPr="00BE52A8">
        <w:t>has predictive value if it helps users confirm or correct their previous predictions.</w:t>
      </w:r>
    </w:p>
    <w:p w14:paraId="757DE35F" w14:textId="77777777" w:rsidR="00FB17DC" w:rsidRPr="00BE52A8" w:rsidRDefault="005235FF" w:rsidP="00271B32">
      <w:pPr>
        <w:jc w:val="both"/>
      </w:pPr>
      <w:r>
        <w:t>(c)</w:t>
      </w:r>
      <w:r w:rsidR="00271B32">
        <w:t xml:space="preserve"> </w:t>
      </w:r>
      <w:r w:rsidR="0040008F" w:rsidRPr="00BE52A8">
        <w:t>has confirmatory value if it helps users make predictions about the future.</w:t>
      </w:r>
    </w:p>
    <w:p w14:paraId="7988BB94" w14:textId="77777777" w:rsidR="0040008F" w:rsidRPr="00BE52A8" w:rsidRDefault="00271B32" w:rsidP="00271B32">
      <w:pPr>
        <w:jc w:val="both"/>
      </w:pPr>
      <w:r>
        <w:t xml:space="preserve">(d) </w:t>
      </w:r>
      <w:r w:rsidR="0040008F" w:rsidRPr="00BE52A8">
        <w:t>is not relevant if it will make a difference in a user’s decision(s).</w:t>
      </w:r>
    </w:p>
    <w:p w14:paraId="12423128" w14:textId="77777777" w:rsidR="005D5D2B" w:rsidRDefault="005D5D2B" w:rsidP="00BE52A8">
      <w:pPr>
        <w:tabs>
          <w:tab w:val="decimal" w:pos="360"/>
        </w:tabs>
        <w:contextualSpacing/>
        <w:jc w:val="both"/>
      </w:pPr>
    </w:p>
    <w:p w14:paraId="12DBE23F" w14:textId="77777777" w:rsidR="00526778" w:rsidRPr="00BE52A8" w:rsidRDefault="00526778" w:rsidP="00BE52A8">
      <w:pPr>
        <w:tabs>
          <w:tab w:val="decimal" w:pos="360"/>
        </w:tabs>
        <w:contextualSpacing/>
        <w:jc w:val="both"/>
      </w:pPr>
    </w:p>
    <w:p w14:paraId="10647B57" w14:textId="7B6508CF" w:rsidR="0060652E" w:rsidRPr="00BE52A8" w:rsidRDefault="005937DD" w:rsidP="00BE52A8">
      <w:pPr>
        <w:contextualSpacing/>
        <w:jc w:val="both"/>
      </w:pPr>
      <w:r>
        <w:t>109</w:t>
      </w:r>
      <w:r w:rsidR="005D5D2B" w:rsidRPr="00BE52A8">
        <w:t>.</w:t>
      </w:r>
      <w:r w:rsidR="0060652E" w:rsidRPr="00BE52A8">
        <w:t xml:space="preserve"> The cost constraint ensures that</w:t>
      </w:r>
    </w:p>
    <w:p w14:paraId="79DC67BB" w14:textId="77777777" w:rsidR="0060652E" w:rsidRPr="00BE52A8" w:rsidRDefault="00271B32" w:rsidP="00271B32">
      <w:pPr>
        <w:jc w:val="both"/>
      </w:pPr>
      <w:r>
        <w:t xml:space="preserve">(a) </w:t>
      </w:r>
      <w:r w:rsidR="0060652E" w:rsidRPr="00BE52A8">
        <w:t>the value of information provided is greater than the cost of providing it.</w:t>
      </w:r>
    </w:p>
    <w:p w14:paraId="17847ACE" w14:textId="77777777" w:rsidR="0060652E" w:rsidRPr="00BE52A8" w:rsidRDefault="00271B32" w:rsidP="00271B32">
      <w:pPr>
        <w:jc w:val="both"/>
      </w:pPr>
      <w:r>
        <w:t xml:space="preserve">(b) </w:t>
      </w:r>
      <w:r w:rsidR="0060652E" w:rsidRPr="00BE52A8">
        <w:t>that information costs less than budget.</w:t>
      </w:r>
    </w:p>
    <w:p w14:paraId="5067ECB4" w14:textId="77777777" w:rsidR="004A7A87" w:rsidRDefault="005235FF" w:rsidP="00271B32">
      <w:pPr>
        <w:jc w:val="both"/>
      </w:pPr>
      <w:r>
        <w:t>(c)</w:t>
      </w:r>
      <w:r w:rsidR="00271B32">
        <w:t xml:space="preserve"> </w:t>
      </w:r>
      <w:r w:rsidR="002328A8" w:rsidRPr="00BE52A8">
        <w:t>the value of information provided is less than the cost of providing it.</w:t>
      </w:r>
    </w:p>
    <w:p w14:paraId="3DF09440" w14:textId="77777777" w:rsidR="002328A8" w:rsidRPr="00BE52A8" w:rsidRDefault="00271B32" w:rsidP="00271B32">
      <w:pPr>
        <w:jc w:val="both"/>
      </w:pPr>
      <w:r>
        <w:t xml:space="preserve">(d) </w:t>
      </w:r>
      <w:r w:rsidR="002328A8" w:rsidRPr="00BE52A8">
        <w:t>that information costs more than budget.</w:t>
      </w:r>
    </w:p>
    <w:p w14:paraId="71E647DF" w14:textId="77777777" w:rsidR="0060652E" w:rsidRDefault="0060652E" w:rsidP="00BE52A8">
      <w:pPr>
        <w:contextualSpacing/>
        <w:jc w:val="both"/>
      </w:pPr>
    </w:p>
    <w:p w14:paraId="18835059" w14:textId="77777777" w:rsidR="00526778" w:rsidRPr="00BE52A8" w:rsidRDefault="00526778" w:rsidP="00BE52A8">
      <w:pPr>
        <w:contextualSpacing/>
        <w:jc w:val="both"/>
      </w:pPr>
    </w:p>
    <w:p w14:paraId="2A601D57" w14:textId="6BE5BE0A" w:rsidR="0060652E" w:rsidRPr="00BE52A8" w:rsidRDefault="005937DD" w:rsidP="00BE52A8">
      <w:pPr>
        <w:contextualSpacing/>
      </w:pPr>
      <w:r>
        <w:t>110</w:t>
      </w:r>
      <w:r w:rsidR="0060652E" w:rsidRPr="00BE52A8">
        <w:t xml:space="preserve">. </w:t>
      </w:r>
      <w:r w:rsidR="002C73B6" w:rsidRPr="00BE52A8">
        <w:t>Which of the following statements is false?</w:t>
      </w:r>
    </w:p>
    <w:p w14:paraId="445258AA" w14:textId="77777777" w:rsidR="002D743D" w:rsidRPr="00BE52A8" w:rsidRDefault="00271B32" w:rsidP="00271B32">
      <w:pPr>
        <w:tabs>
          <w:tab w:val="decimal" w:pos="-4395"/>
        </w:tabs>
      </w:pPr>
      <w:r>
        <w:t xml:space="preserve">(a) </w:t>
      </w:r>
      <w:r w:rsidR="002C73B6" w:rsidRPr="00BE52A8">
        <w:t xml:space="preserve">The going concern assumption </w:t>
      </w:r>
      <w:r w:rsidR="0060652E" w:rsidRPr="00BE52A8">
        <w:t>states that the business will continue in operation for the foreseeable future.</w:t>
      </w:r>
    </w:p>
    <w:p w14:paraId="2620453B" w14:textId="77777777" w:rsidR="004A7A87" w:rsidRDefault="00271B32" w:rsidP="00271B32">
      <w:pPr>
        <w:tabs>
          <w:tab w:val="decimal" w:pos="-4395"/>
        </w:tabs>
      </w:pPr>
      <w:r>
        <w:t xml:space="preserve">(b) </w:t>
      </w:r>
      <w:r w:rsidR="0060652E" w:rsidRPr="00BE52A8">
        <w:t xml:space="preserve">If a company is </w:t>
      </w:r>
      <w:r w:rsidR="0060652E" w:rsidRPr="00271B32">
        <w:rPr>
          <w:i/>
          <w:iCs/>
        </w:rPr>
        <w:t>not</w:t>
      </w:r>
      <w:r w:rsidR="0060652E" w:rsidRPr="00BE52A8">
        <w:t xml:space="preserve"> a going concern, the classification of its assets and liabilities does </w:t>
      </w:r>
      <w:r w:rsidR="0060652E" w:rsidRPr="00271B32">
        <w:rPr>
          <w:i/>
          <w:iCs/>
        </w:rPr>
        <w:t>not</w:t>
      </w:r>
      <w:r w:rsidR="0060652E" w:rsidRPr="00BE52A8">
        <w:t xml:space="preserve"> matter.</w:t>
      </w:r>
    </w:p>
    <w:p w14:paraId="3F0CA93F" w14:textId="77777777" w:rsidR="0060652E" w:rsidRPr="00BE52A8" w:rsidRDefault="005235FF" w:rsidP="00271B32">
      <w:pPr>
        <w:tabs>
          <w:tab w:val="decimal" w:pos="-4395"/>
        </w:tabs>
      </w:pPr>
      <w:r>
        <w:t>(c)</w:t>
      </w:r>
      <w:r w:rsidR="00271B32">
        <w:t xml:space="preserve"> </w:t>
      </w:r>
      <w:r w:rsidR="0060652E" w:rsidRPr="00BE52A8">
        <w:t>The going concern assumption underlies the preparation of financial statements.</w:t>
      </w:r>
    </w:p>
    <w:p w14:paraId="63C5B44B" w14:textId="77777777" w:rsidR="004A7A87" w:rsidRDefault="00271B32" w:rsidP="00271B32">
      <w:r>
        <w:t xml:space="preserve">(d) </w:t>
      </w:r>
      <w:r w:rsidR="002C73B6" w:rsidRPr="00BE52A8">
        <w:t>The going concern assumption does not create a foundation for the accounting process.</w:t>
      </w:r>
    </w:p>
    <w:p w14:paraId="26457825" w14:textId="521EF21E" w:rsidR="008B060B" w:rsidRDefault="008B060B" w:rsidP="00BE52A8">
      <w:pPr>
        <w:tabs>
          <w:tab w:val="decimal" w:pos="360"/>
        </w:tabs>
        <w:contextualSpacing/>
        <w:jc w:val="both"/>
        <w:rPr>
          <w:strike/>
        </w:rPr>
      </w:pPr>
    </w:p>
    <w:p w14:paraId="083B381A" w14:textId="77777777" w:rsidR="008B060B" w:rsidRPr="00BE52A8" w:rsidRDefault="008B060B" w:rsidP="00BE52A8">
      <w:pPr>
        <w:tabs>
          <w:tab w:val="decimal" w:pos="360"/>
        </w:tabs>
        <w:contextualSpacing/>
        <w:jc w:val="both"/>
        <w:rPr>
          <w:strike/>
        </w:rPr>
      </w:pPr>
    </w:p>
    <w:p w14:paraId="11D0169B" w14:textId="18036DE8" w:rsidR="002D743D" w:rsidRPr="00BE52A8" w:rsidRDefault="005937DD" w:rsidP="00BE52A8">
      <w:pPr>
        <w:tabs>
          <w:tab w:val="decimal" w:pos="-4395"/>
        </w:tabs>
        <w:contextualSpacing/>
      </w:pPr>
      <w:r>
        <w:t>111</w:t>
      </w:r>
      <w:r w:rsidR="0060652E" w:rsidRPr="00BE52A8">
        <w:t xml:space="preserve">. </w:t>
      </w:r>
      <w:r w:rsidR="002C73B6" w:rsidRPr="00BE52A8">
        <w:t xml:space="preserve">Which of the following statements is </w:t>
      </w:r>
      <w:r w:rsidR="001A5741">
        <w:t>false</w:t>
      </w:r>
      <w:r w:rsidR="002C73B6" w:rsidRPr="00BE52A8">
        <w:t>?</w:t>
      </w:r>
    </w:p>
    <w:p w14:paraId="76FFED0E" w14:textId="569C2B21" w:rsidR="002D743D" w:rsidRPr="00BE52A8" w:rsidRDefault="00271B32" w:rsidP="00271B32">
      <w:pPr>
        <w:tabs>
          <w:tab w:val="decimal" w:pos="-4395"/>
        </w:tabs>
      </w:pPr>
      <w:r>
        <w:t xml:space="preserve">(a) </w:t>
      </w:r>
      <w:r w:rsidR="0060652E" w:rsidRPr="00BE52A8">
        <w:t xml:space="preserve">Two recognition principles are the </w:t>
      </w:r>
      <w:r w:rsidR="00844804">
        <w:t>fair value</w:t>
      </w:r>
      <w:r w:rsidR="0060652E" w:rsidRPr="00BE52A8">
        <w:t xml:space="preserve"> basis of accounting and the </w:t>
      </w:r>
      <w:r w:rsidR="00FB742E">
        <w:t>current value basis of accounting</w:t>
      </w:r>
      <w:r w:rsidR="0060652E" w:rsidRPr="00BE52A8">
        <w:t>.</w:t>
      </w:r>
    </w:p>
    <w:p w14:paraId="53362D7E" w14:textId="402F86A0" w:rsidR="002D743D" w:rsidRPr="00BE52A8" w:rsidRDefault="00271B32" w:rsidP="00271B32">
      <w:pPr>
        <w:tabs>
          <w:tab w:val="decimal" w:pos="-4395"/>
        </w:tabs>
      </w:pPr>
      <w:r>
        <w:t xml:space="preserve">(b) </w:t>
      </w:r>
      <w:r w:rsidR="0060652E" w:rsidRPr="00BE52A8">
        <w:t xml:space="preserve">The </w:t>
      </w:r>
      <w:r w:rsidR="00844804">
        <w:t>fair value</w:t>
      </w:r>
      <w:r w:rsidR="0060652E" w:rsidRPr="00BE52A8">
        <w:t xml:space="preserve"> basis of accounting states that </w:t>
      </w:r>
      <w:r w:rsidR="001A5741">
        <w:t>certain</w:t>
      </w:r>
      <w:r w:rsidR="0060652E" w:rsidRPr="00BE52A8">
        <w:t xml:space="preserve"> assets and liabilities can be reported at </w:t>
      </w:r>
      <w:r w:rsidR="00844804">
        <w:t>fair value</w:t>
      </w:r>
      <w:r w:rsidR="0060652E" w:rsidRPr="00BE52A8">
        <w:t>.</w:t>
      </w:r>
    </w:p>
    <w:p w14:paraId="607C1AE8" w14:textId="7A4C88B4" w:rsidR="0060652E" w:rsidRPr="00BE52A8" w:rsidRDefault="005235FF" w:rsidP="00271B32">
      <w:pPr>
        <w:tabs>
          <w:tab w:val="decimal" w:pos="-4395"/>
        </w:tabs>
      </w:pPr>
      <w:r>
        <w:t>(c)</w:t>
      </w:r>
      <w:r w:rsidR="00271B32">
        <w:t xml:space="preserve"> </w:t>
      </w:r>
      <w:r w:rsidR="00844804">
        <w:t>Fair value</w:t>
      </w:r>
      <w:r w:rsidR="0060652E" w:rsidRPr="00BE52A8">
        <w:t xml:space="preserve">s may </w:t>
      </w:r>
      <w:r w:rsidR="0060652E" w:rsidRPr="00271B32">
        <w:rPr>
          <w:i/>
          <w:iCs/>
        </w:rPr>
        <w:t>not</w:t>
      </w:r>
      <w:r w:rsidR="0060652E" w:rsidRPr="00BE52A8">
        <w:t xml:space="preserve"> always be </w:t>
      </w:r>
      <w:r w:rsidR="001A5741">
        <w:t>reliable</w:t>
      </w:r>
      <w:r w:rsidR="0060652E" w:rsidRPr="00BE52A8">
        <w:t>.</w:t>
      </w:r>
    </w:p>
    <w:p w14:paraId="142111D9" w14:textId="66E42CF7" w:rsidR="002D743D" w:rsidRPr="00BE52A8" w:rsidRDefault="00271B32" w:rsidP="00271B32">
      <w:pPr>
        <w:tabs>
          <w:tab w:val="decimal" w:pos="-4395"/>
        </w:tabs>
      </w:pPr>
      <w:r>
        <w:t xml:space="preserve">(d) </w:t>
      </w:r>
      <w:r w:rsidR="00844804">
        <w:t>Fair value</w:t>
      </w:r>
      <w:r w:rsidR="002C73B6" w:rsidRPr="00BE52A8">
        <w:t xml:space="preserve"> </w:t>
      </w:r>
      <w:r w:rsidR="001A5741">
        <w:t xml:space="preserve">of assets that trade in an active market may be more relevant than </w:t>
      </w:r>
      <w:r w:rsidR="005E61AA">
        <w:t xml:space="preserve">the </w:t>
      </w:r>
      <w:r w:rsidR="001A5741">
        <w:t>cost</w:t>
      </w:r>
      <w:r w:rsidR="005E61AA">
        <w:t xml:space="preserve"> of </w:t>
      </w:r>
      <w:r w:rsidR="005E61AA">
        <w:lastRenderedPageBreak/>
        <w:t>those assets</w:t>
      </w:r>
      <w:r w:rsidR="00C718CC">
        <w:t>.</w:t>
      </w:r>
    </w:p>
    <w:p w14:paraId="17259BB4" w14:textId="77777777" w:rsidR="0060652E" w:rsidRDefault="0060652E" w:rsidP="00BE52A8">
      <w:pPr>
        <w:tabs>
          <w:tab w:val="decimal" w:pos="-4395"/>
        </w:tabs>
        <w:contextualSpacing/>
      </w:pPr>
    </w:p>
    <w:p w14:paraId="345172A7" w14:textId="77777777" w:rsidR="00526778" w:rsidRPr="00BE52A8" w:rsidRDefault="00526778" w:rsidP="00BE52A8">
      <w:pPr>
        <w:tabs>
          <w:tab w:val="decimal" w:pos="-4395"/>
        </w:tabs>
        <w:contextualSpacing/>
      </w:pPr>
    </w:p>
    <w:p w14:paraId="18D2F8DF" w14:textId="7BC75524" w:rsidR="004A31BC" w:rsidRPr="00BE52A8" w:rsidRDefault="005937DD" w:rsidP="00BE52A8">
      <w:pPr>
        <w:tabs>
          <w:tab w:val="decimal" w:pos="360"/>
        </w:tabs>
        <w:contextualSpacing/>
        <w:jc w:val="both"/>
        <w:rPr>
          <w:rFonts w:cs="Arial"/>
        </w:rPr>
      </w:pPr>
      <w:r>
        <w:rPr>
          <w:rFonts w:cs="Arial"/>
          <w:szCs w:val="22"/>
        </w:rPr>
        <w:t>112</w:t>
      </w:r>
      <w:r w:rsidR="007E4891" w:rsidRPr="00BE52A8">
        <w:rPr>
          <w:rFonts w:cs="Arial"/>
          <w:szCs w:val="22"/>
        </w:rPr>
        <w:t>.</w:t>
      </w:r>
      <w:r w:rsidR="001D65AD" w:rsidRPr="00BE52A8">
        <w:rPr>
          <w:rFonts w:cs="Arial"/>
          <w:szCs w:val="22"/>
        </w:rPr>
        <w:t xml:space="preserve"> </w:t>
      </w:r>
      <w:r w:rsidR="00433C31" w:rsidRPr="00BE52A8">
        <w:rPr>
          <w:rFonts w:cs="Arial"/>
          <w:szCs w:val="22"/>
        </w:rPr>
        <w:t>The</w:t>
      </w:r>
      <w:r w:rsidR="00433C31" w:rsidRPr="00BE52A8">
        <w:rPr>
          <w:rFonts w:cs="Arial"/>
        </w:rPr>
        <w:t xml:space="preserve"> conceptual framework of accounting helps to ensure</w:t>
      </w:r>
      <w:r w:rsidR="007E4891" w:rsidRPr="00BE52A8">
        <w:rPr>
          <w:rFonts w:cs="Arial"/>
        </w:rPr>
        <w:t xml:space="preserve"> that</w:t>
      </w:r>
    </w:p>
    <w:p w14:paraId="70A24A7E" w14:textId="77777777" w:rsidR="004A31BC" w:rsidRPr="00BE52A8" w:rsidRDefault="001B5C74" w:rsidP="00BE52A8">
      <w:pPr>
        <w:contextualSpacing/>
      </w:pPr>
      <w:r w:rsidRPr="00BE52A8">
        <w:t xml:space="preserve">(a) </w:t>
      </w:r>
      <w:r w:rsidR="007E4891" w:rsidRPr="00BE52A8">
        <w:t>u</w:t>
      </w:r>
      <w:r w:rsidR="00433C31" w:rsidRPr="00BE52A8">
        <w:t>sers with no accounting or business knowledge will understand financial statements</w:t>
      </w:r>
      <w:r w:rsidR="009F68F3" w:rsidRPr="00BE52A8">
        <w:t>.</w:t>
      </w:r>
    </w:p>
    <w:p w14:paraId="1D10A88E" w14:textId="77777777" w:rsidR="004A31BC" w:rsidRPr="00BE52A8" w:rsidRDefault="00CC74DE" w:rsidP="00BE52A8">
      <w:pPr>
        <w:contextualSpacing/>
      </w:pPr>
      <w:r w:rsidRPr="00BE52A8">
        <w:t xml:space="preserve">(b) </w:t>
      </w:r>
      <w:r w:rsidR="007E4891" w:rsidRPr="00BE52A8">
        <w:t>a</w:t>
      </w:r>
      <w:r w:rsidR="00433C31" w:rsidRPr="00BE52A8">
        <w:t xml:space="preserve"> rule will be in place for every possible situation.</w:t>
      </w:r>
    </w:p>
    <w:p w14:paraId="231F0EE7" w14:textId="6132F368" w:rsidR="004A31BC" w:rsidRPr="00BE52A8" w:rsidRDefault="005235FF" w:rsidP="00BE52A8">
      <w:pPr>
        <w:contextualSpacing/>
      </w:pPr>
      <w:r>
        <w:t>(c)</w:t>
      </w:r>
      <w:r w:rsidR="00CC74DE" w:rsidRPr="00BE52A8">
        <w:t xml:space="preserve"> </w:t>
      </w:r>
      <w:r w:rsidR="00E74AA7" w:rsidRPr="00BE52A8">
        <w:t>there are consistent standards prescribing the nature, functions</w:t>
      </w:r>
      <w:r w:rsidR="009C1F13">
        <w:t>,</w:t>
      </w:r>
      <w:r w:rsidR="00E74AA7" w:rsidRPr="00BE52A8">
        <w:t xml:space="preserve"> and limits of financial statements.</w:t>
      </w:r>
    </w:p>
    <w:p w14:paraId="798B7A0C" w14:textId="77777777" w:rsidR="004A31BC" w:rsidRPr="00BE52A8" w:rsidRDefault="00CC74DE" w:rsidP="00BE52A8">
      <w:pPr>
        <w:contextualSpacing/>
      </w:pPr>
      <w:r w:rsidRPr="00BE52A8">
        <w:t xml:space="preserve">(d) </w:t>
      </w:r>
      <w:r w:rsidR="00E74AA7" w:rsidRPr="00BE52A8">
        <w:t>a</w:t>
      </w:r>
      <w:r w:rsidR="00E86458" w:rsidRPr="00BE52A8">
        <w:t>ll countries have their own unique accounting standards.</w:t>
      </w:r>
    </w:p>
    <w:p w14:paraId="0F764B07" w14:textId="77777777" w:rsidR="00CD5C96" w:rsidRDefault="00CD5C96" w:rsidP="00BE52A8">
      <w:pPr>
        <w:tabs>
          <w:tab w:val="decimal" w:pos="360"/>
          <w:tab w:val="left" w:pos="1080"/>
        </w:tabs>
        <w:contextualSpacing/>
      </w:pPr>
    </w:p>
    <w:p w14:paraId="33A84C15" w14:textId="77777777" w:rsidR="00526778" w:rsidRPr="00BE52A8" w:rsidRDefault="00526778" w:rsidP="00BE52A8">
      <w:pPr>
        <w:tabs>
          <w:tab w:val="decimal" w:pos="360"/>
          <w:tab w:val="left" w:pos="1080"/>
        </w:tabs>
        <w:contextualSpacing/>
      </w:pPr>
    </w:p>
    <w:p w14:paraId="48290B02" w14:textId="76A9A96A" w:rsidR="00E74AA7" w:rsidRPr="00BE52A8" w:rsidRDefault="005937DD" w:rsidP="00BE52A8">
      <w:pPr>
        <w:tabs>
          <w:tab w:val="decimal" w:pos="360"/>
          <w:tab w:val="left" w:pos="1080"/>
        </w:tabs>
        <w:contextualSpacing/>
      </w:pPr>
      <w:r>
        <w:t>113</w:t>
      </w:r>
      <w:r w:rsidR="00E74AA7" w:rsidRPr="00BE52A8">
        <w:t>.</w:t>
      </w:r>
      <w:r w:rsidR="001D65AD" w:rsidRPr="00BE52A8">
        <w:t xml:space="preserve"> </w:t>
      </w:r>
      <w:r w:rsidR="00E74AA7" w:rsidRPr="00BE52A8">
        <w:t>The objective of financial reporting is</w:t>
      </w:r>
      <w:r w:rsidR="00620CC0" w:rsidRPr="00BE52A8">
        <w:t xml:space="preserve"> to</w:t>
      </w:r>
    </w:p>
    <w:p w14:paraId="69981FCB" w14:textId="77777777" w:rsidR="00E74AA7" w:rsidRPr="00BE52A8" w:rsidRDefault="001B5C74" w:rsidP="00BE52A8">
      <w:pPr>
        <w:contextualSpacing/>
      </w:pPr>
      <w:r w:rsidRPr="00BE52A8">
        <w:t xml:space="preserve">(a) </w:t>
      </w:r>
      <w:r w:rsidR="00E74AA7" w:rsidRPr="00BE52A8">
        <w:t>provide</w:t>
      </w:r>
      <w:r w:rsidR="00D31195" w:rsidRPr="00BE52A8">
        <w:t xml:space="preserve"> information to the Canada Revenue Agency</w:t>
      </w:r>
      <w:r w:rsidR="00357948" w:rsidRPr="00BE52A8">
        <w:t>.</w:t>
      </w:r>
    </w:p>
    <w:p w14:paraId="0C08A74F" w14:textId="03A94BE4" w:rsidR="00357948" w:rsidRPr="00BE52A8" w:rsidRDefault="00CC74DE" w:rsidP="00BE52A8">
      <w:pPr>
        <w:contextualSpacing/>
      </w:pPr>
      <w:r w:rsidRPr="00BE52A8">
        <w:t xml:space="preserve">(b) </w:t>
      </w:r>
      <w:r w:rsidR="00357948" w:rsidRPr="00BE52A8">
        <w:t>provide financial information that is useful to existing and potential investors</w:t>
      </w:r>
      <w:r w:rsidR="00664FF7">
        <w:t xml:space="preserve"> and c</w:t>
      </w:r>
      <w:r w:rsidR="00357948" w:rsidRPr="00BE52A8">
        <w:t>reditors.</w:t>
      </w:r>
    </w:p>
    <w:p w14:paraId="43073F24" w14:textId="77777777" w:rsidR="00E74AA7" w:rsidRPr="00BE52A8" w:rsidRDefault="005235FF" w:rsidP="00BE52A8">
      <w:pPr>
        <w:contextualSpacing/>
      </w:pPr>
      <w:r>
        <w:t>(c)</w:t>
      </w:r>
      <w:r w:rsidR="00CC74DE" w:rsidRPr="00BE52A8">
        <w:t xml:space="preserve"> </w:t>
      </w:r>
      <w:r w:rsidR="00D31195" w:rsidRPr="00BE52A8">
        <w:t>comply with Accounting Standards for Private Enterprises.</w:t>
      </w:r>
    </w:p>
    <w:p w14:paraId="080E1FD3" w14:textId="77777777" w:rsidR="00357948" w:rsidRPr="00BE52A8" w:rsidRDefault="00CC74DE" w:rsidP="00BE52A8">
      <w:pPr>
        <w:contextualSpacing/>
      </w:pPr>
      <w:r w:rsidRPr="00BE52A8">
        <w:t xml:space="preserve">(d) </w:t>
      </w:r>
      <w:r w:rsidR="00357948" w:rsidRPr="00BE52A8">
        <w:t xml:space="preserve">comply with International </w:t>
      </w:r>
      <w:r w:rsidR="00D31195" w:rsidRPr="00BE52A8">
        <w:t xml:space="preserve">Financial </w:t>
      </w:r>
      <w:r w:rsidR="00357948" w:rsidRPr="00BE52A8">
        <w:t>Reporting Standards.</w:t>
      </w:r>
    </w:p>
    <w:p w14:paraId="6D991872" w14:textId="77777777" w:rsidR="00CD5C96" w:rsidRDefault="00CD5C96" w:rsidP="00BE52A8">
      <w:pPr>
        <w:tabs>
          <w:tab w:val="decimal" w:pos="360"/>
          <w:tab w:val="left" w:pos="1080"/>
        </w:tabs>
        <w:contextualSpacing/>
      </w:pPr>
    </w:p>
    <w:p w14:paraId="5A7B97AF" w14:textId="77777777" w:rsidR="00526778" w:rsidRPr="00BE52A8" w:rsidRDefault="00526778" w:rsidP="00BE52A8">
      <w:pPr>
        <w:tabs>
          <w:tab w:val="decimal" w:pos="360"/>
          <w:tab w:val="left" w:pos="1080"/>
        </w:tabs>
        <w:contextualSpacing/>
      </w:pPr>
    </w:p>
    <w:p w14:paraId="254BB784" w14:textId="22877BDF" w:rsidR="00345AE0" w:rsidRPr="00BE52A8" w:rsidRDefault="005937DD" w:rsidP="00BE52A8">
      <w:pPr>
        <w:contextualSpacing/>
      </w:pPr>
      <w:r>
        <w:t>114</w:t>
      </w:r>
      <w:r w:rsidR="00357948" w:rsidRPr="00BE52A8">
        <w:t>.</w:t>
      </w:r>
      <w:r w:rsidR="001D65AD" w:rsidRPr="00BE52A8">
        <w:t xml:space="preserve"> </w:t>
      </w:r>
      <w:r w:rsidR="00345AE0" w:rsidRPr="00BE52A8">
        <w:t>The conceptual framework of accounting begins with</w:t>
      </w:r>
    </w:p>
    <w:p w14:paraId="64CBFE38" w14:textId="77777777" w:rsidR="00345AE0" w:rsidRPr="00BE52A8" w:rsidRDefault="001B5C74" w:rsidP="00BE52A8">
      <w:pPr>
        <w:contextualSpacing/>
      </w:pPr>
      <w:r w:rsidRPr="00BE52A8">
        <w:t xml:space="preserve">(a) </w:t>
      </w:r>
      <w:r w:rsidR="00345AE0" w:rsidRPr="00BE52A8">
        <w:t>qualitative characteristics.</w:t>
      </w:r>
    </w:p>
    <w:p w14:paraId="00E49E30" w14:textId="77777777" w:rsidR="00345AE0" w:rsidRPr="00BE52A8" w:rsidRDefault="00CC74DE" w:rsidP="00BE52A8">
      <w:pPr>
        <w:contextualSpacing/>
      </w:pPr>
      <w:r w:rsidRPr="00BE52A8">
        <w:t xml:space="preserve">(b) </w:t>
      </w:r>
      <w:r w:rsidR="00345AE0" w:rsidRPr="00BE52A8">
        <w:t>the going concern assumption.</w:t>
      </w:r>
    </w:p>
    <w:p w14:paraId="5D9543DE" w14:textId="77777777" w:rsidR="00345AE0" w:rsidRPr="00BE52A8" w:rsidRDefault="005235FF" w:rsidP="00BE52A8">
      <w:pPr>
        <w:contextualSpacing/>
      </w:pPr>
      <w:r>
        <w:t>(c)</w:t>
      </w:r>
      <w:r w:rsidR="00CC74DE" w:rsidRPr="00BE52A8">
        <w:t xml:space="preserve"> </w:t>
      </w:r>
      <w:r w:rsidR="00345AE0" w:rsidRPr="00BE52A8">
        <w:t>the objective of financing reporting.</w:t>
      </w:r>
    </w:p>
    <w:p w14:paraId="425990D6" w14:textId="77777777" w:rsidR="00620CC0" w:rsidRPr="00BE52A8" w:rsidRDefault="00620CC0" w:rsidP="00BE52A8">
      <w:pPr>
        <w:contextualSpacing/>
      </w:pPr>
      <w:r w:rsidRPr="00BE52A8">
        <w:t>(d)</w:t>
      </w:r>
      <w:r w:rsidR="00CC74DE" w:rsidRPr="00BE52A8">
        <w:t xml:space="preserve"> </w:t>
      </w:r>
      <w:r w:rsidR="00345AE0" w:rsidRPr="00BE52A8">
        <w:t>elements of financial statements</w:t>
      </w:r>
      <w:r w:rsidRPr="00BE52A8">
        <w:t>.</w:t>
      </w:r>
    </w:p>
    <w:p w14:paraId="4F2EDB53" w14:textId="77777777" w:rsidR="00CD5C96" w:rsidRDefault="00CD5C96" w:rsidP="00BE52A8">
      <w:pPr>
        <w:tabs>
          <w:tab w:val="decimal" w:pos="360"/>
          <w:tab w:val="left" w:pos="1080"/>
        </w:tabs>
        <w:contextualSpacing/>
      </w:pPr>
    </w:p>
    <w:p w14:paraId="5276F2CC" w14:textId="77777777" w:rsidR="00526778" w:rsidRPr="00BE52A8" w:rsidRDefault="00526778" w:rsidP="00BE52A8">
      <w:pPr>
        <w:tabs>
          <w:tab w:val="decimal" w:pos="360"/>
          <w:tab w:val="left" w:pos="1080"/>
        </w:tabs>
        <w:contextualSpacing/>
      </w:pPr>
    </w:p>
    <w:p w14:paraId="53A0D253" w14:textId="1953EBC6" w:rsidR="004A31BC" w:rsidRPr="00BE52A8" w:rsidRDefault="005937DD" w:rsidP="00BE52A8">
      <w:pPr>
        <w:tabs>
          <w:tab w:val="decimal" w:pos="360"/>
          <w:tab w:val="left" w:pos="1080"/>
        </w:tabs>
        <w:contextualSpacing/>
      </w:pPr>
      <w:r>
        <w:t>115</w:t>
      </w:r>
      <w:r w:rsidR="00620CC0" w:rsidRPr="00BE52A8">
        <w:t>.</w:t>
      </w:r>
      <w:r w:rsidR="001D65AD" w:rsidRPr="00BE52A8">
        <w:t xml:space="preserve"> </w:t>
      </w:r>
      <w:r w:rsidR="004A31BC" w:rsidRPr="00BE52A8">
        <w:t xml:space="preserve">Which one of the following is </w:t>
      </w:r>
      <w:r w:rsidR="004A31BC" w:rsidRPr="00BE52A8">
        <w:rPr>
          <w:i/>
        </w:rPr>
        <w:t>not</w:t>
      </w:r>
      <w:r w:rsidR="004A31BC" w:rsidRPr="00BE52A8">
        <w:t xml:space="preserve"> a qualitative characteristic of useful accounting information?</w:t>
      </w:r>
    </w:p>
    <w:p w14:paraId="5BB190EB" w14:textId="77777777" w:rsidR="004A31BC" w:rsidRPr="00BE52A8" w:rsidRDefault="001B5C74" w:rsidP="00BE52A8">
      <w:pPr>
        <w:contextualSpacing/>
      </w:pPr>
      <w:r w:rsidRPr="00BE52A8">
        <w:t xml:space="preserve">(a) </w:t>
      </w:r>
      <w:r w:rsidR="00231080" w:rsidRPr="00BE52A8">
        <w:t>relevance</w:t>
      </w:r>
    </w:p>
    <w:p w14:paraId="46116E3F" w14:textId="77777777" w:rsidR="004A31BC" w:rsidRPr="00BE52A8" w:rsidRDefault="00231080" w:rsidP="00BE52A8">
      <w:pPr>
        <w:contextualSpacing/>
      </w:pPr>
      <w:r w:rsidRPr="00BE52A8">
        <w:t>(b) verifiability</w:t>
      </w:r>
    </w:p>
    <w:p w14:paraId="25BF4FCA" w14:textId="77777777" w:rsidR="004A31BC" w:rsidRPr="00BE52A8" w:rsidRDefault="005235FF" w:rsidP="00BE52A8">
      <w:pPr>
        <w:contextualSpacing/>
      </w:pPr>
      <w:r>
        <w:t>(c)</w:t>
      </w:r>
      <w:r w:rsidR="00231080" w:rsidRPr="00BE52A8">
        <w:t xml:space="preserve"> going concern</w:t>
      </w:r>
    </w:p>
    <w:p w14:paraId="3764B740" w14:textId="77777777" w:rsidR="004A31BC" w:rsidRPr="00BE52A8" w:rsidRDefault="00231080" w:rsidP="00BE52A8">
      <w:pPr>
        <w:contextualSpacing/>
      </w:pPr>
      <w:r w:rsidRPr="00BE52A8">
        <w:t>(d) comparability</w:t>
      </w:r>
    </w:p>
    <w:p w14:paraId="25B3C7FE" w14:textId="77777777" w:rsidR="00CD5C96" w:rsidRDefault="00CD5C96" w:rsidP="00BE52A8">
      <w:pPr>
        <w:contextualSpacing/>
      </w:pPr>
    </w:p>
    <w:p w14:paraId="384D5294" w14:textId="77777777" w:rsidR="00526778" w:rsidRPr="00BE52A8" w:rsidRDefault="00526778" w:rsidP="00BE52A8">
      <w:pPr>
        <w:contextualSpacing/>
      </w:pPr>
    </w:p>
    <w:p w14:paraId="7D0C15B7" w14:textId="693D6EC0" w:rsidR="004A31BC" w:rsidRPr="00BE52A8" w:rsidRDefault="005937DD" w:rsidP="00BE52A8">
      <w:pPr>
        <w:contextualSpacing/>
      </w:pPr>
      <w:r>
        <w:t>116</w:t>
      </w:r>
      <w:r w:rsidR="00265F96" w:rsidRPr="00BE52A8">
        <w:t>.</w:t>
      </w:r>
      <w:r w:rsidR="001D65AD" w:rsidRPr="00BE52A8">
        <w:t xml:space="preserve"> </w:t>
      </w:r>
      <w:r w:rsidR="00265F96" w:rsidRPr="00BE52A8">
        <w:t>Which one of the following is a fundamental qualitative characteristic?</w:t>
      </w:r>
    </w:p>
    <w:p w14:paraId="53AA0165" w14:textId="77777777" w:rsidR="004A31BC" w:rsidRPr="00BE52A8" w:rsidRDefault="001B5C74" w:rsidP="00BE52A8">
      <w:pPr>
        <w:tabs>
          <w:tab w:val="left" w:pos="1650"/>
        </w:tabs>
        <w:contextualSpacing/>
      </w:pPr>
      <w:r w:rsidRPr="00BE52A8">
        <w:t>(</w:t>
      </w:r>
      <w:r w:rsidR="00231080" w:rsidRPr="00BE52A8">
        <w:t>a) relevance</w:t>
      </w:r>
    </w:p>
    <w:p w14:paraId="3C045988" w14:textId="77777777" w:rsidR="004A31BC" w:rsidRPr="00BE52A8" w:rsidRDefault="00231080" w:rsidP="00BE52A8">
      <w:pPr>
        <w:tabs>
          <w:tab w:val="left" w:pos="1650"/>
        </w:tabs>
        <w:contextualSpacing/>
      </w:pPr>
      <w:r w:rsidRPr="00BE52A8">
        <w:t>(b) timeliness</w:t>
      </w:r>
    </w:p>
    <w:p w14:paraId="0DEB8815" w14:textId="77777777" w:rsidR="004A31BC" w:rsidRPr="00BE52A8" w:rsidRDefault="005235FF" w:rsidP="00BE52A8">
      <w:pPr>
        <w:tabs>
          <w:tab w:val="left" w:pos="1650"/>
        </w:tabs>
        <w:contextualSpacing/>
      </w:pPr>
      <w:r>
        <w:t>(c)</w:t>
      </w:r>
      <w:r w:rsidR="00231080" w:rsidRPr="00BE52A8">
        <w:t xml:space="preserve"> understandability</w:t>
      </w:r>
    </w:p>
    <w:p w14:paraId="1FD040A8" w14:textId="77777777" w:rsidR="004A31BC" w:rsidRPr="00BE52A8" w:rsidRDefault="00231080" w:rsidP="00BE52A8">
      <w:pPr>
        <w:tabs>
          <w:tab w:val="left" w:pos="1650"/>
        </w:tabs>
        <w:contextualSpacing/>
      </w:pPr>
      <w:r w:rsidRPr="00BE52A8">
        <w:t>(d) comparability</w:t>
      </w:r>
    </w:p>
    <w:p w14:paraId="21023119" w14:textId="77777777" w:rsidR="00274003" w:rsidRPr="00BE52A8" w:rsidRDefault="00274003" w:rsidP="00BE52A8">
      <w:pPr>
        <w:tabs>
          <w:tab w:val="decimal" w:pos="360"/>
          <w:tab w:val="left" w:pos="1080"/>
        </w:tabs>
        <w:contextualSpacing/>
      </w:pPr>
    </w:p>
    <w:p w14:paraId="14E71EBB" w14:textId="77777777" w:rsidR="00CD5C96" w:rsidRPr="00BE52A8" w:rsidRDefault="00CD5C96" w:rsidP="00BE52A8">
      <w:pPr>
        <w:tabs>
          <w:tab w:val="decimal" w:pos="360"/>
          <w:tab w:val="left" w:pos="1080"/>
        </w:tabs>
        <w:contextualSpacing/>
      </w:pPr>
    </w:p>
    <w:p w14:paraId="0192B7EA" w14:textId="3E7FE9ED" w:rsidR="004A31BC" w:rsidRPr="00BE52A8" w:rsidRDefault="005937DD" w:rsidP="00BE52A8">
      <w:pPr>
        <w:contextualSpacing/>
      </w:pPr>
      <w:r>
        <w:t>117</w:t>
      </w:r>
      <w:r w:rsidR="00265F96" w:rsidRPr="00BE52A8">
        <w:t>.</w:t>
      </w:r>
      <w:r w:rsidR="001D65AD" w:rsidRPr="00BE52A8">
        <w:t xml:space="preserve"> </w:t>
      </w:r>
      <w:r w:rsidR="00265F96" w:rsidRPr="00BE52A8">
        <w:t>I</w:t>
      </w:r>
      <w:r w:rsidR="004A31BC" w:rsidRPr="00BE52A8">
        <w:t>n order for accounting information to be relevant, it must</w:t>
      </w:r>
    </w:p>
    <w:p w14:paraId="74A64686" w14:textId="77777777" w:rsidR="004A31BC" w:rsidRPr="00BE52A8" w:rsidRDefault="001B5C74" w:rsidP="00BE52A8">
      <w:pPr>
        <w:contextualSpacing/>
      </w:pPr>
      <w:r w:rsidRPr="00BE52A8">
        <w:t xml:space="preserve">(a) </w:t>
      </w:r>
      <w:r w:rsidR="00AB7D14" w:rsidRPr="00BE52A8">
        <w:t>have very little cost</w:t>
      </w:r>
      <w:r w:rsidR="009F68F3" w:rsidRPr="00BE52A8">
        <w:t>.</w:t>
      </w:r>
    </w:p>
    <w:p w14:paraId="29EC7D91" w14:textId="77777777" w:rsidR="004A31BC" w:rsidRPr="00BE52A8" w:rsidRDefault="00CC74DE" w:rsidP="00BE52A8">
      <w:pPr>
        <w:contextualSpacing/>
      </w:pPr>
      <w:r w:rsidRPr="00BE52A8">
        <w:t xml:space="preserve">(b) </w:t>
      </w:r>
      <w:r w:rsidR="004A31BC" w:rsidRPr="00BE52A8">
        <w:t>help predict future event</w:t>
      </w:r>
      <w:r w:rsidR="00AB7D14" w:rsidRPr="00BE52A8">
        <w:t>s or confirm prior expectations</w:t>
      </w:r>
      <w:r w:rsidR="009F68F3" w:rsidRPr="00BE52A8">
        <w:t>.</w:t>
      </w:r>
    </w:p>
    <w:p w14:paraId="7099DE7E" w14:textId="77777777" w:rsidR="004A31BC" w:rsidRPr="00BE52A8" w:rsidRDefault="005235FF" w:rsidP="00BE52A8">
      <w:pPr>
        <w:contextualSpacing/>
      </w:pPr>
      <w:r>
        <w:t>(c)</w:t>
      </w:r>
      <w:r w:rsidR="00CC74DE" w:rsidRPr="00BE52A8">
        <w:t xml:space="preserve"> </w:t>
      </w:r>
      <w:r w:rsidR="00AB7D14" w:rsidRPr="00BE52A8">
        <w:t xml:space="preserve">be </w:t>
      </w:r>
      <w:r w:rsidR="0068621F" w:rsidRPr="00BE52A8">
        <w:t>verifiable</w:t>
      </w:r>
      <w:r w:rsidR="009F68F3" w:rsidRPr="00BE52A8">
        <w:t>.</w:t>
      </w:r>
    </w:p>
    <w:p w14:paraId="59F9782A" w14:textId="77777777" w:rsidR="004A31BC" w:rsidRPr="00BE52A8" w:rsidRDefault="00CC74DE" w:rsidP="00BE52A8">
      <w:pPr>
        <w:contextualSpacing/>
      </w:pPr>
      <w:r w:rsidRPr="00BE52A8">
        <w:t xml:space="preserve">(d) </w:t>
      </w:r>
      <w:r w:rsidR="004A31BC" w:rsidRPr="00BE52A8">
        <w:t>be u</w:t>
      </w:r>
      <w:r w:rsidR="00AB7D14" w:rsidRPr="00BE52A8">
        <w:t xml:space="preserve">sed by a lot of different </w:t>
      </w:r>
      <w:r w:rsidR="0068621F" w:rsidRPr="00BE52A8">
        <w:t>organizations</w:t>
      </w:r>
      <w:r w:rsidR="009F68F3" w:rsidRPr="00BE52A8">
        <w:t>.</w:t>
      </w:r>
    </w:p>
    <w:p w14:paraId="25A09B3C" w14:textId="77777777" w:rsidR="00CD5C96" w:rsidRDefault="00CD5C96" w:rsidP="00BE52A8">
      <w:pPr>
        <w:tabs>
          <w:tab w:val="decimal" w:pos="360"/>
          <w:tab w:val="left" w:pos="1080"/>
          <w:tab w:val="num" w:pos="1650"/>
        </w:tabs>
        <w:contextualSpacing/>
      </w:pPr>
    </w:p>
    <w:p w14:paraId="0965C2C6" w14:textId="77777777" w:rsidR="00526778" w:rsidRPr="00BE52A8" w:rsidRDefault="00526778" w:rsidP="00BE52A8">
      <w:pPr>
        <w:tabs>
          <w:tab w:val="decimal" w:pos="360"/>
          <w:tab w:val="left" w:pos="1080"/>
          <w:tab w:val="num" w:pos="1650"/>
        </w:tabs>
        <w:contextualSpacing/>
      </w:pPr>
    </w:p>
    <w:p w14:paraId="1D7018B4" w14:textId="00C2BE34" w:rsidR="004A31BC" w:rsidRPr="00BE52A8" w:rsidRDefault="005937DD" w:rsidP="00BE52A8">
      <w:pPr>
        <w:contextualSpacing/>
      </w:pPr>
      <w:r>
        <w:t>118</w:t>
      </w:r>
      <w:r w:rsidR="00620CC0" w:rsidRPr="00BE52A8">
        <w:t>.</w:t>
      </w:r>
      <w:r w:rsidR="001D65AD" w:rsidRPr="00BE52A8">
        <w:t xml:space="preserve"> </w:t>
      </w:r>
      <w:r w:rsidR="00620CC0" w:rsidRPr="00BE52A8">
        <w:t>I</w:t>
      </w:r>
      <w:r w:rsidR="004A31BC" w:rsidRPr="00BE52A8">
        <w:t xml:space="preserve">f accounting information has relevance, </w:t>
      </w:r>
      <w:r w:rsidR="00B65D39" w:rsidRPr="00BE52A8">
        <w:t>it</w:t>
      </w:r>
    </w:p>
    <w:p w14:paraId="707064F0" w14:textId="77777777" w:rsidR="00CD5C96" w:rsidRPr="00BE52A8" w:rsidRDefault="001B5C74" w:rsidP="00BE52A8">
      <w:pPr>
        <w:contextualSpacing/>
      </w:pPr>
      <w:r w:rsidRPr="00BE52A8">
        <w:t xml:space="preserve">(a) </w:t>
      </w:r>
      <w:r w:rsidR="00CD5C96" w:rsidRPr="00BE52A8">
        <w:t>is not required to be complete</w:t>
      </w:r>
      <w:r w:rsidR="00231080" w:rsidRPr="00BE52A8">
        <w:t>.</w:t>
      </w:r>
    </w:p>
    <w:p w14:paraId="22DD4A31" w14:textId="77777777" w:rsidR="00CD5C96" w:rsidRPr="00BE52A8" w:rsidRDefault="00CC74DE" w:rsidP="00BE52A8">
      <w:pPr>
        <w:contextualSpacing/>
      </w:pPr>
      <w:r w:rsidRPr="00BE52A8">
        <w:t xml:space="preserve">(b) </w:t>
      </w:r>
      <w:r w:rsidR="00CD5C96" w:rsidRPr="00BE52A8">
        <w:t>will not have predictive value.</w:t>
      </w:r>
    </w:p>
    <w:p w14:paraId="1E740F25" w14:textId="77777777" w:rsidR="00CD5C96" w:rsidRPr="00BE52A8" w:rsidRDefault="005235FF" w:rsidP="00BE52A8">
      <w:pPr>
        <w:contextualSpacing/>
      </w:pPr>
      <w:r>
        <w:t>(c)</w:t>
      </w:r>
      <w:r w:rsidR="00CC74DE" w:rsidRPr="00BE52A8">
        <w:t xml:space="preserve"> </w:t>
      </w:r>
      <w:r w:rsidR="00C47F78" w:rsidRPr="00BE52A8">
        <w:t>will only make a difference for internal stakeholders</w:t>
      </w:r>
      <w:r w:rsidR="00CD5C96" w:rsidRPr="00BE52A8">
        <w:t>.</w:t>
      </w:r>
    </w:p>
    <w:p w14:paraId="6575D402" w14:textId="77777777" w:rsidR="00CD5C96" w:rsidRPr="00BE52A8" w:rsidRDefault="00CC74DE" w:rsidP="00BE52A8">
      <w:pPr>
        <w:contextualSpacing/>
      </w:pPr>
      <w:r w:rsidRPr="00BE52A8">
        <w:lastRenderedPageBreak/>
        <w:t xml:space="preserve">(d) </w:t>
      </w:r>
      <w:r w:rsidR="00C47F78" w:rsidRPr="00BE52A8">
        <w:t>will make a difference in users’ decisions</w:t>
      </w:r>
      <w:r w:rsidR="00CD5C96" w:rsidRPr="00BE52A8">
        <w:t>.</w:t>
      </w:r>
    </w:p>
    <w:p w14:paraId="3812F1A3" w14:textId="77777777" w:rsidR="00C47F78" w:rsidRDefault="00C47F78" w:rsidP="00BE52A8">
      <w:pPr>
        <w:tabs>
          <w:tab w:val="decimal" w:pos="360"/>
          <w:tab w:val="left" w:pos="1080"/>
        </w:tabs>
        <w:contextualSpacing/>
      </w:pPr>
    </w:p>
    <w:p w14:paraId="1FEDD297" w14:textId="77777777" w:rsidR="00526778" w:rsidRPr="00BE52A8" w:rsidRDefault="00526778" w:rsidP="00BE52A8">
      <w:pPr>
        <w:tabs>
          <w:tab w:val="decimal" w:pos="360"/>
          <w:tab w:val="left" w:pos="1080"/>
        </w:tabs>
        <w:contextualSpacing/>
      </w:pPr>
    </w:p>
    <w:p w14:paraId="49CCD973" w14:textId="3DFCD828" w:rsidR="00CD5C96" w:rsidRPr="00BE52A8" w:rsidRDefault="005937DD" w:rsidP="00BE52A8">
      <w:pPr>
        <w:contextualSpacing/>
      </w:pPr>
      <w:r>
        <w:t>119</w:t>
      </w:r>
      <w:r w:rsidR="00B65D39" w:rsidRPr="00BE52A8">
        <w:t>.</w:t>
      </w:r>
      <w:r w:rsidR="001D65AD" w:rsidRPr="00BE52A8">
        <w:t xml:space="preserve"> </w:t>
      </w:r>
      <w:r w:rsidR="00B65D39" w:rsidRPr="00BE52A8">
        <w:t>The two qualitative characteristics that are defined in terms o</w:t>
      </w:r>
      <w:r w:rsidR="00CD5C96" w:rsidRPr="00BE52A8">
        <w:t xml:space="preserve">f what influences or makes a </w:t>
      </w:r>
      <w:r w:rsidR="00B65D39" w:rsidRPr="00BE52A8">
        <w:t>difference to a decision maker are</w:t>
      </w:r>
    </w:p>
    <w:p w14:paraId="52BEE572" w14:textId="77777777" w:rsidR="00C47F78" w:rsidRPr="00BE52A8" w:rsidRDefault="001B5C74" w:rsidP="00BE52A8">
      <w:pPr>
        <w:contextualSpacing/>
      </w:pPr>
      <w:r w:rsidRPr="00BE52A8">
        <w:t xml:space="preserve">(a) </w:t>
      </w:r>
      <w:r w:rsidR="00C47F78" w:rsidRPr="00BE52A8">
        <w:t>faithful representation and materiality.</w:t>
      </w:r>
    </w:p>
    <w:p w14:paraId="007529FF" w14:textId="77777777" w:rsidR="00C47F78" w:rsidRPr="00BE52A8" w:rsidRDefault="00CC74DE" w:rsidP="00BE52A8">
      <w:pPr>
        <w:contextualSpacing/>
      </w:pPr>
      <w:r w:rsidRPr="00BE52A8">
        <w:t xml:space="preserve">(b) </w:t>
      </w:r>
      <w:r w:rsidR="00C47F78" w:rsidRPr="00BE52A8">
        <w:t>comparability and timeliness</w:t>
      </w:r>
      <w:r w:rsidR="00C718CC">
        <w:t>.</w:t>
      </w:r>
    </w:p>
    <w:p w14:paraId="29D8DE79" w14:textId="77777777" w:rsidR="00C47F78" w:rsidRPr="00BE52A8" w:rsidRDefault="005235FF" w:rsidP="00BE52A8">
      <w:pPr>
        <w:contextualSpacing/>
      </w:pPr>
      <w:r>
        <w:t>(c)</w:t>
      </w:r>
      <w:r w:rsidR="00CC74DE" w:rsidRPr="00BE52A8">
        <w:t xml:space="preserve"> </w:t>
      </w:r>
      <w:r w:rsidR="00C47F78" w:rsidRPr="00BE52A8">
        <w:t>materiality and relevance.</w:t>
      </w:r>
    </w:p>
    <w:p w14:paraId="7FDBA2B1" w14:textId="77777777" w:rsidR="00B65D39" w:rsidRPr="00BE52A8" w:rsidRDefault="00CC74DE" w:rsidP="00BE52A8">
      <w:pPr>
        <w:contextualSpacing/>
      </w:pPr>
      <w:r w:rsidRPr="00BE52A8">
        <w:t xml:space="preserve">(d) </w:t>
      </w:r>
      <w:r w:rsidR="00C47F78" w:rsidRPr="00BE52A8">
        <w:t>relevance and understandability</w:t>
      </w:r>
      <w:r w:rsidR="00C718CC">
        <w:t>.</w:t>
      </w:r>
    </w:p>
    <w:p w14:paraId="3FF464EC" w14:textId="77777777" w:rsidR="00C47F78" w:rsidRDefault="00C47F78" w:rsidP="00BE52A8">
      <w:pPr>
        <w:contextualSpacing/>
      </w:pPr>
    </w:p>
    <w:p w14:paraId="01B4A83A" w14:textId="77777777" w:rsidR="00526778" w:rsidRPr="00BE52A8" w:rsidRDefault="00526778" w:rsidP="00BE52A8">
      <w:pPr>
        <w:contextualSpacing/>
      </w:pPr>
    </w:p>
    <w:p w14:paraId="1DD0752C" w14:textId="1A985F95" w:rsidR="004A31BC" w:rsidRPr="00BE52A8" w:rsidRDefault="005937DD" w:rsidP="00BE52A8">
      <w:pPr>
        <w:contextualSpacing/>
      </w:pPr>
      <w:r>
        <w:t>120</w:t>
      </w:r>
      <w:r w:rsidR="00CC1435" w:rsidRPr="00BE52A8">
        <w:t>.</w:t>
      </w:r>
      <w:r w:rsidR="001D65AD" w:rsidRPr="00BE52A8">
        <w:t xml:space="preserve"> </w:t>
      </w:r>
      <w:r w:rsidR="004A31BC" w:rsidRPr="00BE52A8">
        <w:t xml:space="preserve">Which of the following is </w:t>
      </w:r>
      <w:r w:rsidR="004A31BC" w:rsidRPr="00BE52A8">
        <w:rPr>
          <w:i/>
        </w:rPr>
        <w:t>not</w:t>
      </w:r>
      <w:r w:rsidR="004A31BC" w:rsidRPr="00BE52A8">
        <w:t xml:space="preserve"> </w:t>
      </w:r>
      <w:r w:rsidR="00CC1435" w:rsidRPr="00BE52A8">
        <w:t>an enhancing qualitative</w:t>
      </w:r>
      <w:r w:rsidR="004A31BC" w:rsidRPr="00BE52A8">
        <w:t xml:space="preserve"> characteristic?</w:t>
      </w:r>
    </w:p>
    <w:p w14:paraId="612BDEBE" w14:textId="77777777" w:rsidR="00C47F78" w:rsidRPr="00BE52A8" w:rsidRDefault="001B5C74" w:rsidP="00BE52A8">
      <w:pPr>
        <w:contextualSpacing/>
      </w:pPr>
      <w:r w:rsidRPr="00BE52A8">
        <w:t xml:space="preserve">(a) </w:t>
      </w:r>
      <w:r w:rsidR="00231080" w:rsidRPr="00BE52A8">
        <w:t>verifiability</w:t>
      </w:r>
    </w:p>
    <w:p w14:paraId="6B0CFCFB" w14:textId="77777777" w:rsidR="00C47F78" w:rsidRPr="00BE52A8" w:rsidRDefault="00231080" w:rsidP="00BE52A8">
      <w:pPr>
        <w:contextualSpacing/>
      </w:pPr>
      <w:r w:rsidRPr="00BE52A8">
        <w:t>(b) faithful representation</w:t>
      </w:r>
    </w:p>
    <w:p w14:paraId="6C5220D7" w14:textId="77777777" w:rsidR="00C47F78" w:rsidRPr="00BE52A8" w:rsidRDefault="005235FF" w:rsidP="00BE52A8">
      <w:pPr>
        <w:contextualSpacing/>
      </w:pPr>
      <w:r>
        <w:t>(c)</w:t>
      </w:r>
      <w:r w:rsidR="00231080" w:rsidRPr="00BE52A8">
        <w:t xml:space="preserve"> comparability</w:t>
      </w:r>
    </w:p>
    <w:p w14:paraId="25C2DB75" w14:textId="77777777" w:rsidR="00C47F78" w:rsidRPr="00BE52A8" w:rsidRDefault="00231080" w:rsidP="00BE52A8">
      <w:pPr>
        <w:contextualSpacing/>
      </w:pPr>
      <w:r w:rsidRPr="00BE52A8">
        <w:t>(d) timeliness</w:t>
      </w:r>
    </w:p>
    <w:p w14:paraId="5B03F52E" w14:textId="77777777" w:rsidR="00C47F78" w:rsidRDefault="00C47F78" w:rsidP="00BE52A8">
      <w:pPr>
        <w:tabs>
          <w:tab w:val="left" w:pos="1080"/>
        </w:tabs>
        <w:contextualSpacing/>
      </w:pPr>
    </w:p>
    <w:p w14:paraId="0AA6637C" w14:textId="77777777" w:rsidR="00526778" w:rsidRPr="00BE52A8" w:rsidRDefault="00526778" w:rsidP="00BE52A8">
      <w:pPr>
        <w:tabs>
          <w:tab w:val="left" w:pos="1080"/>
        </w:tabs>
        <w:contextualSpacing/>
      </w:pPr>
    </w:p>
    <w:p w14:paraId="41E1BF8D" w14:textId="0AF4D914" w:rsidR="004A31BC" w:rsidRPr="00BE52A8" w:rsidRDefault="005937DD" w:rsidP="00BE52A8">
      <w:pPr>
        <w:tabs>
          <w:tab w:val="left" w:pos="1080"/>
        </w:tabs>
        <w:contextualSpacing/>
      </w:pPr>
      <w:r>
        <w:t>121</w:t>
      </w:r>
      <w:r w:rsidR="00E844F7" w:rsidRPr="00BE52A8">
        <w:t>.</w:t>
      </w:r>
      <w:r w:rsidR="001D65AD" w:rsidRPr="00BE52A8">
        <w:t xml:space="preserve"> </w:t>
      </w:r>
      <w:r w:rsidR="004A31BC" w:rsidRPr="00BE52A8">
        <w:t>Accounting information should be neutral in order to enhance</w:t>
      </w:r>
    </w:p>
    <w:p w14:paraId="0C7E55E6" w14:textId="77777777" w:rsidR="00C47F78" w:rsidRPr="00BE52A8" w:rsidRDefault="001B5C74" w:rsidP="00BE52A8">
      <w:pPr>
        <w:contextualSpacing/>
      </w:pPr>
      <w:r w:rsidRPr="00BE52A8">
        <w:t xml:space="preserve">(a) </w:t>
      </w:r>
      <w:r w:rsidR="00C47F78" w:rsidRPr="00BE52A8">
        <w:t>faithful representation.</w:t>
      </w:r>
    </w:p>
    <w:p w14:paraId="65B20B94" w14:textId="77777777" w:rsidR="00C47F78" w:rsidRPr="00BE52A8" w:rsidRDefault="00CC74DE" w:rsidP="00BE52A8">
      <w:pPr>
        <w:contextualSpacing/>
      </w:pPr>
      <w:r w:rsidRPr="00BE52A8">
        <w:t xml:space="preserve">(b) </w:t>
      </w:r>
      <w:r w:rsidR="00C47F78" w:rsidRPr="00BE52A8">
        <w:t>materiality.</w:t>
      </w:r>
    </w:p>
    <w:p w14:paraId="7A73215A" w14:textId="77777777" w:rsidR="00C47F78" w:rsidRPr="00BE52A8" w:rsidRDefault="005235FF" w:rsidP="00BE52A8">
      <w:pPr>
        <w:contextualSpacing/>
      </w:pPr>
      <w:r>
        <w:t>(c)</w:t>
      </w:r>
      <w:r w:rsidR="00CC74DE" w:rsidRPr="00BE52A8">
        <w:t xml:space="preserve"> </w:t>
      </w:r>
      <w:r w:rsidR="00C47F78" w:rsidRPr="00BE52A8">
        <w:t>comparability.</w:t>
      </w:r>
    </w:p>
    <w:p w14:paraId="2DD36BD0" w14:textId="77777777" w:rsidR="00C47F78" w:rsidRPr="00BE52A8" w:rsidRDefault="00CC74DE" w:rsidP="00BE52A8">
      <w:pPr>
        <w:contextualSpacing/>
      </w:pPr>
      <w:r w:rsidRPr="00BE52A8">
        <w:t xml:space="preserve">(d) </w:t>
      </w:r>
      <w:r w:rsidR="00C47F78" w:rsidRPr="00BE52A8">
        <w:t>understandability.</w:t>
      </w:r>
    </w:p>
    <w:p w14:paraId="66C52CE2" w14:textId="77777777" w:rsidR="00E866B3" w:rsidRDefault="00E866B3" w:rsidP="00BE52A8">
      <w:pPr>
        <w:tabs>
          <w:tab w:val="decimal" w:pos="360"/>
          <w:tab w:val="left" w:pos="1080"/>
        </w:tabs>
        <w:contextualSpacing/>
      </w:pPr>
    </w:p>
    <w:p w14:paraId="2C43382F" w14:textId="77777777" w:rsidR="00526778" w:rsidRPr="00BE52A8" w:rsidRDefault="00526778" w:rsidP="00BE52A8">
      <w:pPr>
        <w:tabs>
          <w:tab w:val="decimal" w:pos="360"/>
          <w:tab w:val="left" w:pos="1080"/>
        </w:tabs>
        <w:contextualSpacing/>
      </w:pPr>
    </w:p>
    <w:p w14:paraId="3557D0DD" w14:textId="1D5F323C" w:rsidR="004A31BC" w:rsidRPr="00BE52A8" w:rsidRDefault="005937DD" w:rsidP="00BE52A8">
      <w:pPr>
        <w:tabs>
          <w:tab w:val="decimal" w:pos="360"/>
          <w:tab w:val="left" w:pos="1080"/>
        </w:tabs>
        <w:contextualSpacing/>
      </w:pPr>
      <w:r>
        <w:t>122</w:t>
      </w:r>
      <w:r w:rsidR="00E844F7" w:rsidRPr="00BE52A8">
        <w:t>.</w:t>
      </w:r>
      <w:r w:rsidR="001D65AD" w:rsidRPr="00BE52A8">
        <w:t xml:space="preserve"> </w:t>
      </w:r>
      <w:r w:rsidR="0031096E" w:rsidRPr="00BE52A8">
        <w:t xml:space="preserve">Which of the following is </w:t>
      </w:r>
      <w:r w:rsidR="0031096E" w:rsidRPr="00BE52A8">
        <w:rPr>
          <w:i/>
        </w:rPr>
        <w:t>not</w:t>
      </w:r>
      <w:r w:rsidR="0031096E" w:rsidRPr="00BE52A8">
        <w:t xml:space="preserve"> a main section of the conceptual framework of accounting</w:t>
      </w:r>
      <w:r w:rsidR="00834E92" w:rsidRPr="00BE52A8">
        <w:t>?</w:t>
      </w:r>
    </w:p>
    <w:p w14:paraId="04F4844F" w14:textId="77777777" w:rsidR="00C47F78" w:rsidRPr="00BE52A8" w:rsidRDefault="001B5C74" w:rsidP="00BE52A8">
      <w:pPr>
        <w:contextualSpacing/>
      </w:pPr>
      <w:r w:rsidRPr="00BE52A8">
        <w:t xml:space="preserve">(a) </w:t>
      </w:r>
      <w:r w:rsidR="00231080" w:rsidRPr="00BE52A8">
        <w:t>the objective of financial reporting</w:t>
      </w:r>
    </w:p>
    <w:p w14:paraId="33846BE5" w14:textId="77777777" w:rsidR="00C47F78" w:rsidRPr="00BE52A8" w:rsidRDefault="00231080" w:rsidP="00BE52A8">
      <w:pPr>
        <w:contextualSpacing/>
      </w:pPr>
      <w:r w:rsidRPr="00BE52A8">
        <w:t>(b) the going concern assumption</w:t>
      </w:r>
    </w:p>
    <w:p w14:paraId="7A2BF592" w14:textId="77777777" w:rsidR="00C47F78" w:rsidRPr="00BE52A8" w:rsidRDefault="005235FF" w:rsidP="00BE52A8">
      <w:pPr>
        <w:contextualSpacing/>
      </w:pPr>
      <w:r>
        <w:t>(c)</w:t>
      </w:r>
      <w:r w:rsidR="00231080" w:rsidRPr="00BE52A8">
        <w:t xml:space="preserve"> financial analysis</w:t>
      </w:r>
    </w:p>
    <w:p w14:paraId="0378E9E3" w14:textId="77777777" w:rsidR="00C47F78" w:rsidRPr="00BE52A8" w:rsidRDefault="00231080" w:rsidP="00BE52A8">
      <w:pPr>
        <w:contextualSpacing/>
      </w:pPr>
      <w:r w:rsidRPr="00BE52A8">
        <w:t xml:space="preserve">(d) the </w:t>
      </w:r>
      <w:r w:rsidR="00C47F78" w:rsidRPr="00BE52A8">
        <w:t>elements of financial statements</w:t>
      </w:r>
    </w:p>
    <w:p w14:paraId="41190646" w14:textId="77777777" w:rsidR="004A31BC" w:rsidRDefault="004A31BC" w:rsidP="00BE52A8">
      <w:pPr>
        <w:tabs>
          <w:tab w:val="decimal" w:pos="360"/>
          <w:tab w:val="left" w:pos="1080"/>
        </w:tabs>
        <w:contextualSpacing/>
      </w:pPr>
    </w:p>
    <w:p w14:paraId="29CF2D05" w14:textId="77777777" w:rsidR="00526778" w:rsidRPr="00BE52A8" w:rsidRDefault="00526778" w:rsidP="00BE52A8">
      <w:pPr>
        <w:tabs>
          <w:tab w:val="decimal" w:pos="360"/>
          <w:tab w:val="left" w:pos="1080"/>
        </w:tabs>
        <w:contextualSpacing/>
      </w:pPr>
    </w:p>
    <w:p w14:paraId="78127561" w14:textId="3937351E" w:rsidR="004A31BC" w:rsidRPr="00BE52A8" w:rsidRDefault="005937DD" w:rsidP="00BE52A8">
      <w:pPr>
        <w:contextualSpacing/>
      </w:pPr>
      <w:r>
        <w:t>123</w:t>
      </w:r>
      <w:r w:rsidR="00BB14AB" w:rsidRPr="00BE52A8">
        <w:t>.</w:t>
      </w:r>
      <w:r w:rsidR="001D65AD" w:rsidRPr="00BE52A8">
        <w:t xml:space="preserve"> </w:t>
      </w:r>
      <w:r w:rsidR="004A31BC" w:rsidRPr="00BE52A8">
        <w:t xml:space="preserve">Which of the following statements is </w:t>
      </w:r>
      <w:r w:rsidR="004A31BC" w:rsidRPr="00BE52A8">
        <w:rPr>
          <w:i/>
        </w:rPr>
        <w:t>not</w:t>
      </w:r>
      <w:r w:rsidR="004A31BC" w:rsidRPr="00BE52A8">
        <w:t xml:space="preserve"> true?</w:t>
      </w:r>
    </w:p>
    <w:p w14:paraId="772E1527" w14:textId="77777777" w:rsidR="004A31BC" w:rsidRPr="00BE52A8" w:rsidRDefault="000A7736" w:rsidP="00BE52A8">
      <w:pPr>
        <w:tabs>
          <w:tab w:val="left" w:pos="1620"/>
        </w:tabs>
        <w:contextualSpacing/>
      </w:pPr>
      <w:r w:rsidRPr="00BE52A8">
        <w:t>(a)</w:t>
      </w:r>
      <w:r w:rsidR="00761C3F" w:rsidRPr="00BE52A8">
        <w:t xml:space="preserve"> </w:t>
      </w:r>
      <w:r w:rsidR="004A31BC" w:rsidRPr="00BE52A8">
        <w:t>Comparability means using different accounting principles fro</w:t>
      </w:r>
      <w:r w:rsidR="00AB7D14" w:rsidRPr="00BE52A8">
        <w:t>m year to year with</w:t>
      </w:r>
      <w:r w:rsidRPr="00BE52A8">
        <w:t>in a company</w:t>
      </w:r>
      <w:r w:rsidR="00834E92" w:rsidRPr="00BE52A8">
        <w:t>.</w:t>
      </w:r>
    </w:p>
    <w:p w14:paraId="3DEE7061" w14:textId="77777777" w:rsidR="004A31BC" w:rsidRPr="00BE52A8" w:rsidRDefault="000A7736" w:rsidP="00BE52A8">
      <w:pPr>
        <w:tabs>
          <w:tab w:val="left" w:pos="1620"/>
        </w:tabs>
        <w:contextualSpacing/>
      </w:pPr>
      <w:r w:rsidRPr="00BE52A8">
        <w:t>(b)</w:t>
      </w:r>
      <w:r w:rsidR="00761C3F" w:rsidRPr="00BE52A8">
        <w:t xml:space="preserve"> </w:t>
      </w:r>
      <w:r w:rsidR="00D41A3D" w:rsidRPr="00BE52A8">
        <w:t>Faithful representation</w:t>
      </w:r>
      <w:r w:rsidR="004A31BC" w:rsidRPr="00BE52A8">
        <w:t xml:space="preserve"> </w:t>
      </w:r>
      <w:r w:rsidR="0039698B" w:rsidRPr="00BE52A8">
        <w:t>means information must be neutral</w:t>
      </w:r>
      <w:r w:rsidR="00834E92" w:rsidRPr="00BE52A8">
        <w:t>,</w:t>
      </w:r>
      <w:r w:rsidR="0039698B" w:rsidRPr="00BE52A8">
        <w:t xml:space="preserve"> complete</w:t>
      </w:r>
      <w:r w:rsidR="00834E92" w:rsidRPr="00BE52A8">
        <w:t>, and free from error.</w:t>
      </w:r>
    </w:p>
    <w:p w14:paraId="7F5A12C6" w14:textId="77777777" w:rsidR="004A31BC" w:rsidRPr="00BE52A8" w:rsidRDefault="005235FF" w:rsidP="00BE52A8">
      <w:pPr>
        <w:tabs>
          <w:tab w:val="left" w:pos="1620"/>
        </w:tabs>
        <w:contextualSpacing/>
      </w:pPr>
      <w:r>
        <w:t>(c)</w:t>
      </w:r>
      <w:r w:rsidR="00761C3F" w:rsidRPr="00BE52A8">
        <w:t xml:space="preserve"> </w:t>
      </w:r>
      <w:r w:rsidR="004A31BC" w:rsidRPr="00BE52A8">
        <w:t>Relevant accounting information must be capable of maki</w:t>
      </w:r>
      <w:r w:rsidR="00AB7D14" w:rsidRPr="00BE52A8">
        <w:t xml:space="preserve">ng a difference in </w:t>
      </w:r>
      <w:r w:rsidR="00834E92" w:rsidRPr="00BE52A8">
        <w:t>a user’s</w:t>
      </w:r>
      <w:r w:rsidR="00AB7D14" w:rsidRPr="00BE52A8">
        <w:t xml:space="preserve"> decision</w:t>
      </w:r>
      <w:r w:rsidR="00834E92" w:rsidRPr="00BE52A8">
        <w:t>.</w:t>
      </w:r>
    </w:p>
    <w:p w14:paraId="3D8F3875" w14:textId="77777777" w:rsidR="00834E92" w:rsidRPr="00BE52A8" w:rsidRDefault="000A7736" w:rsidP="00BE52A8">
      <w:pPr>
        <w:tabs>
          <w:tab w:val="left" w:pos="1620"/>
        </w:tabs>
        <w:contextualSpacing/>
        <w:rPr>
          <w:spacing w:val="-2"/>
          <w:szCs w:val="22"/>
        </w:rPr>
      </w:pPr>
      <w:r w:rsidRPr="00BE52A8">
        <w:t>(d)</w:t>
      </w:r>
      <w:r w:rsidR="00761C3F" w:rsidRPr="00BE52A8">
        <w:t xml:space="preserve"> </w:t>
      </w:r>
      <w:r w:rsidR="00834E92" w:rsidRPr="00BE52A8">
        <w:rPr>
          <w:spacing w:val="-2"/>
          <w:szCs w:val="22"/>
        </w:rPr>
        <w:t>For accounting information to be relevant, it must have timeliness.</w:t>
      </w:r>
    </w:p>
    <w:p w14:paraId="4E27B9EC" w14:textId="77777777" w:rsidR="00C47F78" w:rsidRDefault="00C47F78" w:rsidP="00BE52A8">
      <w:pPr>
        <w:contextualSpacing/>
        <w:rPr>
          <w:spacing w:val="-2"/>
          <w:szCs w:val="22"/>
        </w:rPr>
      </w:pPr>
    </w:p>
    <w:p w14:paraId="0BFEEE20" w14:textId="77777777" w:rsidR="00526778" w:rsidRPr="00BE52A8" w:rsidRDefault="00526778" w:rsidP="00BE52A8">
      <w:pPr>
        <w:contextualSpacing/>
        <w:rPr>
          <w:spacing w:val="-2"/>
          <w:szCs w:val="22"/>
        </w:rPr>
      </w:pPr>
    </w:p>
    <w:p w14:paraId="65146454" w14:textId="3BA4888D" w:rsidR="00BD65CD" w:rsidRPr="00BE52A8" w:rsidRDefault="005937DD" w:rsidP="00BE52A8">
      <w:pPr>
        <w:contextualSpacing/>
      </w:pPr>
      <w:r>
        <w:t>124</w:t>
      </w:r>
      <w:r w:rsidR="00BB14AB" w:rsidRPr="00BE52A8">
        <w:t>.</w:t>
      </w:r>
      <w:r w:rsidR="001D65AD" w:rsidRPr="00BE52A8">
        <w:t xml:space="preserve"> </w:t>
      </w:r>
      <w:r w:rsidR="00BD65CD" w:rsidRPr="00BE52A8">
        <w:t xml:space="preserve">A company can change to a new accounting principle if management can justify that the </w:t>
      </w:r>
      <w:r w:rsidR="004310E7" w:rsidRPr="00BE52A8">
        <w:t>change</w:t>
      </w:r>
      <w:r w:rsidR="005172AC" w:rsidRPr="00BE52A8">
        <w:t xml:space="preserve"> </w:t>
      </w:r>
      <w:r w:rsidR="004310E7" w:rsidRPr="00BE52A8">
        <w:t xml:space="preserve">will </w:t>
      </w:r>
      <w:r w:rsidR="00BD65CD" w:rsidRPr="00BE52A8">
        <w:t>result in</w:t>
      </w:r>
    </w:p>
    <w:p w14:paraId="5A59E34C" w14:textId="77777777" w:rsidR="000A7736" w:rsidRPr="00BE52A8" w:rsidRDefault="001B5C74" w:rsidP="00BE52A8">
      <w:pPr>
        <w:contextualSpacing/>
      </w:pPr>
      <w:r w:rsidRPr="00BE52A8">
        <w:t xml:space="preserve">(a) </w:t>
      </w:r>
      <w:r w:rsidR="000A7736" w:rsidRPr="00BE52A8">
        <w:t>less likelihood of clerical errors.</w:t>
      </w:r>
    </w:p>
    <w:p w14:paraId="4571D352" w14:textId="77777777" w:rsidR="00BD65CD" w:rsidRPr="00BE52A8" w:rsidRDefault="00CC74DE" w:rsidP="00BE52A8">
      <w:pPr>
        <w:contextualSpacing/>
      </w:pPr>
      <w:r w:rsidRPr="00BE52A8">
        <w:t xml:space="preserve">(b) </w:t>
      </w:r>
      <w:r w:rsidR="00AB7D14" w:rsidRPr="00BE52A8">
        <w:t xml:space="preserve">higher </w:t>
      </w:r>
      <w:r w:rsidR="00DA4D98" w:rsidRPr="00BE52A8">
        <w:t>net income</w:t>
      </w:r>
      <w:r w:rsidR="009F68F3" w:rsidRPr="00BE52A8">
        <w:t>.</w:t>
      </w:r>
    </w:p>
    <w:p w14:paraId="3AC4BC2B" w14:textId="77777777" w:rsidR="00BD65CD" w:rsidRPr="00BE52A8" w:rsidRDefault="005235FF" w:rsidP="00BE52A8">
      <w:pPr>
        <w:contextualSpacing/>
      </w:pPr>
      <w:r>
        <w:t>(c)</w:t>
      </w:r>
      <w:r w:rsidR="00CC74DE" w:rsidRPr="00BE52A8">
        <w:t xml:space="preserve"> </w:t>
      </w:r>
      <w:r w:rsidR="00BD65CD" w:rsidRPr="00BE52A8">
        <w:t>lowe</w:t>
      </w:r>
      <w:r w:rsidR="00AB7D14" w:rsidRPr="00BE52A8">
        <w:t xml:space="preserve">r </w:t>
      </w:r>
      <w:r w:rsidR="00DA4D98" w:rsidRPr="00BE52A8">
        <w:t xml:space="preserve">net income </w:t>
      </w:r>
      <w:r w:rsidR="00AB7D14" w:rsidRPr="00BE52A8">
        <w:t>for tax purposes</w:t>
      </w:r>
      <w:r w:rsidR="009F68F3" w:rsidRPr="00BE52A8">
        <w:t>.</w:t>
      </w:r>
    </w:p>
    <w:p w14:paraId="28738D1F" w14:textId="77777777" w:rsidR="000A7736" w:rsidRPr="00BE52A8" w:rsidRDefault="00CC74DE" w:rsidP="00BE52A8">
      <w:pPr>
        <w:contextualSpacing/>
      </w:pPr>
      <w:r w:rsidRPr="00BE52A8">
        <w:t xml:space="preserve">(d) </w:t>
      </w:r>
      <w:r w:rsidR="000A7736" w:rsidRPr="00BE52A8">
        <w:t>more relevant information for decision-making.</w:t>
      </w:r>
    </w:p>
    <w:p w14:paraId="4C7D819C" w14:textId="77777777" w:rsidR="00C47F78" w:rsidRDefault="00C47F78" w:rsidP="00BE52A8">
      <w:pPr>
        <w:contextualSpacing/>
      </w:pPr>
    </w:p>
    <w:p w14:paraId="4E020087" w14:textId="77777777" w:rsidR="00526778" w:rsidRPr="00BE52A8" w:rsidRDefault="00526778" w:rsidP="00BE52A8">
      <w:pPr>
        <w:contextualSpacing/>
      </w:pPr>
    </w:p>
    <w:p w14:paraId="05E22500" w14:textId="7D966E82" w:rsidR="00BD65CD" w:rsidRPr="00BE52A8" w:rsidRDefault="005937DD" w:rsidP="00BE52A8">
      <w:pPr>
        <w:contextualSpacing/>
      </w:pPr>
      <w:r>
        <w:t>125</w:t>
      </w:r>
      <w:r w:rsidR="00BB14AB" w:rsidRPr="00BE52A8">
        <w:t>.</w:t>
      </w:r>
      <w:r w:rsidR="001D65AD" w:rsidRPr="00BE52A8">
        <w:t xml:space="preserve"> </w:t>
      </w:r>
      <w:r w:rsidR="00BB14AB" w:rsidRPr="00BE52A8">
        <w:t>I</w:t>
      </w:r>
      <w:r w:rsidR="00BD65CD" w:rsidRPr="00BE52A8">
        <w:t xml:space="preserve">f accounting information has predictive value, it </w:t>
      </w:r>
      <w:r w:rsidR="004310E7" w:rsidRPr="00BE52A8">
        <w:t>will help users</w:t>
      </w:r>
    </w:p>
    <w:p w14:paraId="4FB236FB" w14:textId="77777777" w:rsidR="000A7736" w:rsidRPr="00BE52A8" w:rsidRDefault="00C47F78" w:rsidP="00BE52A8">
      <w:pPr>
        <w:contextualSpacing/>
      </w:pPr>
      <w:r w:rsidRPr="00BE52A8">
        <w:t>(a)</w:t>
      </w:r>
      <w:r w:rsidR="00761C3F" w:rsidRPr="00BE52A8">
        <w:t xml:space="preserve"> </w:t>
      </w:r>
      <w:r w:rsidR="004310E7" w:rsidRPr="00BE52A8">
        <w:t xml:space="preserve">prepare for </w:t>
      </w:r>
      <w:r w:rsidR="00BD65CD" w:rsidRPr="00BE52A8">
        <w:t>future Canada Revenue Agency audits.</w:t>
      </w:r>
    </w:p>
    <w:p w14:paraId="02F42E0D" w14:textId="77777777" w:rsidR="000A7736" w:rsidRPr="00BE52A8" w:rsidRDefault="00C47F78" w:rsidP="00BE52A8">
      <w:pPr>
        <w:contextualSpacing/>
      </w:pPr>
      <w:r w:rsidRPr="00BE52A8">
        <w:t>(b)</w:t>
      </w:r>
      <w:r w:rsidR="00761C3F" w:rsidRPr="00BE52A8">
        <w:t xml:space="preserve"> </w:t>
      </w:r>
      <w:r w:rsidR="004310E7" w:rsidRPr="00BE52A8">
        <w:t>make predictions about future events</w:t>
      </w:r>
      <w:r w:rsidR="00BD65CD" w:rsidRPr="00BE52A8">
        <w:t>.</w:t>
      </w:r>
    </w:p>
    <w:p w14:paraId="6C976DA7" w14:textId="77777777" w:rsidR="00BD65CD" w:rsidRPr="00BE52A8" w:rsidRDefault="005235FF" w:rsidP="00BE52A8">
      <w:pPr>
        <w:contextualSpacing/>
      </w:pPr>
      <w:r>
        <w:lastRenderedPageBreak/>
        <w:t>(c)</w:t>
      </w:r>
      <w:r w:rsidR="00761C3F" w:rsidRPr="00BE52A8">
        <w:t xml:space="preserve"> </w:t>
      </w:r>
      <w:r w:rsidR="004310E7" w:rsidRPr="00BE52A8">
        <w:t xml:space="preserve">make predictions about </w:t>
      </w:r>
      <w:r w:rsidR="00BD65CD" w:rsidRPr="00BE52A8">
        <w:t>foreign currency exchange rates.</w:t>
      </w:r>
    </w:p>
    <w:p w14:paraId="0856A413" w14:textId="77777777" w:rsidR="00BD65CD" w:rsidRPr="00BE52A8" w:rsidRDefault="00C47F78" w:rsidP="00BE52A8">
      <w:pPr>
        <w:contextualSpacing/>
      </w:pPr>
      <w:r w:rsidRPr="00BE52A8">
        <w:t>(d)</w:t>
      </w:r>
      <w:r w:rsidR="00761C3F" w:rsidRPr="00BE52A8">
        <w:t xml:space="preserve"> </w:t>
      </w:r>
      <w:r w:rsidR="000A7736" w:rsidRPr="00BE52A8">
        <w:t>c</w:t>
      </w:r>
      <w:r w:rsidR="00AF690A" w:rsidRPr="00BE52A8">
        <w:t>onfirm or correct previous predictions or expectations</w:t>
      </w:r>
      <w:r w:rsidR="00BD65CD" w:rsidRPr="00BE52A8">
        <w:t>.</w:t>
      </w:r>
    </w:p>
    <w:p w14:paraId="1B1A5824" w14:textId="77777777" w:rsidR="00C47F78" w:rsidRDefault="00C47F78" w:rsidP="00BE52A8">
      <w:pPr>
        <w:tabs>
          <w:tab w:val="left" w:pos="-4395"/>
          <w:tab w:val="decimal" w:pos="360"/>
          <w:tab w:val="left" w:pos="810"/>
        </w:tabs>
        <w:contextualSpacing/>
      </w:pPr>
    </w:p>
    <w:p w14:paraId="3DDB1465" w14:textId="77777777" w:rsidR="00526778" w:rsidRPr="00BE52A8" w:rsidRDefault="00526778" w:rsidP="00BE52A8">
      <w:pPr>
        <w:tabs>
          <w:tab w:val="left" w:pos="-4395"/>
          <w:tab w:val="decimal" w:pos="360"/>
          <w:tab w:val="left" w:pos="810"/>
        </w:tabs>
        <w:contextualSpacing/>
      </w:pPr>
    </w:p>
    <w:p w14:paraId="5CB41ABE" w14:textId="71DD1B0B" w:rsidR="00AF690A" w:rsidRPr="00BE52A8" w:rsidRDefault="005937DD" w:rsidP="00BE52A8">
      <w:pPr>
        <w:contextualSpacing/>
      </w:pPr>
      <w:r>
        <w:t>126</w:t>
      </w:r>
      <w:r w:rsidR="00BB14AB" w:rsidRPr="00BE52A8">
        <w:t>.</w:t>
      </w:r>
      <w:r w:rsidR="001D65AD" w:rsidRPr="00BE52A8">
        <w:t xml:space="preserve"> </w:t>
      </w:r>
      <w:r w:rsidR="00AF690A" w:rsidRPr="00BE52A8">
        <w:t>The going concern assumption assumes that the business</w:t>
      </w:r>
    </w:p>
    <w:p w14:paraId="0472D7AC" w14:textId="77777777" w:rsidR="00AF690A" w:rsidRPr="00BE52A8" w:rsidRDefault="001B5C74" w:rsidP="00BE52A8">
      <w:pPr>
        <w:contextualSpacing/>
      </w:pPr>
      <w:r w:rsidRPr="00BE52A8">
        <w:t xml:space="preserve">(a) </w:t>
      </w:r>
      <w:r w:rsidR="00AF690A" w:rsidRPr="00BE52A8">
        <w:t>will be liquidated in the near future.</w:t>
      </w:r>
    </w:p>
    <w:p w14:paraId="44C8A37F" w14:textId="77777777" w:rsidR="00AF690A" w:rsidRPr="00BE52A8" w:rsidRDefault="00CC74DE" w:rsidP="00BE52A8">
      <w:pPr>
        <w:contextualSpacing/>
      </w:pPr>
      <w:r w:rsidRPr="00BE52A8">
        <w:t xml:space="preserve">(b) </w:t>
      </w:r>
      <w:r w:rsidR="00AF690A" w:rsidRPr="00BE52A8">
        <w:t>will be purchased by another business.</w:t>
      </w:r>
    </w:p>
    <w:p w14:paraId="603519F3" w14:textId="77777777" w:rsidR="00AF690A" w:rsidRPr="00BE52A8" w:rsidRDefault="005235FF" w:rsidP="00BE52A8">
      <w:pPr>
        <w:contextualSpacing/>
      </w:pPr>
      <w:r>
        <w:t>(c)</w:t>
      </w:r>
      <w:r w:rsidR="00CC74DE" w:rsidRPr="00BE52A8">
        <w:t xml:space="preserve"> </w:t>
      </w:r>
      <w:r w:rsidR="00AF690A" w:rsidRPr="00BE52A8">
        <w:t>is in a growth industry.</w:t>
      </w:r>
    </w:p>
    <w:p w14:paraId="70315ECF" w14:textId="77777777" w:rsidR="00AF690A" w:rsidRPr="00BE52A8" w:rsidRDefault="00CC74DE" w:rsidP="00BE52A8">
      <w:pPr>
        <w:contextualSpacing/>
      </w:pPr>
      <w:r w:rsidRPr="00BE52A8">
        <w:t xml:space="preserve">(d) </w:t>
      </w:r>
      <w:r w:rsidR="00AF690A" w:rsidRPr="00BE52A8">
        <w:t>will remain in operation for the foreseeable future.</w:t>
      </w:r>
    </w:p>
    <w:p w14:paraId="2BA81B45" w14:textId="77777777" w:rsidR="00C47F78" w:rsidRDefault="00C47F78" w:rsidP="00BE52A8">
      <w:pPr>
        <w:contextualSpacing/>
      </w:pPr>
    </w:p>
    <w:p w14:paraId="18AA44A7" w14:textId="77777777" w:rsidR="00526778" w:rsidRPr="00BE52A8" w:rsidRDefault="00526778" w:rsidP="00BE52A8">
      <w:pPr>
        <w:contextualSpacing/>
      </w:pPr>
    </w:p>
    <w:p w14:paraId="6B2AF856" w14:textId="0D9504FA" w:rsidR="00664288" w:rsidRPr="00BE52A8" w:rsidRDefault="005937DD" w:rsidP="00BE52A8">
      <w:pPr>
        <w:contextualSpacing/>
      </w:pPr>
      <w:r>
        <w:t>127</w:t>
      </w:r>
      <w:r w:rsidR="00BB14AB" w:rsidRPr="00BE52A8">
        <w:t>.</w:t>
      </w:r>
      <w:r w:rsidR="001D65AD" w:rsidRPr="00BE52A8">
        <w:t xml:space="preserve"> </w:t>
      </w:r>
      <w:r w:rsidR="00664288" w:rsidRPr="00BE52A8">
        <w:t>The going concern assumption is inappropriate when</w:t>
      </w:r>
    </w:p>
    <w:p w14:paraId="6A85E603" w14:textId="77777777" w:rsidR="00664288" w:rsidRPr="00BE52A8" w:rsidRDefault="001B5C74" w:rsidP="00BE52A8">
      <w:pPr>
        <w:contextualSpacing/>
      </w:pPr>
      <w:r w:rsidRPr="00BE52A8">
        <w:t xml:space="preserve">(a) </w:t>
      </w:r>
      <w:r w:rsidR="00664288" w:rsidRPr="00BE52A8">
        <w:t>t</w:t>
      </w:r>
      <w:r w:rsidR="005868D3" w:rsidRPr="00BE52A8">
        <w:t>he business is just starting up</w:t>
      </w:r>
      <w:r w:rsidR="009F68F3" w:rsidRPr="00BE52A8">
        <w:t>.</w:t>
      </w:r>
    </w:p>
    <w:p w14:paraId="2DD5FB26" w14:textId="77777777" w:rsidR="00664288" w:rsidRPr="00BE52A8" w:rsidRDefault="00CC74DE" w:rsidP="00BE52A8">
      <w:pPr>
        <w:contextualSpacing/>
      </w:pPr>
      <w:r w:rsidRPr="00BE52A8">
        <w:t xml:space="preserve">(b) </w:t>
      </w:r>
      <w:r w:rsidR="005868D3" w:rsidRPr="00BE52A8">
        <w:t>liquidation appears likely</w:t>
      </w:r>
      <w:r w:rsidR="009F68F3" w:rsidRPr="00BE52A8">
        <w:t>.</w:t>
      </w:r>
    </w:p>
    <w:p w14:paraId="0510B687" w14:textId="10D11A76" w:rsidR="00664288" w:rsidRPr="00BE52A8" w:rsidRDefault="005235FF" w:rsidP="00BE52A8">
      <w:pPr>
        <w:contextualSpacing/>
      </w:pPr>
      <w:r>
        <w:t>(c)</w:t>
      </w:r>
      <w:r w:rsidR="00CC74DE" w:rsidRPr="00BE52A8">
        <w:t xml:space="preserve"> </w:t>
      </w:r>
      <w:r w:rsidR="00844804">
        <w:t>fair value</w:t>
      </w:r>
      <w:r w:rsidR="005868D3" w:rsidRPr="00BE52A8">
        <w:t>s are higher than costs</w:t>
      </w:r>
      <w:r w:rsidR="009F68F3" w:rsidRPr="00BE52A8">
        <w:t>.</w:t>
      </w:r>
    </w:p>
    <w:p w14:paraId="6D3704B9" w14:textId="77777777" w:rsidR="00664288" w:rsidRPr="00BE52A8" w:rsidRDefault="00CC74DE" w:rsidP="00BE52A8">
      <w:pPr>
        <w:contextualSpacing/>
      </w:pPr>
      <w:r w:rsidRPr="00BE52A8">
        <w:t xml:space="preserve">(d) </w:t>
      </w:r>
      <w:r w:rsidR="00664288" w:rsidRPr="00BE52A8">
        <w:t>the business is orga</w:t>
      </w:r>
      <w:r w:rsidR="005868D3" w:rsidRPr="00BE52A8">
        <w:t>nized as a proprietorship</w:t>
      </w:r>
      <w:r w:rsidR="009F68F3" w:rsidRPr="00BE52A8">
        <w:t>.</w:t>
      </w:r>
    </w:p>
    <w:p w14:paraId="1DC2D470" w14:textId="77777777" w:rsidR="00274003" w:rsidRDefault="00274003" w:rsidP="004A60DE"/>
    <w:p w14:paraId="57188BF7" w14:textId="77777777" w:rsidR="00526778" w:rsidRPr="00BE52A8" w:rsidRDefault="00526778" w:rsidP="004A60DE"/>
    <w:p w14:paraId="30AC8CED" w14:textId="4D3ED121" w:rsidR="005A4ACB" w:rsidRPr="00BE52A8" w:rsidRDefault="005937DD" w:rsidP="00BE52A8">
      <w:pPr>
        <w:contextualSpacing/>
      </w:pPr>
      <w:r>
        <w:t>128</w:t>
      </w:r>
      <w:r w:rsidR="005436CE" w:rsidRPr="00BE52A8">
        <w:t>.</w:t>
      </w:r>
      <w:r w:rsidR="001D65AD" w:rsidRPr="00BE52A8">
        <w:t xml:space="preserve"> </w:t>
      </w:r>
      <w:r w:rsidR="00664288" w:rsidRPr="00BE52A8">
        <w:t>Which of the following is a constraint in accounting?</w:t>
      </w:r>
    </w:p>
    <w:p w14:paraId="66A73F8E" w14:textId="77777777" w:rsidR="005A4ACB" w:rsidRPr="00BE52A8" w:rsidRDefault="001B5C74" w:rsidP="00BE52A8">
      <w:pPr>
        <w:pStyle w:val="List2"/>
        <w:ind w:left="0" w:firstLine="0"/>
        <w:contextualSpacing/>
      </w:pPr>
      <w:r w:rsidRPr="00BE52A8">
        <w:t>(a</w:t>
      </w:r>
      <w:r w:rsidR="00231080" w:rsidRPr="00BE52A8">
        <w:t>) comparability</w:t>
      </w:r>
    </w:p>
    <w:p w14:paraId="393E1429" w14:textId="77777777" w:rsidR="005A4ACB" w:rsidRPr="00BE52A8" w:rsidRDefault="00231080" w:rsidP="00BE52A8">
      <w:pPr>
        <w:pStyle w:val="List2"/>
        <w:ind w:left="0" w:firstLine="0"/>
        <w:contextualSpacing/>
      </w:pPr>
      <w:r w:rsidRPr="00BE52A8">
        <w:t>(b) cost</w:t>
      </w:r>
    </w:p>
    <w:p w14:paraId="1D98401D" w14:textId="77777777" w:rsidR="005A4ACB" w:rsidRPr="00BE52A8" w:rsidRDefault="005235FF" w:rsidP="00BE52A8">
      <w:pPr>
        <w:pStyle w:val="List2"/>
        <w:ind w:left="0" w:firstLine="0"/>
        <w:contextualSpacing/>
      </w:pPr>
      <w:r>
        <w:t>(c)</w:t>
      </w:r>
      <w:r w:rsidR="00231080" w:rsidRPr="00BE52A8">
        <w:t xml:space="preserve"> faithful representation</w:t>
      </w:r>
    </w:p>
    <w:p w14:paraId="74E05C7E" w14:textId="77777777" w:rsidR="005A4ACB" w:rsidRPr="00BE52A8" w:rsidRDefault="00231080" w:rsidP="00BE52A8">
      <w:pPr>
        <w:pStyle w:val="List2"/>
        <w:ind w:left="0" w:firstLine="0"/>
        <w:contextualSpacing/>
      </w:pPr>
      <w:r w:rsidRPr="00BE52A8">
        <w:t>(d) timeliness</w:t>
      </w:r>
    </w:p>
    <w:p w14:paraId="3BCE7253" w14:textId="77777777" w:rsidR="00C47F78" w:rsidRDefault="00C47F78" w:rsidP="00BE52A8">
      <w:pPr>
        <w:pStyle w:val="List2"/>
        <w:ind w:left="0" w:firstLine="0"/>
        <w:contextualSpacing/>
      </w:pPr>
    </w:p>
    <w:p w14:paraId="63BE5FA4" w14:textId="77777777" w:rsidR="00526778" w:rsidRPr="00BE52A8" w:rsidRDefault="00526778" w:rsidP="00BE52A8">
      <w:pPr>
        <w:pStyle w:val="List2"/>
        <w:ind w:left="0" w:firstLine="0"/>
        <w:contextualSpacing/>
      </w:pPr>
    </w:p>
    <w:p w14:paraId="7A04BC01" w14:textId="10CE6EA3" w:rsidR="00BB14AB" w:rsidRPr="00BE52A8" w:rsidRDefault="005937DD" w:rsidP="00BE52A8">
      <w:pPr>
        <w:pStyle w:val="List2"/>
        <w:ind w:left="0" w:firstLine="0"/>
        <w:contextualSpacing/>
      </w:pPr>
      <w:r>
        <w:t>129</w:t>
      </w:r>
      <w:r w:rsidR="00C47F78" w:rsidRPr="00BE52A8">
        <w:t>.</w:t>
      </w:r>
      <w:r w:rsidR="00C61E2F" w:rsidRPr="00BE52A8">
        <w:t xml:space="preserve"> </w:t>
      </w:r>
      <w:r w:rsidR="00BB14AB" w:rsidRPr="00BE52A8">
        <w:t>In general, standard setters require that most assets be recorded using historical cost because</w:t>
      </w:r>
    </w:p>
    <w:p w14:paraId="22AD7B1C" w14:textId="40F0CFEC" w:rsidR="00C47F78" w:rsidRPr="00BE52A8" w:rsidRDefault="001B5C74" w:rsidP="00BE52A8">
      <w:pPr>
        <w:pStyle w:val="List2"/>
        <w:ind w:left="0" w:firstLine="0"/>
        <w:contextualSpacing/>
      </w:pPr>
      <w:r w:rsidRPr="00BE52A8">
        <w:t xml:space="preserve">(a) </w:t>
      </w:r>
      <w:r w:rsidR="00844804">
        <w:t>fair value</w:t>
      </w:r>
      <w:r w:rsidR="00C47F78" w:rsidRPr="00BE52A8">
        <w:t>s may overstate assets and equity.</w:t>
      </w:r>
    </w:p>
    <w:p w14:paraId="7458A7AD" w14:textId="71656D45" w:rsidR="00C47F78" w:rsidRPr="00BE52A8" w:rsidRDefault="00CC74DE" w:rsidP="00BE52A8">
      <w:pPr>
        <w:pStyle w:val="List2"/>
        <w:ind w:left="0" w:firstLine="0"/>
        <w:contextualSpacing/>
      </w:pPr>
      <w:r w:rsidRPr="00BE52A8">
        <w:t xml:space="preserve">(b) </w:t>
      </w:r>
      <w:r w:rsidR="00844804">
        <w:t>fair value</w:t>
      </w:r>
      <w:r w:rsidR="00C47F78" w:rsidRPr="00BE52A8">
        <w:t>s may not always be representationally faithful.</w:t>
      </w:r>
    </w:p>
    <w:p w14:paraId="08259522" w14:textId="77777777" w:rsidR="00C47F78" w:rsidRPr="00BE52A8" w:rsidRDefault="005235FF" w:rsidP="00BE52A8">
      <w:pPr>
        <w:pStyle w:val="List2"/>
        <w:ind w:left="0" w:firstLine="0"/>
        <w:contextualSpacing/>
      </w:pPr>
      <w:r>
        <w:t>(c)</w:t>
      </w:r>
      <w:r w:rsidR="00CC74DE" w:rsidRPr="00BE52A8">
        <w:t xml:space="preserve"> </w:t>
      </w:r>
      <w:r w:rsidR="00C47F78" w:rsidRPr="00BE52A8">
        <w:t>cost often cannot be verified.</w:t>
      </w:r>
    </w:p>
    <w:p w14:paraId="24D6E171" w14:textId="77777777" w:rsidR="00C47F78" w:rsidRPr="00BE52A8" w:rsidRDefault="00CC74DE" w:rsidP="00BE52A8">
      <w:pPr>
        <w:pStyle w:val="List2"/>
        <w:ind w:left="0" w:firstLine="0"/>
        <w:contextualSpacing/>
      </w:pPr>
      <w:r w:rsidRPr="00BE52A8">
        <w:t xml:space="preserve">(d) </w:t>
      </w:r>
      <w:r w:rsidR="00C47F78" w:rsidRPr="00BE52A8">
        <w:t>cost values may or may not be relevant.</w:t>
      </w:r>
    </w:p>
    <w:p w14:paraId="4BCA23F2" w14:textId="77777777" w:rsidR="00C47F78" w:rsidRDefault="00C47F78" w:rsidP="00BE52A8">
      <w:pPr>
        <w:pStyle w:val="List2"/>
        <w:ind w:left="0" w:firstLine="0"/>
        <w:contextualSpacing/>
      </w:pPr>
    </w:p>
    <w:p w14:paraId="1967F969" w14:textId="77777777" w:rsidR="00526778" w:rsidRPr="00BE52A8" w:rsidRDefault="00526778" w:rsidP="00BE52A8">
      <w:pPr>
        <w:pStyle w:val="List2"/>
        <w:ind w:left="0" w:firstLine="0"/>
        <w:contextualSpacing/>
      </w:pPr>
    </w:p>
    <w:p w14:paraId="24D1DCEC" w14:textId="4715F25C" w:rsidR="00F251FE" w:rsidRPr="00BE52A8" w:rsidRDefault="005937DD" w:rsidP="00BE52A8">
      <w:pPr>
        <w:pStyle w:val="List2"/>
        <w:ind w:left="0" w:firstLine="0"/>
        <w:contextualSpacing/>
      </w:pPr>
      <w:r>
        <w:t>130</w:t>
      </w:r>
      <w:r w:rsidR="00C47F78" w:rsidRPr="00BE52A8">
        <w:t>.</w:t>
      </w:r>
      <w:r w:rsidR="00C61E2F" w:rsidRPr="00BE52A8">
        <w:t xml:space="preserve"> </w:t>
      </w:r>
      <w:r w:rsidR="00F251FE" w:rsidRPr="00BE52A8">
        <w:t xml:space="preserve">Which of the following is </w:t>
      </w:r>
      <w:r w:rsidR="00F251FE" w:rsidRPr="00BE52A8">
        <w:rPr>
          <w:i/>
        </w:rPr>
        <w:t>not</w:t>
      </w:r>
      <w:r w:rsidR="00F251FE" w:rsidRPr="00BE52A8">
        <w:t xml:space="preserve"> a financial statement element?</w:t>
      </w:r>
    </w:p>
    <w:p w14:paraId="221513B1" w14:textId="77777777" w:rsidR="00C47F78" w:rsidRPr="00BE52A8" w:rsidRDefault="001B5C74" w:rsidP="00BE52A8">
      <w:pPr>
        <w:pStyle w:val="List2"/>
        <w:ind w:left="0" w:firstLine="0"/>
        <w:contextualSpacing/>
      </w:pPr>
      <w:r w:rsidRPr="00BE52A8">
        <w:t xml:space="preserve">(a) </w:t>
      </w:r>
      <w:r w:rsidR="00DF12EA" w:rsidRPr="00BE52A8">
        <w:t>Liabilities</w:t>
      </w:r>
    </w:p>
    <w:p w14:paraId="1DA12B7E" w14:textId="77777777" w:rsidR="00C47F78" w:rsidRPr="00BE52A8" w:rsidRDefault="00CC74DE" w:rsidP="00BE52A8">
      <w:pPr>
        <w:pStyle w:val="List2"/>
        <w:ind w:left="0" w:firstLine="0"/>
        <w:contextualSpacing/>
      </w:pPr>
      <w:r w:rsidRPr="00BE52A8">
        <w:t xml:space="preserve">(b) </w:t>
      </w:r>
      <w:r w:rsidR="00DF12EA" w:rsidRPr="00BE52A8">
        <w:t>Equity</w:t>
      </w:r>
    </w:p>
    <w:p w14:paraId="4B0E5179" w14:textId="77777777" w:rsidR="00C47F78" w:rsidRPr="00BE52A8" w:rsidRDefault="005235FF" w:rsidP="00BE52A8">
      <w:pPr>
        <w:pStyle w:val="List2"/>
        <w:ind w:left="0" w:firstLine="0"/>
        <w:contextualSpacing/>
      </w:pPr>
      <w:r>
        <w:t>(c)</w:t>
      </w:r>
      <w:r w:rsidR="00CC74DE" w:rsidRPr="00BE52A8">
        <w:t xml:space="preserve"> </w:t>
      </w:r>
      <w:r w:rsidR="00DF12EA" w:rsidRPr="00BE52A8">
        <w:t>Expenses</w:t>
      </w:r>
    </w:p>
    <w:p w14:paraId="7F585A7B" w14:textId="5B1DD66B" w:rsidR="00C47F78" w:rsidRPr="00BE52A8" w:rsidRDefault="00CC74DE" w:rsidP="00BE52A8">
      <w:pPr>
        <w:pStyle w:val="List2"/>
        <w:ind w:left="0" w:firstLine="0"/>
        <w:contextualSpacing/>
      </w:pPr>
      <w:r w:rsidRPr="00BE52A8">
        <w:t xml:space="preserve">(d) </w:t>
      </w:r>
      <w:r w:rsidR="00844804">
        <w:t>Fair value</w:t>
      </w:r>
    </w:p>
    <w:p w14:paraId="7D487000" w14:textId="77777777" w:rsidR="00633450" w:rsidRDefault="00633450" w:rsidP="00BE52A8">
      <w:pPr>
        <w:pStyle w:val="List2"/>
        <w:ind w:left="0" w:firstLine="0"/>
        <w:contextualSpacing/>
      </w:pPr>
    </w:p>
    <w:p w14:paraId="44D7FB06" w14:textId="77777777" w:rsidR="00526778" w:rsidRPr="00BE52A8" w:rsidRDefault="00526778" w:rsidP="00BE52A8">
      <w:pPr>
        <w:pStyle w:val="List2"/>
        <w:ind w:left="0" w:firstLine="0"/>
        <w:contextualSpacing/>
      </w:pPr>
    </w:p>
    <w:p w14:paraId="5EFDB0CD" w14:textId="742ABB7A" w:rsidR="00633450" w:rsidRPr="00BE52A8" w:rsidRDefault="005937DD" w:rsidP="00BE52A8">
      <w:pPr>
        <w:pStyle w:val="List2"/>
        <w:ind w:left="0" w:firstLine="0"/>
        <w:contextualSpacing/>
      </w:pPr>
      <w:r>
        <w:t>131</w:t>
      </w:r>
      <w:r w:rsidR="003F0D90" w:rsidRPr="00BE52A8">
        <w:t>.</w:t>
      </w:r>
      <w:r w:rsidR="00C61E2F" w:rsidRPr="00BE52A8">
        <w:t xml:space="preserve"> </w:t>
      </w:r>
      <w:r w:rsidR="00633450" w:rsidRPr="00BE52A8">
        <w:t>The qualitative characteristic that says the value of information should exceed the cost of preparing it is called</w:t>
      </w:r>
    </w:p>
    <w:p w14:paraId="45748B9A" w14:textId="77777777" w:rsidR="00DF12EA" w:rsidRPr="00BE52A8" w:rsidRDefault="001B5C74" w:rsidP="00BE52A8">
      <w:r w:rsidRPr="00BE52A8">
        <w:t xml:space="preserve">(a) </w:t>
      </w:r>
      <w:r w:rsidR="00DF12EA" w:rsidRPr="00BE52A8">
        <w:t>relevance.</w:t>
      </w:r>
    </w:p>
    <w:p w14:paraId="231C78B3" w14:textId="77777777" w:rsidR="00DF12EA" w:rsidRPr="00BE52A8" w:rsidRDefault="00CC74DE" w:rsidP="00BE52A8">
      <w:r w:rsidRPr="00BE52A8">
        <w:t xml:space="preserve">(b) </w:t>
      </w:r>
      <w:r w:rsidR="00DF12EA" w:rsidRPr="00BE52A8">
        <w:t>understandability.</w:t>
      </w:r>
    </w:p>
    <w:p w14:paraId="164F3822" w14:textId="56AB0A5D" w:rsidR="00DF12EA" w:rsidRPr="00BE52A8" w:rsidRDefault="005235FF" w:rsidP="00BE52A8">
      <w:r>
        <w:t>(c)</w:t>
      </w:r>
      <w:r w:rsidR="00CC74DE" w:rsidRPr="00BE52A8">
        <w:t xml:space="preserve"> </w:t>
      </w:r>
      <w:r w:rsidR="00427FB9">
        <w:t xml:space="preserve">a </w:t>
      </w:r>
      <w:r w:rsidR="00DF12EA" w:rsidRPr="00BE52A8">
        <w:t>cost constraint.</w:t>
      </w:r>
    </w:p>
    <w:p w14:paraId="7829204D" w14:textId="77777777" w:rsidR="00DF12EA" w:rsidRPr="00BE52A8" w:rsidRDefault="00CC74DE" w:rsidP="00BE52A8">
      <w:r w:rsidRPr="00BE52A8">
        <w:t xml:space="preserve">(d) </w:t>
      </w:r>
      <w:r w:rsidR="00DF12EA" w:rsidRPr="00BE52A8">
        <w:t>verifiability.</w:t>
      </w:r>
    </w:p>
    <w:p w14:paraId="2DD3C18B" w14:textId="77777777" w:rsidR="00DF12EA" w:rsidRDefault="00DF12EA" w:rsidP="00BE52A8">
      <w:pPr>
        <w:pStyle w:val="List2"/>
        <w:ind w:left="0" w:firstLine="0"/>
        <w:contextualSpacing/>
      </w:pPr>
    </w:p>
    <w:p w14:paraId="2CC5F2C4" w14:textId="77777777" w:rsidR="00526778" w:rsidRPr="00BE52A8" w:rsidRDefault="00526778" w:rsidP="00BE52A8">
      <w:pPr>
        <w:pStyle w:val="List2"/>
        <w:ind w:left="0" w:firstLine="0"/>
        <w:contextualSpacing/>
      </w:pPr>
    </w:p>
    <w:p w14:paraId="2FB4B515" w14:textId="75D2ECEA" w:rsidR="00633450" w:rsidRPr="00BE52A8" w:rsidRDefault="005937DD" w:rsidP="00BE52A8">
      <w:pPr>
        <w:pStyle w:val="List2"/>
        <w:ind w:left="0" w:firstLine="0"/>
        <w:contextualSpacing/>
      </w:pPr>
      <w:r>
        <w:t>132</w:t>
      </w:r>
      <w:r w:rsidR="003F0D90" w:rsidRPr="00BE52A8">
        <w:t>.</w:t>
      </w:r>
      <w:r w:rsidR="00C61E2F" w:rsidRPr="00BE52A8">
        <w:t xml:space="preserve"> </w:t>
      </w:r>
      <w:r w:rsidR="00633450" w:rsidRPr="00BE52A8">
        <w:t>The measurement principle that says assets are reported at the price that would be received if the item were sold is called</w:t>
      </w:r>
    </w:p>
    <w:p w14:paraId="4293BA53" w14:textId="7FA1B773" w:rsidR="00DF12EA" w:rsidRPr="00BE52A8" w:rsidRDefault="001B5C74" w:rsidP="00BE52A8">
      <w:r w:rsidRPr="00BE52A8">
        <w:t xml:space="preserve">(a) </w:t>
      </w:r>
      <w:r w:rsidR="00274003">
        <w:t>fair</w:t>
      </w:r>
      <w:r w:rsidR="00322ECC">
        <w:t xml:space="preserve"> </w:t>
      </w:r>
      <w:r w:rsidR="00DF12EA" w:rsidRPr="00BE52A8">
        <w:t>value.</w:t>
      </w:r>
    </w:p>
    <w:p w14:paraId="385FD7DF" w14:textId="77777777" w:rsidR="00DF12EA" w:rsidRPr="00BE52A8" w:rsidRDefault="00CC74DE" w:rsidP="00BE52A8">
      <w:r w:rsidRPr="00BE52A8">
        <w:lastRenderedPageBreak/>
        <w:t xml:space="preserve">(b) </w:t>
      </w:r>
      <w:r w:rsidR="00DF12EA" w:rsidRPr="00BE52A8">
        <w:t>historical cost.</w:t>
      </w:r>
    </w:p>
    <w:p w14:paraId="4FE9580F" w14:textId="77777777" w:rsidR="00DF12EA" w:rsidRPr="00BE52A8" w:rsidRDefault="005235FF" w:rsidP="00BE52A8">
      <w:r>
        <w:t>(c)</w:t>
      </w:r>
      <w:r w:rsidR="00CC74DE" w:rsidRPr="00BE52A8">
        <w:t xml:space="preserve"> </w:t>
      </w:r>
      <w:r w:rsidR="00DF12EA" w:rsidRPr="00BE52A8">
        <w:t>materiality.</w:t>
      </w:r>
    </w:p>
    <w:p w14:paraId="45E40D51" w14:textId="77777777" w:rsidR="00DF12EA" w:rsidRDefault="00CC74DE" w:rsidP="00BE52A8">
      <w:r w:rsidRPr="00BE52A8">
        <w:t xml:space="preserve">(d) </w:t>
      </w:r>
      <w:r w:rsidR="00DF12EA" w:rsidRPr="00BE52A8">
        <w:t>going concern.</w:t>
      </w:r>
    </w:p>
    <w:p w14:paraId="2B270762" w14:textId="77777777" w:rsidR="00274003" w:rsidRDefault="00274003" w:rsidP="00BE52A8"/>
    <w:p w14:paraId="6F5916E9" w14:textId="77777777" w:rsidR="00A62658" w:rsidRDefault="00A62658" w:rsidP="00BE52A8"/>
    <w:p w14:paraId="34AF9C83" w14:textId="25167BA0" w:rsidR="00A62658" w:rsidRPr="00A97646" w:rsidRDefault="005937DD" w:rsidP="00A62658">
      <w:pPr>
        <w:tabs>
          <w:tab w:val="decimal" w:pos="-4395"/>
          <w:tab w:val="left" w:pos="1080"/>
        </w:tabs>
        <w:contextualSpacing/>
        <w:rPr>
          <w:rFonts w:cs="Arial"/>
          <w:szCs w:val="22"/>
        </w:rPr>
      </w:pPr>
      <w:r>
        <w:rPr>
          <w:rFonts w:cs="Arial"/>
        </w:rPr>
        <w:t>133</w:t>
      </w:r>
      <w:r w:rsidR="00A62658" w:rsidRPr="00A97646">
        <w:rPr>
          <w:rFonts w:cs="Arial"/>
          <w:szCs w:val="22"/>
        </w:rPr>
        <w:t>. Wh</w:t>
      </w:r>
      <w:r w:rsidR="00A62658">
        <w:rPr>
          <w:rFonts w:cs="Arial"/>
        </w:rPr>
        <w:t xml:space="preserve">ich of the following is </w:t>
      </w:r>
      <w:r w:rsidR="00410202" w:rsidRPr="0032446B">
        <w:rPr>
          <w:rFonts w:cs="Arial"/>
          <w:i/>
          <w:iCs/>
        </w:rPr>
        <w:t>not</w:t>
      </w:r>
      <w:r w:rsidR="00410202">
        <w:rPr>
          <w:rFonts w:cs="Arial"/>
        </w:rPr>
        <w:t xml:space="preserve"> </w:t>
      </w:r>
      <w:r w:rsidR="00A62658">
        <w:rPr>
          <w:rFonts w:cs="Arial"/>
        </w:rPr>
        <w:t>indic</w:t>
      </w:r>
      <w:r w:rsidR="00A62658" w:rsidRPr="00B0378F">
        <w:rPr>
          <w:rFonts w:cs="Arial"/>
        </w:rPr>
        <w:t>a</w:t>
      </w:r>
      <w:r w:rsidR="00A62658">
        <w:rPr>
          <w:rFonts w:cs="Arial"/>
        </w:rPr>
        <w:t>tive of the concept of relev</w:t>
      </w:r>
      <w:r w:rsidR="00A62658" w:rsidRPr="00A97646">
        <w:rPr>
          <w:rFonts w:cs="Arial"/>
          <w:szCs w:val="22"/>
        </w:rPr>
        <w:t>a</w:t>
      </w:r>
      <w:r w:rsidR="00A62658">
        <w:rPr>
          <w:rFonts w:cs="Arial"/>
        </w:rPr>
        <w:t>nce?</w:t>
      </w:r>
    </w:p>
    <w:p w14:paraId="50141260" w14:textId="0434A75F" w:rsidR="00A62658" w:rsidRPr="00A97646" w:rsidRDefault="00A62658" w:rsidP="00A62658">
      <w:pPr>
        <w:contextualSpacing/>
        <w:rPr>
          <w:rFonts w:cs="Arial"/>
          <w:szCs w:val="22"/>
        </w:rPr>
      </w:pPr>
      <w:r w:rsidRPr="00A97646">
        <w:rPr>
          <w:rFonts w:cs="Arial"/>
          <w:szCs w:val="22"/>
        </w:rPr>
        <w:t xml:space="preserve">(a) </w:t>
      </w:r>
      <w:r>
        <w:rPr>
          <w:rFonts w:cs="Arial"/>
        </w:rPr>
        <w:t>The inform</w:t>
      </w:r>
      <w:r w:rsidRPr="00112D82">
        <w:rPr>
          <w:rFonts w:cs="Arial"/>
        </w:rPr>
        <w:t>a</w:t>
      </w:r>
      <w:r>
        <w:rPr>
          <w:rFonts w:cs="Arial"/>
        </w:rPr>
        <w:t xml:space="preserve">tion helps provide </w:t>
      </w:r>
      <w:r w:rsidRPr="00112D82">
        <w:rPr>
          <w:rFonts w:cs="Arial"/>
        </w:rPr>
        <w:t>a</w:t>
      </w:r>
      <w:r>
        <w:rPr>
          <w:rFonts w:cs="Arial"/>
        </w:rPr>
        <w:t>ccur</w:t>
      </w:r>
      <w:r w:rsidRPr="00112D82">
        <w:rPr>
          <w:rFonts w:cs="Arial"/>
        </w:rPr>
        <w:t>a</w:t>
      </w:r>
      <w:r>
        <w:rPr>
          <w:rFonts w:cs="Arial"/>
        </w:rPr>
        <w:t>te expect</w:t>
      </w:r>
      <w:r w:rsidRPr="00112D82">
        <w:rPr>
          <w:rFonts w:cs="Arial"/>
        </w:rPr>
        <w:t>a</w:t>
      </w:r>
      <w:r>
        <w:rPr>
          <w:rFonts w:cs="Arial"/>
        </w:rPr>
        <w:t xml:space="preserve">tions </w:t>
      </w:r>
      <w:r w:rsidRPr="00112D82">
        <w:rPr>
          <w:rFonts w:cs="Arial"/>
        </w:rPr>
        <w:t>a</w:t>
      </w:r>
      <w:r>
        <w:rPr>
          <w:rFonts w:cs="Arial"/>
        </w:rPr>
        <w:t>bout the future.</w:t>
      </w:r>
    </w:p>
    <w:p w14:paraId="2D11BCFA" w14:textId="100B61D7" w:rsidR="00A62658" w:rsidRPr="00A97646" w:rsidRDefault="00A62658" w:rsidP="00A62658">
      <w:pPr>
        <w:contextualSpacing/>
        <w:rPr>
          <w:rFonts w:cs="Arial"/>
          <w:szCs w:val="22"/>
        </w:rPr>
      </w:pPr>
      <w:r w:rsidRPr="00A97646">
        <w:rPr>
          <w:rFonts w:cs="Arial"/>
          <w:szCs w:val="22"/>
        </w:rPr>
        <w:t xml:space="preserve">(b) </w:t>
      </w:r>
      <w:r>
        <w:rPr>
          <w:rFonts w:cs="Arial"/>
        </w:rPr>
        <w:t>The inform</w:t>
      </w:r>
      <w:r w:rsidRPr="00112D82">
        <w:rPr>
          <w:rFonts w:cs="Arial"/>
        </w:rPr>
        <w:t>a</w:t>
      </w:r>
      <w:r>
        <w:rPr>
          <w:rFonts w:cs="Arial"/>
        </w:rPr>
        <w:t>tion confirms or corrects prior expect</w:t>
      </w:r>
      <w:r w:rsidRPr="00112D82">
        <w:rPr>
          <w:rFonts w:cs="Arial"/>
        </w:rPr>
        <w:t>a</w:t>
      </w:r>
      <w:r>
        <w:rPr>
          <w:rFonts w:cs="Arial"/>
        </w:rPr>
        <w:t>tions.</w:t>
      </w:r>
    </w:p>
    <w:p w14:paraId="1C8B7CF8" w14:textId="2538432C" w:rsidR="00A62658" w:rsidRPr="00A97646" w:rsidRDefault="00A62658" w:rsidP="00A62658">
      <w:pPr>
        <w:contextualSpacing/>
        <w:rPr>
          <w:rFonts w:cs="Arial"/>
          <w:szCs w:val="22"/>
        </w:rPr>
      </w:pPr>
      <w:r w:rsidRPr="00A97646">
        <w:rPr>
          <w:rFonts w:cs="Arial"/>
          <w:szCs w:val="22"/>
        </w:rPr>
        <w:t xml:space="preserve">(c) </w:t>
      </w:r>
      <w:r>
        <w:rPr>
          <w:rFonts w:cs="Arial"/>
        </w:rPr>
        <w:t>The inform</w:t>
      </w:r>
      <w:r w:rsidRPr="00112D82">
        <w:rPr>
          <w:rFonts w:cs="Arial"/>
        </w:rPr>
        <w:t>a</w:t>
      </w:r>
      <w:r>
        <w:rPr>
          <w:rFonts w:cs="Arial"/>
        </w:rPr>
        <w:t>tion is imm</w:t>
      </w:r>
      <w:r w:rsidRPr="00112D82">
        <w:rPr>
          <w:rFonts w:cs="Arial"/>
        </w:rPr>
        <w:t>a</w:t>
      </w:r>
      <w:r>
        <w:rPr>
          <w:rFonts w:cs="Arial"/>
        </w:rPr>
        <w:t>teri</w:t>
      </w:r>
      <w:r w:rsidRPr="00112D82">
        <w:rPr>
          <w:rFonts w:cs="Arial"/>
        </w:rPr>
        <w:t>a</w:t>
      </w:r>
      <w:r>
        <w:rPr>
          <w:rFonts w:cs="Arial"/>
        </w:rPr>
        <w:t xml:space="preserve">l </w:t>
      </w:r>
      <w:r w:rsidRPr="001377AB">
        <w:rPr>
          <w:rFonts w:cs="Arial"/>
        </w:rPr>
        <w:t>a</w:t>
      </w:r>
      <w:r>
        <w:rPr>
          <w:rFonts w:cs="Arial"/>
        </w:rPr>
        <w:t xml:space="preserve">nd will not influence </w:t>
      </w:r>
      <w:r w:rsidRPr="001377AB">
        <w:rPr>
          <w:rFonts w:cs="Arial"/>
        </w:rPr>
        <w:t>a</w:t>
      </w:r>
      <w:r>
        <w:rPr>
          <w:rFonts w:cs="Arial"/>
        </w:rPr>
        <w:t xml:space="preserve"> business decision.</w:t>
      </w:r>
    </w:p>
    <w:p w14:paraId="2E45E7C6" w14:textId="095E3F95" w:rsidR="00A62658" w:rsidRPr="00A97646" w:rsidRDefault="00A62658" w:rsidP="00A62658">
      <w:pPr>
        <w:contextualSpacing/>
        <w:rPr>
          <w:rFonts w:cs="Arial"/>
          <w:szCs w:val="22"/>
        </w:rPr>
      </w:pPr>
      <w:r w:rsidRPr="00A97646">
        <w:rPr>
          <w:rFonts w:cs="Arial"/>
          <w:szCs w:val="22"/>
        </w:rPr>
        <w:t xml:space="preserve">(d) </w:t>
      </w:r>
      <w:r>
        <w:rPr>
          <w:rFonts w:cs="Arial"/>
        </w:rPr>
        <w:t>The inform</w:t>
      </w:r>
      <w:r w:rsidRPr="00112D82">
        <w:rPr>
          <w:rFonts w:cs="Arial"/>
        </w:rPr>
        <w:t>a</w:t>
      </w:r>
      <w:r>
        <w:rPr>
          <w:rFonts w:cs="Arial"/>
        </w:rPr>
        <w:t>tion h</w:t>
      </w:r>
      <w:r w:rsidRPr="001377AB">
        <w:rPr>
          <w:rFonts w:cs="Arial"/>
        </w:rPr>
        <w:t>a</w:t>
      </w:r>
      <w:r>
        <w:rPr>
          <w:rFonts w:cs="Arial"/>
        </w:rPr>
        <w:t xml:space="preserve">s predictive </w:t>
      </w:r>
      <w:r w:rsidRPr="001377AB">
        <w:rPr>
          <w:rFonts w:cs="Arial"/>
        </w:rPr>
        <w:t>a</w:t>
      </w:r>
      <w:r>
        <w:rPr>
          <w:rFonts w:cs="Arial"/>
        </w:rPr>
        <w:t>nd confirm</w:t>
      </w:r>
      <w:r w:rsidRPr="001377AB">
        <w:rPr>
          <w:rFonts w:cs="Arial"/>
        </w:rPr>
        <w:t>a</w:t>
      </w:r>
      <w:r>
        <w:rPr>
          <w:rFonts w:cs="Arial"/>
        </w:rPr>
        <w:t>tory v</w:t>
      </w:r>
      <w:r w:rsidRPr="001377AB">
        <w:rPr>
          <w:rFonts w:cs="Arial"/>
        </w:rPr>
        <w:t>a</w:t>
      </w:r>
      <w:r>
        <w:rPr>
          <w:rFonts w:cs="Arial"/>
        </w:rPr>
        <w:t>lue.</w:t>
      </w:r>
    </w:p>
    <w:p w14:paraId="58DFBC68" w14:textId="77777777" w:rsidR="002103E5" w:rsidRPr="002103E5" w:rsidRDefault="00DF12EA" w:rsidP="00BE52A8">
      <w:pPr>
        <w:pStyle w:val="Heading4"/>
        <w:keepNext w:val="0"/>
        <w:spacing w:before="0" w:after="0"/>
        <w:rPr>
          <w:b w:val="0"/>
          <w:sz w:val="28"/>
          <w:szCs w:val="28"/>
        </w:rPr>
      </w:pPr>
      <w:r w:rsidRPr="00BE52A8">
        <w:br w:type="page"/>
      </w:r>
      <w:r w:rsidR="00664288" w:rsidRPr="00BE52A8">
        <w:rPr>
          <w:sz w:val="28"/>
          <w:szCs w:val="28"/>
        </w:rPr>
        <w:lastRenderedPageBreak/>
        <w:t>Answers to Multiple Choice Questions</w:t>
      </w:r>
    </w:p>
    <w:p w14:paraId="1A4BD5C6" w14:textId="77777777" w:rsidR="00E92E83" w:rsidRDefault="00E92E83" w:rsidP="00BE52A8">
      <w:pPr>
        <w:contextualSpacing/>
      </w:pPr>
      <w:bookmarkStart w:id="7" w:name="_Hlk103066012"/>
    </w:p>
    <w:p w14:paraId="475895F7" w14:textId="77777777" w:rsidR="005248CD" w:rsidRPr="00BE52A8" w:rsidRDefault="005248CD" w:rsidP="00BE52A8">
      <w:pPr>
        <w:contextualSpacing/>
      </w:pPr>
    </w:p>
    <w:tbl>
      <w:tblPr>
        <w:tblW w:w="8539" w:type="dxa"/>
        <w:jc w:val="center"/>
        <w:tblLayout w:type="fixed"/>
        <w:tblCellMar>
          <w:left w:w="0" w:type="dxa"/>
          <w:right w:w="0" w:type="dxa"/>
        </w:tblCellMar>
        <w:tblLook w:val="0000" w:firstRow="0" w:lastRow="0" w:firstColumn="0" w:lastColumn="0" w:noHBand="0" w:noVBand="0"/>
      </w:tblPr>
      <w:tblGrid>
        <w:gridCol w:w="790"/>
        <w:gridCol w:w="632"/>
        <w:gridCol w:w="785"/>
        <w:gridCol w:w="655"/>
        <w:gridCol w:w="763"/>
        <w:gridCol w:w="46"/>
        <w:gridCol w:w="631"/>
        <w:gridCol w:w="740"/>
        <w:gridCol w:w="610"/>
        <w:gridCol w:w="808"/>
        <w:gridCol w:w="632"/>
        <w:gridCol w:w="785"/>
        <w:gridCol w:w="662"/>
      </w:tblGrid>
      <w:tr w:rsidR="00633450" w:rsidRPr="00BE52A8" w14:paraId="4622D3ED" w14:textId="77777777" w:rsidTr="00792671">
        <w:trPr>
          <w:cantSplit/>
          <w:trHeight w:val="260"/>
          <w:jc w:val="center"/>
        </w:trPr>
        <w:tc>
          <w:tcPr>
            <w:tcW w:w="790" w:type="dxa"/>
            <w:tcBorders>
              <w:top w:val="single" w:sz="8" w:space="0" w:color="auto"/>
              <w:left w:val="single" w:sz="8" w:space="0" w:color="auto"/>
              <w:bottom w:val="single" w:sz="4" w:space="0" w:color="auto"/>
              <w:right w:val="single" w:sz="6" w:space="0" w:color="000000"/>
            </w:tcBorders>
            <w:shd w:val="clear" w:color="auto" w:fill="auto"/>
            <w:vAlign w:val="center"/>
          </w:tcPr>
          <w:p w14:paraId="6A54C74C" w14:textId="77777777" w:rsidR="00633450" w:rsidRPr="00BE52A8" w:rsidRDefault="00633450" w:rsidP="00271B32">
            <w:pPr>
              <w:contextualSpacing/>
              <w:jc w:val="center"/>
              <w:rPr>
                <w:rFonts w:cs="Arial"/>
                <w:b/>
                <w:bCs/>
                <w:color w:val="000000"/>
                <w:szCs w:val="22"/>
              </w:rPr>
            </w:pPr>
            <w:r w:rsidRPr="00BE52A8">
              <w:rPr>
                <w:rFonts w:cs="Arial"/>
                <w:b/>
                <w:bCs/>
                <w:color w:val="000000"/>
                <w:szCs w:val="22"/>
              </w:rPr>
              <w:t>Item</w:t>
            </w:r>
          </w:p>
        </w:tc>
        <w:tc>
          <w:tcPr>
            <w:tcW w:w="632" w:type="dxa"/>
            <w:tcBorders>
              <w:top w:val="single" w:sz="8" w:space="0" w:color="auto"/>
              <w:left w:val="single" w:sz="6" w:space="0" w:color="000000"/>
              <w:bottom w:val="single" w:sz="4" w:space="0" w:color="auto"/>
              <w:right w:val="double" w:sz="4" w:space="0" w:color="000000"/>
            </w:tcBorders>
            <w:shd w:val="clear" w:color="auto" w:fill="auto"/>
            <w:vAlign w:val="center"/>
          </w:tcPr>
          <w:p w14:paraId="516E9B8E" w14:textId="77777777" w:rsidR="00633450" w:rsidRPr="00BE52A8" w:rsidRDefault="00633450" w:rsidP="00271B32">
            <w:pPr>
              <w:contextualSpacing/>
              <w:jc w:val="center"/>
              <w:rPr>
                <w:rFonts w:cs="Arial"/>
                <w:b/>
                <w:bCs/>
                <w:color w:val="000000"/>
                <w:szCs w:val="22"/>
              </w:rPr>
            </w:pPr>
            <w:r w:rsidRPr="00BE52A8">
              <w:rPr>
                <w:rFonts w:cs="Arial"/>
                <w:b/>
                <w:bCs/>
                <w:color w:val="000000"/>
                <w:szCs w:val="22"/>
              </w:rPr>
              <w:t>Ans.</w:t>
            </w:r>
          </w:p>
        </w:tc>
        <w:tc>
          <w:tcPr>
            <w:tcW w:w="785" w:type="dxa"/>
            <w:tcBorders>
              <w:top w:val="single" w:sz="8" w:space="0" w:color="auto"/>
              <w:bottom w:val="single" w:sz="4" w:space="0" w:color="auto"/>
              <w:right w:val="single" w:sz="6" w:space="0" w:color="000000"/>
            </w:tcBorders>
            <w:shd w:val="clear" w:color="auto" w:fill="auto"/>
            <w:vAlign w:val="center"/>
          </w:tcPr>
          <w:p w14:paraId="1B527479" w14:textId="77777777" w:rsidR="00633450" w:rsidRPr="00BE52A8" w:rsidRDefault="00633450" w:rsidP="00271B32">
            <w:pPr>
              <w:contextualSpacing/>
              <w:jc w:val="center"/>
              <w:rPr>
                <w:rFonts w:cs="Arial"/>
                <w:b/>
                <w:bCs/>
                <w:color w:val="000000"/>
                <w:szCs w:val="22"/>
              </w:rPr>
            </w:pPr>
            <w:r w:rsidRPr="00BE52A8">
              <w:rPr>
                <w:rFonts w:cs="Arial"/>
                <w:b/>
                <w:bCs/>
                <w:color w:val="000000"/>
                <w:szCs w:val="22"/>
              </w:rPr>
              <w:t>Item</w:t>
            </w:r>
          </w:p>
        </w:tc>
        <w:tc>
          <w:tcPr>
            <w:tcW w:w="655" w:type="dxa"/>
            <w:tcBorders>
              <w:top w:val="single" w:sz="8" w:space="0" w:color="auto"/>
              <w:left w:val="single" w:sz="6" w:space="0" w:color="000000"/>
              <w:bottom w:val="single" w:sz="4" w:space="0" w:color="auto"/>
              <w:right w:val="double" w:sz="4" w:space="0" w:color="000000"/>
            </w:tcBorders>
            <w:shd w:val="clear" w:color="auto" w:fill="auto"/>
            <w:vAlign w:val="center"/>
          </w:tcPr>
          <w:p w14:paraId="454B1049" w14:textId="77777777" w:rsidR="00633450" w:rsidRPr="00BE52A8" w:rsidRDefault="00633450" w:rsidP="00271B32">
            <w:pPr>
              <w:contextualSpacing/>
              <w:jc w:val="center"/>
              <w:rPr>
                <w:rFonts w:cs="Arial"/>
                <w:b/>
                <w:bCs/>
                <w:color w:val="000000"/>
                <w:szCs w:val="22"/>
              </w:rPr>
            </w:pPr>
            <w:r w:rsidRPr="00BE52A8">
              <w:rPr>
                <w:rFonts w:cs="Arial"/>
                <w:b/>
                <w:bCs/>
                <w:color w:val="000000"/>
                <w:szCs w:val="22"/>
              </w:rPr>
              <w:t>Ans.</w:t>
            </w:r>
          </w:p>
        </w:tc>
        <w:tc>
          <w:tcPr>
            <w:tcW w:w="763" w:type="dxa"/>
            <w:tcBorders>
              <w:top w:val="single" w:sz="8" w:space="0" w:color="auto"/>
              <w:bottom w:val="single" w:sz="4" w:space="0" w:color="auto"/>
              <w:right w:val="single" w:sz="6" w:space="0" w:color="000000"/>
            </w:tcBorders>
            <w:shd w:val="clear" w:color="auto" w:fill="auto"/>
            <w:vAlign w:val="center"/>
          </w:tcPr>
          <w:p w14:paraId="6BBCA18D" w14:textId="77777777" w:rsidR="00633450" w:rsidRPr="00BE52A8" w:rsidRDefault="00633450" w:rsidP="00271B32">
            <w:pPr>
              <w:contextualSpacing/>
              <w:jc w:val="center"/>
              <w:rPr>
                <w:rFonts w:cs="Arial"/>
                <w:b/>
                <w:bCs/>
                <w:color w:val="000000"/>
                <w:szCs w:val="22"/>
              </w:rPr>
            </w:pPr>
            <w:r w:rsidRPr="00BE52A8">
              <w:rPr>
                <w:rFonts w:cs="Arial"/>
                <w:b/>
                <w:bCs/>
                <w:color w:val="000000"/>
                <w:szCs w:val="22"/>
              </w:rPr>
              <w:t>Item</w:t>
            </w:r>
          </w:p>
        </w:tc>
        <w:tc>
          <w:tcPr>
            <w:tcW w:w="677" w:type="dxa"/>
            <w:gridSpan w:val="2"/>
            <w:tcBorders>
              <w:top w:val="single" w:sz="8" w:space="0" w:color="auto"/>
              <w:left w:val="single" w:sz="6" w:space="0" w:color="000000"/>
              <w:bottom w:val="single" w:sz="4" w:space="0" w:color="auto"/>
              <w:right w:val="double" w:sz="4" w:space="0" w:color="000000"/>
            </w:tcBorders>
            <w:shd w:val="clear" w:color="auto" w:fill="auto"/>
            <w:vAlign w:val="center"/>
          </w:tcPr>
          <w:p w14:paraId="3E8E80AE" w14:textId="77777777" w:rsidR="00633450" w:rsidRPr="00BE52A8" w:rsidRDefault="00633450" w:rsidP="00271B32">
            <w:pPr>
              <w:contextualSpacing/>
              <w:jc w:val="center"/>
              <w:rPr>
                <w:rFonts w:cs="Arial"/>
                <w:b/>
                <w:bCs/>
                <w:color w:val="000000"/>
                <w:szCs w:val="22"/>
              </w:rPr>
            </w:pPr>
            <w:r w:rsidRPr="00BE52A8">
              <w:rPr>
                <w:rFonts w:cs="Arial"/>
                <w:b/>
                <w:bCs/>
                <w:color w:val="000000"/>
                <w:szCs w:val="22"/>
              </w:rPr>
              <w:t>Ans.</w:t>
            </w:r>
          </w:p>
        </w:tc>
        <w:tc>
          <w:tcPr>
            <w:tcW w:w="740" w:type="dxa"/>
            <w:tcBorders>
              <w:top w:val="single" w:sz="8" w:space="0" w:color="auto"/>
              <w:bottom w:val="single" w:sz="4" w:space="0" w:color="auto"/>
              <w:right w:val="single" w:sz="6" w:space="0" w:color="000000"/>
            </w:tcBorders>
            <w:shd w:val="clear" w:color="auto" w:fill="auto"/>
            <w:vAlign w:val="center"/>
          </w:tcPr>
          <w:p w14:paraId="7BEB60C2" w14:textId="77777777" w:rsidR="00633450" w:rsidRPr="00BE52A8" w:rsidRDefault="00633450" w:rsidP="00271B32">
            <w:pPr>
              <w:contextualSpacing/>
              <w:jc w:val="center"/>
              <w:rPr>
                <w:rFonts w:cs="Arial"/>
                <w:b/>
                <w:bCs/>
                <w:color w:val="000000"/>
                <w:szCs w:val="22"/>
              </w:rPr>
            </w:pPr>
            <w:r w:rsidRPr="00BE52A8">
              <w:rPr>
                <w:rFonts w:cs="Arial"/>
                <w:b/>
                <w:bCs/>
                <w:color w:val="000000"/>
                <w:szCs w:val="22"/>
              </w:rPr>
              <w:t>Item</w:t>
            </w:r>
          </w:p>
        </w:tc>
        <w:tc>
          <w:tcPr>
            <w:tcW w:w="610" w:type="dxa"/>
            <w:tcBorders>
              <w:top w:val="single" w:sz="8" w:space="0" w:color="auto"/>
              <w:left w:val="single" w:sz="6" w:space="0" w:color="000000"/>
              <w:bottom w:val="single" w:sz="4" w:space="0" w:color="auto"/>
              <w:right w:val="double" w:sz="4" w:space="0" w:color="000000"/>
            </w:tcBorders>
            <w:shd w:val="clear" w:color="auto" w:fill="auto"/>
            <w:vAlign w:val="center"/>
          </w:tcPr>
          <w:p w14:paraId="0FEBF29B" w14:textId="77777777" w:rsidR="00633450" w:rsidRPr="00BE52A8" w:rsidRDefault="00633450" w:rsidP="00271B32">
            <w:pPr>
              <w:contextualSpacing/>
              <w:jc w:val="center"/>
              <w:rPr>
                <w:rFonts w:cs="Arial"/>
                <w:b/>
                <w:bCs/>
                <w:color w:val="000000"/>
                <w:szCs w:val="22"/>
              </w:rPr>
            </w:pPr>
            <w:r w:rsidRPr="00BE52A8">
              <w:rPr>
                <w:rFonts w:cs="Arial"/>
                <w:b/>
                <w:bCs/>
                <w:color w:val="000000"/>
                <w:szCs w:val="22"/>
              </w:rPr>
              <w:t>Ans.</w:t>
            </w:r>
          </w:p>
        </w:tc>
        <w:tc>
          <w:tcPr>
            <w:tcW w:w="808" w:type="dxa"/>
            <w:tcBorders>
              <w:top w:val="single" w:sz="8" w:space="0" w:color="auto"/>
              <w:bottom w:val="single" w:sz="4" w:space="0" w:color="auto"/>
              <w:right w:val="single" w:sz="6" w:space="0" w:color="000000"/>
            </w:tcBorders>
            <w:shd w:val="clear" w:color="auto" w:fill="auto"/>
            <w:vAlign w:val="center"/>
          </w:tcPr>
          <w:p w14:paraId="69C6EF29" w14:textId="77777777" w:rsidR="00633450" w:rsidRPr="00BE52A8" w:rsidRDefault="00633450" w:rsidP="00271B32">
            <w:pPr>
              <w:contextualSpacing/>
              <w:jc w:val="center"/>
              <w:rPr>
                <w:rFonts w:cs="Arial"/>
                <w:b/>
                <w:bCs/>
                <w:color w:val="000000"/>
                <w:szCs w:val="22"/>
              </w:rPr>
            </w:pPr>
            <w:r w:rsidRPr="00BE52A8">
              <w:rPr>
                <w:rFonts w:cs="Arial"/>
                <w:b/>
                <w:bCs/>
                <w:color w:val="000000"/>
                <w:szCs w:val="22"/>
              </w:rPr>
              <w:t>Item</w:t>
            </w:r>
          </w:p>
        </w:tc>
        <w:tc>
          <w:tcPr>
            <w:tcW w:w="632" w:type="dxa"/>
            <w:tcBorders>
              <w:top w:val="single" w:sz="8" w:space="0" w:color="auto"/>
              <w:left w:val="single" w:sz="6" w:space="0" w:color="000000"/>
              <w:bottom w:val="single" w:sz="4" w:space="0" w:color="auto"/>
              <w:right w:val="double" w:sz="4" w:space="0" w:color="000000"/>
            </w:tcBorders>
            <w:shd w:val="clear" w:color="auto" w:fill="auto"/>
            <w:vAlign w:val="center"/>
          </w:tcPr>
          <w:p w14:paraId="0FD1E358" w14:textId="77777777" w:rsidR="00633450" w:rsidRPr="00BE52A8" w:rsidRDefault="00633450" w:rsidP="00271B32">
            <w:pPr>
              <w:contextualSpacing/>
              <w:jc w:val="center"/>
              <w:rPr>
                <w:rFonts w:cs="Arial"/>
                <w:b/>
                <w:bCs/>
                <w:color w:val="000000"/>
                <w:szCs w:val="22"/>
              </w:rPr>
            </w:pPr>
            <w:r w:rsidRPr="00BE52A8">
              <w:rPr>
                <w:rFonts w:cs="Arial"/>
                <w:b/>
                <w:bCs/>
                <w:color w:val="000000"/>
                <w:szCs w:val="22"/>
              </w:rPr>
              <w:t>Ans.</w:t>
            </w:r>
          </w:p>
        </w:tc>
        <w:tc>
          <w:tcPr>
            <w:tcW w:w="785" w:type="dxa"/>
            <w:tcBorders>
              <w:top w:val="single" w:sz="8" w:space="0" w:color="auto"/>
              <w:bottom w:val="single" w:sz="4" w:space="0" w:color="auto"/>
              <w:right w:val="single" w:sz="6" w:space="0" w:color="000000"/>
            </w:tcBorders>
            <w:shd w:val="clear" w:color="auto" w:fill="auto"/>
            <w:vAlign w:val="center"/>
          </w:tcPr>
          <w:p w14:paraId="020B6C95" w14:textId="77777777" w:rsidR="00633450" w:rsidRPr="00BE52A8" w:rsidRDefault="00633450" w:rsidP="00271B32">
            <w:pPr>
              <w:contextualSpacing/>
              <w:jc w:val="center"/>
              <w:rPr>
                <w:rFonts w:cs="Arial"/>
                <w:b/>
                <w:bCs/>
                <w:color w:val="000000"/>
                <w:szCs w:val="22"/>
              </w:rPr>
            </w:pPr>
            <w:r w:rsidRPr="00BE52A8">
              <w:rPr>
                <w:rFonts w:cs="Arial"/>
                <w:b/>
                <w:bCs/>
                <w:color w:val="000000"/>
                <w:szCs w:val="22"/>
              </w:rPr>
              <w:t>Item</w:t>
            </w:r>
          </w:p>
        </w:tc>
        <w:tc>
          <w:tcPr>
            <w:tcW w:w="662" w:type="dxa"/>
            <w:tcBorders>
              <w:top w:val="single" w:sz="8" w:space="0" w:color="auto"/>
              <w:left w:val="single" w:sz="6" w:space="0" w:color="000000"/>
              <w:bottom w:val="single" w:sz="4" w:space="0" w:color="auto"/>
              <w:right w:val="single" w:sz="8" w:space="0" w:color="auto"/>
            </w:tcBorders>
            <w:shd w:val="clear" w:color="auto" w:fill="auto"/>
            <w:vAlign w:val="center"/>
          </w:tcPr>
          <w:p w14:paraId="0B5139CB" w14:textId="77777777" w:rsidR="00633450" w:rsidRPr="00BE52A8" w:rsidRDefault="00633450" w:rsidP="00271B32">
            <w:pPr>
              <w:contextualSpacing/>
              <w:jc w:val="center"/>
              <w:rPr>
                <w:rFonts w:cs="Arial"/>
                <w:b/>
                <w:bCs/>
                <w:color w:val="000000"/>
                <w:szCs w:val="22"/>
              </w:rPr>
            </w:pPr>
            <w:r w:rsidRPr="00BE52A8">
              <w:rPr>
                <w:rFonts w:cs="Arial"/>
                <w:b/>
                <w:bCs/>
                <w:color w:val="000000"/>
                <w:szCs w:val="22"/>
              </w:rPr>
              <w:t>Ans.</w:t>
            </w:r>
          </w:p>
        </w:tc>
      </w:tr>
      <w:tr w:rsidR="005937DD" w:rsidRPr="00BE52A8" w14:paraId="148E65B9" w14:textId="77777777" w:rsidTr="00792671">
        <w:trPr>
          <w:cantSplit/>
          <w:trHeight w:val="260"/>
          <w:jc w:val="center"/>
        </w:trPr>
        <w:tc>
          <w:tcPr>
            <w:tcW w:w="790" w:type="dxa"/>
            <w:tcBorders>
              <w:top w:val="single" w:sz="4" w:space="0" w:color="auto"/>
              <w:left w:val="single" w:sz="8" w:space="0" w:color="auto"/>
              <w:right w:val="single" w:sz="6" w:space="0" w:color="000000"/>
            </w:tcBorders>
            <w:shd w:val="clear" w:color="auto" w:fill="auto"/>
            <w:vAlign w:val="center"/>
          </w:tcPr>
          <w:p w14:paraId="4128F7E4" w14:textId="295F12F4" w:rsidR="005937DD" w:rsidRPr="00BE52A8" w:rsidRDefault="005937DD" w:rsidP="005937DD">
            <w:pPr>
              <w:contextualSpacing/>
              <w:jc w:val="center"/>
              <w:rPr>
                <w:rFonts w:cs="Arial"/>
                <w:bCs/>
                <w:color w:val="000000"/>
                <w:szCs w:val="22"/>
              </w:rPr>
            </w:pPr>
            <w:r>
              <w:rPr>
                <w:rFonts w:cs="Arial"/>
                <w:bCs/>
                <w:color w:val="000000"/>
                <w:szCs w:val="22"/>
              </w:rPr>
              <w:t>41.</w:t>
            </w:r>
          </w:p>
        </w:tc>
        <w:tc>
          <w:tcPr>
            <w:tcW w:w="632" w:type="dxa"/>
            <w:tcBorders>
              <w:top w:val="single" w:sz="4" w:space="0" w:color="auto"/>
              <w:left w:val="single" w:sz="6" w:space="0" w:color="000000"/>
              <w:right w:val="double" w:sz="4" w:space="0" w:color="000000"/>
            </w:tcBorders>
            <w:shd w:val="clear" w:color="auto" w:fill="auto"/>
            <w:vAlign w:val="center"/>
          </w:tcPr>
          <w:p w14:paraId="5BBAB759" w14:textId="77777777" w:rsidR="005937DD" w:rsidRPr="00BE52A8" w:rsidRDefault="005937DD" w:rsidP="005937DD">
            <w:pPr>
              <w:contextualSpacing/>
              <w:jc w:val="center"/>
              <w:rPr>
                <w:rFonts w:cs="Arial"/>
                <w:bCs/>
                <w:color w:val="000000"/>
                <w:szCs w:val="22"/>
              </w:rPr>
            </w:pPr>
            <w:r w:rsidRPr="00BE52A8">
              <w:rPr>
                <w:rFonts w:cs="Arial"/>
                <w:bCs/>
                <w:color w:val="000000"/>
                <w:szCs w:val="22"/>
              </w:rPr>
              <w:t>a</w:t>
            </w:r>
          </w:p>
        </w:tc>
        <w:tc>
          <w:tcPr>
            <w:tcW w:w="785" w:type="dxa"/>
            <w:tcBorders>
              <w:right w:val="single" w:sz="6" w:space="0" w:color="000000"/>
            </w:tcBorders>
            <w:shd w:val="clear" w:color="auto" w:fill="auto"/>
          </w:tcPr>
          <w:p w14:paraId="2518C326" w14:textId="4101F388" w:rsidR="005937DD" w:rsidRPr="00BE52A8" w:rsidRDefault="005937DD" w:rsidP="005937DD">
            <w:pPr>
              <w:contextualSpacing/>
              <w:jc w:val="center"/>
              <w:rPr>
                <w:rFonts w:cs="Arial"/>
                <w:bCs/>
                <w:color w:val="000000"/>
                <w:szCs w:val="22"/>
              </w:rPr>
            </w:pPr>
            <w:r w:rsidRPr="00F65D2F">
              <w:t>57.</w:t>
            </w:r>
          </w:p>
        </w:tc>
        <w:tc>
          <w:tcPr>
            <w:tcW w:w="655" w:type="dxa"/>
            <w:tcBorders>
              <w:left w:val="single" w:sz="6" w:space="0" w:color="000000"/>
              <w:right w:val="double" w:sz="4" w:space="0" w:color="000000"/>
            </w:tcBorders>
            <w:shd w:val="clear" w:color="auto" w:fill="auto"/>
          </w:tcPr>
          <w:p w14:paraId="42035F46" w14:textId="02E873CA" w:rsidR="005937DD" w:rsidRPr="00BE52A8" w:rsidRDefault="005937DD" w:rsidP="005937DD">
            <w:pPr>
              <w:contextualSpacing/>
              <w:jc w:val="center"/>
              <w:rPr>
                <w:rFonts w:cs="Arial"/>
                <w:bCs/>
                <w:color w:val="000000"/>
                <w:szCs w:val="22"/>
              </w:rPr>
            </w:pPr>
            <w:r w:rsidRPr="00F65D2F">
              <w:t>c</w:t>
            </w:r>
          </w:p>
        </w:tc>
        <w:tc>
          <w:tcPr>
            <w:tcW w:w="809" w:type="dxa"/>
            <w:gridSpan w:val="2"/>
            <w:tcBorders>
              <w:right w:val="single" w:sz="6" w:space="0" w:color="000000"/>
            </w:tcBorders>
            <w:shd w:val="clear" w:color="auto" w:fill="auto"/>
            <w:vAlign w:val="center"/>
          </w:tcPr>
          <w:p w14:paraId="166ACB70" w14:textId="670AE466" w:rsidR="005937DD" w:rsidRPr="00BE52A8" w:rsidRDefault="005937DD" w:rsidP="005937DD">
            <w:pPr>
              <w:contextualSpacing/>
              <w:jc w:val="center"/>
              <w:rPr>
                <w:rFonts w:cs="Arial"/>
                <w:bCs/>
                <w:color w:val="000000"/>
                <w:szCs w:val="22"/>
              </w:rPr>
            </w:pPr>
            <w:r>
              <w:rPr>
                <w:color w:val="000000"/>
              </w:rPr>
              <w:t>73</w:t>
            </w:r>
            <w:r w:rsidRPr="003F2875">
              <w:rPr>
                <w:color w:val="000000"/>
              </w:rPr>
              <w:t>.</w:t>
            </w:r>
          </w:p>
        </w:tc>
        <w:tc>
          <w:tcPr>
            <w:tcW w:w="631" w:type="dxa"/>
            <w:tcBorders>
              <w:left w:val="single" w:sz="6" w:space="0" w:color="000000"/>
              <w:right w:val="double" w:sz="4" w:space="0" w:color="000000"/>
            </w:tcBorders>
            <w:shd w:val="clear" w:color="auto" w:fill="auto"/>
            <w:vAlign w:val="center"/>
          </w:tcPr>
          <w:p w14:paraId="1A0B3459" w14:textId="60091916" w:rsidR="005937DD" w:rsidRPr="00BE52A8" w:rsidRDefault="005937DD" w:rsidP="005937DD">
            <w:pPr>
              <w:contextualSpacing/>
              <w:jc w:val="center"/>
              <w:rPr>
                <w:rFonts w:cs="Arial"/>
                <w:bCs/>
                <w:color w:val="000000"/>
                <w:szCs w:val="22"/>
              </w:rPr>
            </w:pPr>
            <w:r w:rsidRPr="00BE52A8">
              <w:rPr>
                <w:rFonts w:cs="Arial"/>
                <w:color w:val="000000"/>
                <w:szCs w:val="22"/>
              </w:rPr>
              <w:t>b</w:t>
            </w:r>
          </w:p>
        </w:tc>
        <w:tc>
          <w:tcPr>
            <w:tcW w:w="740" w:type="dxa"/>
            <w:tcBorders>
              <w:right w:val="single" w:sz="6" w:space="0" w:color="000000"/>
            </w:tcBorders>
            <w:shd w:val="clear" w:color="auto" w:fill="auto"/>
            <w:vAlign w:val="center"/>
          </w:tcPr>
          <w:p w14:paraId="3AE3F7B3" w14:textId="27E91996" w:rsidR="005937DD" w:rsidRPr="00BE52A8" w:rsidRDefault="005937DD" w:rsidP="005937DD">
            <w:pPr>
              <w:contextualSpacing/>
              <w:jc w:val="center"/>
              <w:rPr>
                <w:rFonts w:cs="Arial"/>
                <w:bCs/>
                <w:color w:val="000000"/>
                <w:szCs w:val="22"/>
              </w:rPr>
            </w:pPr>
            <w:r w:rsidRPr="003F2875">
              <w:rPr>
                <w:color w:val="000000"/>
              </w:rPr>
              <w:t>89.</w:t>
            </w:r>
          </w:p>
        </w:tc>
        <w:tc>
          <w:tcPr>
            <w:tcW w:w="610" w:type="dxa"/>
            <w:tcBorders>
              <w:left w:val="single" w:sz="6" w:space="0" w:color="000000"/>
              <w:right w:val="double" w:sz="4" w:space="0" w:color="000000"/>
            </w:tcBorders>
            <w:shd w:val="clear" w:color="auto" w:fill="auto"/>
            <w:vAlign w:val="center"/>
          </w:tcPr>
          <w:p w14:paraId="56A25ECD" w14:textId="1A5C7952" w:rsidR="005937DD" w:rsidRPr="00BE52A8" w:rsidRDefault="005937DD" w:rsidP="005937DD">
            <w:pPr>
              <w:contextualSpacing/>
              <w:jc w:val="center"/>
              <w:rPr>
                <w:rFonts w:cs="Arial"/>
                <w:bCs/>
                <w:color w:val="000000"/>
                <w:szCs w:val="22"/>
              </w:rPr>
            </w:pPr>
            <w:r w:rsidRPr="005406D2">
              <w:rPr>
                <w:rFonts w:cs="Arial"/>
                <w:color w:val="000000"/>
                <w:szCs w:val="22"/>
              </w:rPr>
              <w:t>b</w:t>
            </w:r>
          </w:p>
        </w:tc>
        <w:tc>
          <w:tcPr>
            <w:tcW w:w="808" w:type="dxa"/>
            <w:tcBorders>
              <w:right w:val="single" w:sz="6" w:space="0" w:color="000000"/>
            </w:tcBorders>
            <w:shd w:val="clear" w:color="auto" w:fill="auto"/>
            <w:vAlign w:val="center"/>
          </w:tcPr>
          <w:p w14:paraId="2E1BB0F8" w14:textId="3B11F97C" w:rsidR="005937DD" w:rsidRPr="00BE52A8" w:rsidRDefault="005937DD" w:rsidP="005937DD">
            <w:pPr>
              <w:contextualSpacing/>
              <w:jc w:val="center"/>
              <w:rPr>
                <w:rFonts w:cs="Arial"/>
                <w:bCs/>
                <w:color w:val="000000"/>
                <w:szCs w:val="22"/>
              </w:rPr>
            </w:pPr>
            <w:r w:rsidRPr="003F2875">
              <w:rPr>
                <w:color w:val="000000"/>
              </w:rPr>
              <w:t>105.</w:t>
            </w:r>
          </w:p>
        </w:tc>
        <w:tc>
          <w:tcPr>
            <w:tcW w:w="632" w:type="dxa"/>
            <w:tcBorders>
              <w:left w:val="single" w:sz="6" w:space="0" w:color="000000"/>
              <w:right w:val="double" w:sz="4" w:space="0" w:color="000000"/>
            </w:tcBorders>
            <w:shd w:val="clear" w:color="auto" w:fill="auto"/>
            <w:vAlign w:val="center"/>
          </w:tcPr>
          <w:p w14:paraId="7760F368" w14:textId="0DB148EE" w:rsidR="005937DD" w:rsidRPr="00BE52A8" w:rsidRDefault="005937DD" w:rsidP="005937DD">
            <w:pPr>
              <w:contextualSpacing/>
              <w:jc w:val="center"/>
              <w:rPr>
                <w:rFonts w:cs="Arial"/>
                <w:bCs/>
                <w:color w:val="000000"/>
                <w:szCs w:val="22"/>
              </w:rPr>
            </w:pPr>
            <w:r>
              <w:rPr>
                <w:rFonts w:cs="Arial"/>
                <w:color w:val="000000"/>
                <w:szCs w:val="22"/>
              </w:rPr>
              <w:t>a</w:t>
            </w:r>
          </w:p>
        </w:tc>
        <w:tc>
          <w:tcPr>
            <w:tcW w:w="785" w:type="dxa"/>
            <w:tcBorders>
              <w:right w:val="single" w:sz="6" w:space="0" w:color="000000"/>
            </w:tcBorders>
            <w:shd w:val="clear" w:color="auto" w:fill="auto"/>
            <w:vAlign w:val="center"/>
          </w:tcPr>
          <w:p w14:paraId="5D66CA66" w14:textId="348764FD" w:rsidR="005937DD" w:rsidRPr="00BE52A8" w:rsidRDefault="005937DD" w:rsidP="005937DD">
            <w:pPr>
              <w:contextualSpacing/>
              <w:jc w:val="center"/>
              <w:rPr>
                <w:rFonts w:cs="Arial"/>
                <w:bCs/>
                <w:color w:val="000000"/>
                <w:szCs w:val="22"/>
              </w:rPr>
            </w:pPr>
            <w:r w:rsidRPr="003F2875">
              <w:rPr>
                <w:color w:val="000000"/>
              </w:rPr>
              <w:t>121.</w:t>
            </w:r>
          </w:p>
        </w:tc>
        <w:tc>
          <w:tcPr>
            <w:tcW w:w="662" w:type="dxa"/>
            <w:tcBorders>
              <w:left w:val="single" w:sz="6" w:space="0" w:color="000000"/>
              <w:right w:val="single" w:sz="8" w:space="0" w:color="auto"/>
            </w:tcBorders>
            <w:shd w:val="clear" w:color="auto" w:fill="auto"/>
            <w:vAlign w:val="center"/>
          </w:tcPr>
          <w:p w14:paraId="4B6FA15E" w14:textId="0BC86495" w:rsidR="005937DD" w:rsidRPr="00BE52A8" w:rsidRDefault="005937DD" w:rsidP="005937DD">
            <w:pPr>
              <w:contextualSpacing/>
              <w:jc w:val="center"/>
              <w:rPr>
                <w:rFonts w:cs="Arial"/>
                <w:bCs/>
                <w:color w:val="000000"/>
                <w:szCs w:val="22"/>
              </w:rPr>
            </w:pPr>
            <w:r w:rsidRPr="00BE52A8">
              <w:rPr>
                <w:rFonts w:cs="Arial"/>
                <w:color w:val="000000"/>
                <w:szCs w:val="22"/>
              </w:rPr>
              <w:t>a</w:t>
            </w:r>
          </w:p>
        </w:tc>
      </w:tr>
      <w:tr w:rsidR="0032446B" w:rsidRPr="00BE52A8" w14:paraId="703CCBEA" w14:textId="77777777" w:rsidTr="0032446B">
        <w:trPr>
          <w:cantSplit/>
          <w:trHeight w:val="260"/>
          <w:jc w:val="center"/>
        </w:trPr>
        <w:tc>
          <w:tcPr>
            <w:tcW w:w="790" w:type="dxa"/>
            <w:tcBorders>
              <w:left w:val="single" w:sz="8" w:space="0" w:color="auto"/>
              <w:right w:val="single" w:sz="6" w:space="0" w:color="000000"/>
            </w:tcBorders>
            <w:shd w:val="clear" w:color="auto" w:fill="auto"/>
            <w:vAlign w:val="center"/>
          </w:tcPr>
          <w:p w14:paraId="35E12421" w14:textId="58AB6B1C" w:rsidR="005937DD" w:rsidRPr="00BE52A8" w:rsidRDefault="005937DD" w:rsidP="005937DD">
            <w:pPr>
              <w:contextualSpacing/>
              <w:jc w:val="center"/>
              <w:rPr>
                <w:rFonts w:cs="Arial"/>
                <w:bCs/>
                <w:color w:val="000000"/>
                <w:szCs w:val="22"/>
              </w:rPr>
            </w:pPr>
            <w:r w:rsidRPr="003F2875">
              <w:rPr>
                <w:color w:val="000000"/>
              </w:rPr>
              <w:t>42.</w:t>
            </w:r>
          </w:p>
        </w:tc>
        <w:tc>
          <w:tcPr>
            <w:tcW w:w="632" w:type="dxa"/>
            <w:tcBorders>
              <w:left w:val="single" w:sz="6" w:space="0" w:color="000000"/>
              <w:right w:val="double" w:sz="4" w:space="0" w:color="000000"/>
            </w:tcBorders>
            <w:shd w:val="clear" w:color="auto" w:fill="auto"/>
            <w:vAlign w:val="center"/>
          </w:tcPr>
          <w:p w14:paraId="1933C920" w14:textId="77777777" w:rsidR="005937DD" w:rsidRPr="00BE52A8" w:rsidRDefault="005937DD" w:rsidP="005937DD">
            <w:pPr>
              <w:contextualSpacing/>
              <w:jc w:val="center"/>
              <w:rPr>
                <w:rFonts w:cs="Arial"/>
                <w:bCs/>
                <w:color w:val="000000"/>
                <w:szCs w:val="22"/>
              </w:rPr>
            </w:pPr>
            <w:r w:rsidRPr="00BE52A8">
              <w:rPr>
                <w:rFonts w:cs="Arial"/>
                <w:bCs/>
                <w:color w:val="000000"/>
                <w:szCs w:val="22"/>
              </w:rPr>
              <w:t>a</w:t>
            </w:r>
          </w:p>
        </w:tc>
        <w:tc>
          <w:tcPr>
            <w:tcW w:w="785" w:type="dxa"/>
            <w:tcBorders>
              <w:right w:val="single" w:sz="6" w:space="0" w:color="000000"/>
            </w:tcBorders>
            <w:shd w:val="clear" w:color="auto" w:fill="auto"/>
            <w:vAlign w:val="center"/>
          </w:tcPr>
          <w:p w14:paraId="72B7A0DF" w14:textId="2AAEB585" w:rsidR="005937DD" w:rsidRPr="00BE52A8" w:rsidRDefault="005937DD" w:rsidP="005937DD">
            <w:pPr>
              <w:contextualSpacing/>
              <w:jc w:val="center"/>
              <w:rPr>
                <w:rFonts w:cs="Arial"/>
                <w:bCs/>
                <w:color w:val="000000"/>
                <w:szCs w:val="22"/>
              </w:rPr>
            </w:pPr>
            <w:r>
              <w:rPr>
                <w:rFonts w:cs="Arial"/>
                <w:bCs/>
                <w:color w:val="000000"/>
                <w:szCs w:val="22"/>
              </w:rPr>
              <w:t>58.</w:t>
            </w:r>
          </w:p>
        </w:tc>
        <w:tc>
          <w:tcPr>
            <w:tcW w:w="655" w:type="dxa"/>
            <w:tcBorders>
              <w:left w:val="single" w:sz="6" w:space="0" w:color="000000"/>
              <w:right w:val="double" w:sz="4" w:space="0" w:color="000000"/>
            </w:tcBorders>
            <w:shd w:val="clear" w:color="auto" w:fill="auto"/>
            <w:vAlign w:val="center"/>
          </w:tcPr>
          <w:p w14:paraId="09A37976" w14:textId="0B767E72" w:rsidR="005937DD" w:rsidRPr="00BE52A8" w:rsidRDefault="005937DD" w:rsidP="005937DD">
            <w:pPr>
              <w:contextualSpacing/>
              <w:jc w:val="center"/>
              <w:rPr>
                <w:rFonts w:cs="Arial"/>
                <w:bCs/>
                <w:color w:val="000000"/>
                <w:szCs w:val="22"/>
              </w:rPr>
            </w:pPr>
            <w:r w:rsidRPr="00BE52A8">
              <w:rPr>
                <w:rFonts w:cs="Arial"/>
                <w:color w:val="000000"/>
                <w:szCs w:val="22"/>
              </w:rPr>
              <w:t>c</w:t>
            </w:r>
          </w:p>
        </w:tc>
        <w:tc>
          <w:tcPr>
            <w:tcW w:w="809" w:type="dxa"/>
            <w:gridSpan w:val="2"/>
            <w:tcBorders>
              <w:right w:val="single" w:sz="6" w:space="0" w:color="000000"/>
            </w:tcBorders>
            <w:shd w:val="clear" w:color="auto" w:fill="auto"/>
          </w:tcPr>
          <w:p w14:paraId="5F774D73" w14:textId="506103F4" w:rsidR="005937DD" w:rsidRPr="00BE52A8" w:rsidRDefault="005937DD" w:rsidP="005937DD">
            <w:pPr>
              <w:contextualSpacing/>
              <w:jc w:val="center"/>
              <w:rPr>
                <w:rFonts w:cs="Arial"/>
                <w:bCs/>
                <w:color w:val="000000"/>
                <w:szCs w:val="22"/>
              </w:rPr>
            </w:pPr>
            <w:r>
              <w:t>74</w:t>
            </w:r>
            <w:r w:rsidRPr="00503057">
              <w:t>.</w:t>
            </w:r>
          </w:p>
        </w:tc>
        <w:tc>
          <w:tcPr>
            <w:tcW w:w="631" w:type="dxa"/>
            <w:tcBorders>
              <w:left w:val="single" w:sz="6" w:space="0" w:color="000000"/>
              <w:right w:val="double" w:sz="4" w:space="0" w:color="000000"/>
            </w:tcBorders>
            <w:shd w:val="clear" w:color="auto" w:fill="auto"/>
            <w:vAlign w:val="center"/>
          </w:tcPr>
          <w:p w14:paraId="7EE32DB5" w14:textId="1ED66460" w:rsidR="005937DD" w:rsidRPr="00BE52A8" w:rsidRDefault="005937DD" w:rsidP="005937DD">
            <w:pPr>
              <w:contextualSpacing/>
              <w:jc w:val="center"/>
              <w:rPr>
                <w:rFonts w:cs="Arial"/>
                <w:bCs/>
                <w:color w:val="000000"/>
                <w:szCs w:val="22"/>
              </w:rPr>
            </w:pPr>
            <w:r w:rsidRPr="00BE52A8">
              <w:rPr>
                <w:rFonts w:cs="Arial"/>
                <w:color w:val="000000"/>
                <w:szCs w:val="22"/>
              </w:rPr>
              <w:t>d</w:t>
            </w:r>
          </w:p>
        </w:tc>
        <w:tc>
          <w:tcPr>
            <w:tcW w:w="740" w:type="dxa"/>
            <w:tcBorders>
              <w:right w:val="single" w:sz="6" w:space="0" w:color="000000"/>
            </w:tcBorders>
            <w:shd w:val="clear" w:color="auto" w:fill="auto"/>
            <w:vAlign w:val="center"/>
          </w:tcPr>
          <w:p w14:paraId="6C5D7F66" w14:textId="34E18680" w:rsidR="005937DD" w:rsidRPr="00BE52A8" w:rsidRDefault="005937DD" w:rsidP="005937DD">
            <w:pPr>
              <w:contextualSpacing/>
              <w:jc w:val="center"/>
              <w:rPr>
                <w:rFonts w:cs="Arial"/>
                <w:bCs/>
                <w:color w:val="000000"/>
                <w:szCs w:val="22"/>
              </w:rPr>
            </w:pPr>
            <w:r w:rsidRPr="003F2875">
              <w:rPr>
                <w:color w:val="000000"/>
              </w:rPr>
              <w:t>90.</w:t>
            </w:r>
          </w:p>
        </w:tc>
        <w:tc>
          <w:tcPr>
            <w:tcW w:w="610" w:type="dxa"/>
            <w:tcBorders>
              <w:left w:val="single" w:sz="6" w:space="0" w:color="000000"/>
              <w:right w:val="double" w:sz="4" w:space="0" w:color="000000"/>
            </w:tcBorders>
            <w:shd w:val="clear" w:color="auto" w:fill="auto"/>
            <w:vAlign w:val="center"/>
          </w:tcPr>
          <w:p w14:paraId="59ED55A1" w14:textId="69C5540F" w:rsidR="005937DD" w:rsidRPr="00BE52A8" w:rsidRDefault="005937DD" w:rsidP="005937DD">
            <w:pPr>
              <w:contextualSpacing/>
              <w:jc w:val="center"/>
              <w:rPr>
                <w:rFonts w:cs="Arial"/>
                <w:bCs/>
                <w:color w:val="000000"/>
                <w:szCs w:val="22"/>
              </w:rPr>
            </w:pPr>
            <w:r w:rsidRPr="00BE52A8">
              <w:rPr>
                <w:rFonts w:cs="Arial"/>
                <w:color w:val="000000"/>
                <w:szCs w:val="22"/>
              </w:rPr>
              <w:t>c</w:t>
            </w:r>
          </w:p>
        </w:tc>
        <w:tc>
          <w:tcPr>
            <w:tcW w:w="808" w:type="dxa"/>
            <w:tcBorders>
              <w:right w:val="single" w:sz="6" w:space="0" w:color="000000"/>
            </w:tcBorders>
            <w:shd w:val="clear" w:color="auto" w:fill="auto"/>
            <w:vAlign w:val="center"/>
          </w:tcPr>
          <w:p w14:paraId="00FAD8C9" w14:textId="4AF1B4B1" w:rsidR="005937DD" w:rsidRPr="00BE52A8" w:rsidRDefault="005937DD" w:rsidP="005937DD">
            <w:pPr>
              <w:contextualSpacing/>
              <w:jc w:val="center"/>
              <w:rPr>
                <w:rFonts w:cs="Arial"/>
                <w:bCs/>
                <w:color w:val="000000"/>
                <w:szCs w:val="22"/>
              </w:rPr>
            </w:pPr>
            <w:r w:rsidRPr="003F2875">
              <w:rPr>
                <w:color w:val="000000"/>
              </w:rPr>
              <w:t>106.</w:t>
            </w:r>
          </w:p>
        </w:tc>
        <w:tc>
          <w:tcPr>
            <w:tcW w:w="632" w:type="dxa"/>
            <w:tcBorders>
              <w:left w:val="single" w:sz="6" w:space="0" w:color="000000"/>
              <w:right w:val="double" w:sz="4" w:space="0" w:color="000000"/>
            </w:tcBorders>
            <w:shd w:val="clear" w:color="auto" w:fill="auto"/>
            <w:vAlign w:val="center"/>
          </w:tcPr>
          <w:p w14:paraId="325B3B96" w14:textId="04E70E7C" w:rsidR="005937DD" w:rsidRPr="00BE52A8" w:rsidRDefault="005937DD" w:rsidP="005937DD">
            <w:pPr>
              <w:contextualSpacing/>
              <w:jc w:val="center"/>
              <w:rPr>
                <w:rFonts w:cs="Arial"/>
                <w:bCs/>
                <w:color w:val="000000"/>
                <w:szCs w:val="22"/>
              </w:rPr>
            </w:pPr>
            <w:r w:rsidRPr="00BE52A8">
              <w:rPr>
                <w:rFonts w:cs="Arial"/>
                <w:color w:val="000000"/>
                <w:szCs w:val="22"/>
              </w:rPr>
              <w:t>a</w:t>
            </w:r>
          </w:p>
        </w:tc>
        <w:tc>
          <w:tcPr>
            <w:tcW w:w="785" w:type="dxa"/>
            <w:tcBorders>
              <w:right w:val="single" w:sz="6" w:space="0" w:color="000000"/>
            </w:tcBorders>
            <w:shd w:val="clear" w:color="auto" w:fill="auto"/>
            <w:vAlign w:val="center"/>
          </w:tcPr>
          <w:p w14:paraId="7109B58B" w14:textId="35ADBC20" w:rsidR="005937DD" w:rsidRPr="00BE52A8" w:rsidRDefault="005937DD" w:rsidP="005937DD">
            <w:pPr>
              <w:contextualSpacing/>
              <w:jc w:val="center"/>
              <w:rPr>
                <w:rFonts w:cs="Arial"/>
                <w:bCs/>
                <w:color w:val="000000"/>
                <w:szCs w:val="22"/>
              </w:rPr>
            </w:pPr>
            <w:r w:rsidRPr="003F2875">
              <w:rPr>
                <w:color w:val="000000"/>
              </w:rPr>
              <w:t>122.</w:t>
            </w:r>
          </w:p>
        </w:tc>
        <w:tc>
          <w:tcPr>
            <w:tcW w:w="662" w:type="dxa"/>
            <w:tcBorders>
              <w:left w:val="single" w:sz="6" w:space="0" w:color="000000"/>
              <w:right w:val="single" w:sz="8" w:space="0" w:color="auto"/>
            </w:tcBorders>
            <w:shd w:val="clear" w:color="auto" w:fill="auto"/>
            <w:vAlign w:val="center"/>
          </w:tcPr>
          <w:p w14:paraId="1C8688DA" w14:textId="75D054F9" w:rsidR="005937DD" w:rsidRPr="00BE52A8" w:rsidRDefault="005937DD" w:rsidP="005937DD">
            <w:pPr>
              <w:contextualSpacing/>
              <w:jc w:val="center"/>
              <w:rPr>
                <w:rFonts w:cs="Arial"/>
                <w:bCs/>
                <w:color w:val="000000"/>
                <w:szCs w:val="22"/>
              </w:rPr>
            </w:pPr>
            <w:r w:rsidRPr="00BE52A8">
              <w:rPr>
                <w:rFonts w:cs="Arial"/>
                <w:color w:val="000000"/>
                <w:szCs w:val="22"/>
              </w:rPr>
              <w:t>c</w:t>
            </w:r>
          </w:p>
        </w:tc>
      </w:tr>
      <w:tr w:rsidR="005937DD" w:rsidRPr="00BE52A8" w14:paraId="3678A91D" w14:textId="77777777" w:rsidTr="00792671">
        <w:trPr>
          <w:cantSplit/>
          <w:trHeight w:val="260"/>
          <w:jc w:val="center"/>
        </w:trPr>
        <w:tc>
          <w:tcPr>
            <w:tcW w:w="790" w:type="dxa"/>
            <w:tcBorders>
              <w:left w:val="single" w:sz="8" w:space="0" w:color="auto"/>
              <w:right w:val="single" w:sz="6" w:space="0" w:color="000000"/>
            </w:tcBorders>
            <w:shd w:val="clear" w:color="auto" w:fill="auto"/>
            <w:vAlign w:val="center"/>
          </w:tcPr>
          <w:p w14:paraId="63307891" w14:textId="15FA3281" w:rsidR="005937DD" w:rsidRPr="003F2875" w:rsidRDefault="005937DD" w:rsidP="005937DD">
            <w:pPr>
              <w:contextualSpacing/>
              <w:jc w:val="center"/>
              <w:rPr>
                <w:color w:val="000000"/>
              </w:rPr>
            </w:pPr>
            <w:r w:rsidRPr="003F2875">
              <w:rPr>
                <w:color w:val="000000"/>
              </w:rPr>
              <w:t>43.</w:t>
            </w:r>
          </w:p>
        </w:tc>
        <w:tc>
          <w:tcPr>
            <w:tcW w:w="632" w:type="dxa"/>
            <w:tcBorders>
              <w:left w:val="single" w:sz="6" w:space="0" w:color="000000"/>
              <w:right w:val="double" w:sz="4" w:space="0" w:color="000000"/>
            </w:tcBorders>
            <w:shd w:val="clear" w:color="auto" w:fill="auto"/>
            <w:vAlign w:val="center"/>
          </w:tcPr>
          <w:p w14:paraId="558E325C" w14:textId="3A702DB2" w:rsidR="005937DD" w:rsidRPr="00BE52A8" w:rsidRDefault="005937DD" w:rsidP="005937DD">
            <w:pPr>
              <w:contextualSpacing/>
              <w:jc w:val="center"/>
              <w:rPr>
                <w:rFonts w:cs="Arial"/>
                <w:bCs/>
                <w:color w:val="000000"/>
                <w:szCs w:val="22"/>
              </w:rPr>
            </w:pPr>
            <w:r w:rsidRPr="00BE52A8">
              <w:rPr>
                <w:rFonts w:cs="Arial"/>
                <w:bCs/>
                <w:color w:val="000000"/>
                <w:szCs w:val="22"/>
              </w:rPr>
              <w:t>d</w:t>
            </w:r>
          </w:p>
        </w:tc>
        <w:tc>
          <w:tcPr>
            <w:tcW w:w="785" w:type="dxa"/>
            <w:tcBorders>
              <w:right w:val="single" w:sz="6" w:space="0" w:color="000000"/>
            </w:tcBorders>
            <w:shd w:val="clear" w:color="auto" w:fill="auto"/>
            <w:vAlign w:val="center"/>
          </w:tcPr>
          <w:p w14:paraId="4B2ECB8A" w14:textId="5BDD9EB3" w:rsidR="005937DD" w:rsidRPr="00F65D2F" w:rsidRDefault="005937DD" w:rsidP="005937DD">
            <w:pPr>
              <w:contextualSpacing/>
              <w:jc w:val="center"/>
            </w:pPr>
            <w:r w:rsidRPr="003F2875">
              <w:rPr>
                <w:color w:val="000000"/>
              </w:rPr>
              <w:t>59.</w:t>
            </w:r>
          </w:p>
        </w:tc>
        <w:tc>
          <w:tcPr>
            <w:tcW w:w="655" w:type="dxa"/>
            <w:tcBorders>
              <w:left w:val="single" w:sz="6" w:space="0" w:color="000000"/>
              <w:right w:val="double" w:sz="4" w:space="0" w:color="000000"/>
            </w:tcBorders>
            <w:shd w:val="clear" w:color="auto" w:fill="auto"/>
            <w:vAlign w:val="center"/>
          </w:tcPr>
          <w:p w14:paraId="5D4337FC" w14:textId="601E1736" w:rsidR="005937DD" w:rsidRPr="00F65D2F" w:rsidRDefault="005937DD" w:rsidP="005937DD">
            <w:pPr>
              <w:contextualSpacing/>
              <w:jc w:val="center"/>
            </w:pPr>
            <w:r w:rsidRPr="00BE52A8">
              <w:rPr>
                <w:rFonts w:cs="Arial"/>
                <w:color w:val="000000"/>
                <w:szCs w:val="22"/>
              </w:rPr>
              <w:t>b</w:t>
            </w:r>
          </w:p>
        </w:tc>
        <w:tc>
          <w:tcPr>
            <w:tcW w:w="809" w:type="dxa"/>
            <w:gridSpan w:val="2"/>
            <w:tcBorders>
              <w:right w:val="single" w:sz="6" w:space="0" w:color="000000"/>
            </w:tcBorders>
            <w:shd w:val="clear" w:color="auto" w:fill="auto"/>
            <w:vAlign w:val="center"/>
          </w:tcPr>
          <w:p w14:paraId="76C7A9FE" w14:textId="387FDED7" w:rsidR="005937DD" w:rsidRDefault="005937DD" w:rsidP="005937DD">
            <w:pPr>
              <w:contextualSpacing/>
              <w:jc w:val="center"/>
              <w:rPr>
                <w:color w:val="000000"/>
              </w:rPr>
            </w:pPr>
            <w:r>
              <w:rPr>
                <w:rFonts w:cs="Arial"/>
                <w:bCs/>
                <w:color w:val="000000"/>
                <w:szCs w:val="22"/>
              </w:rPr>
              <w:t>75.</w:t>
            </w:r>
          </w:p>
        </w:tc>
        <w:tc>
          <w:tcPr>
            <w:tcW w:w="631" w:type="dxa"/>
            <w:tcBorders>
              <w:left w:val="single" w:sz="6" w:space="0" w:color="000000"/>
              <w:right w:val="double" w:sz="4" w:space="0" w:color="000000"/>
            </w:tcBorders>
            <w:shd w:val="clear" w:color="auto" w:fill="auto"/>
          </w:tcPr>
          <w:p w14:paraId="64D1613E" w14:textId="16772CAD" w:rsidR="005937DD" w:rsidRPr="00BE52A8" w:rsidRDefault="005937DD" w:rsidP="005937DD">
            <w:pPr>
              <w:contextualSpacing/>
              <w:jc w:val="center"/>
              <w:rPr>
                <w:rFonts w:cs="Arial"/>
                <w:color w:val="000000"/>
                <w:szCs w:val="22"/>
              </w:rPr>
            </w:pPr>
            <w:r w:rsidRPr="00503057">
              <w:t>c</w:t>
            </w:r>
          </w:p>
        </w:tc>
        <w:tc>
          <w:tcPr>
            <w:tcW w:w="740" w:type="dxa"/>
            <w:tcBorders>
              <w:right w:val="single" w:sz="6" w:space="0" w:color="000000"/>
            </w:tcBorders>
            <w:shd w:val="clear" w:color="auto" w:fill="auto"/>
            <w:vAlign w:val="center"/>
          </w:tcPr>
          <w:p w14:paraId="4F8C7DFC" w14:textId="1C94AA9C" w:rsidR="005937DD" w:rsidRPr="003F2875" w:rsidRDefault="005937DD" w:rsidP="005937DD">
            <w:pPr>
              <w:contextualSpacing/>
              <w:jc w:val="center"/>
              <w:rPr>
                <w:color w:val="000000"/>
              </w:rPr>
            </w:pPr>
            <w:r w:rsidRPr="003F2875">
              <w:rPr>
                <w:color w:val="000000"/>
              </w:rPr>
              <w:t>91.</w:t>
            </w:r>
          </w:p>
        </w:tc>
        <w:tc>
          <w:tcPr>
            <w:tcW w:w="610" w:type="dxa"/>
            <w:tcBorders>
              <w:left w:val="single" w:sz="6" w:space="0" w:color="000000"/>
              <w:right w:val="double" w:sz="4" w:space="0" w:color="000000"/>
            </w:tcBorders>
            <w:shd w:val="clear" w:color="auto" w:fill="auto"/>
            <w:vAlign w:val="center"/>
          </w:tcPr>
          <w:p w14:paraId="5BCA0D0E" w14:textId="18CBFD0D" w:rsidR="005937DD" w:rsidRPr="005406D2" w:rsidRDefault="005937DD" w:rsidP="005937DD">
            <w:pPr>
              <w:contextualSpacing/>
              <w:jc w:val="center"/>
              <w:rPr>
                <w:rFonts w:cs="Arial"/>
                <w:color w:val="000000"/>
                <w:szCs w:val="22"/>
              </w:rPr>
            </w:pPr>
            <w:r w:rsidRPr="00BE52A8">
              <w:rPr>
                <w:rFonts w:cs="Arial"/>
                <w:color w:val="000000"/>
                <w:szCs w:val="22"/>
              </w:rPr>
              <w:t>a</w:t>
            </w:r>
          </w:p>
        </w:tc>
        <w:tc>
          <w:tcPr>
            <w:tcW w:w="808" w:type="dxa"/>
            <w:tcBorders>
              <w:right w:val="single" w:sz="6" w:space="0" w:color="000000"/>
            </w:tcBorders>
            <w:shd w:val="clear" w:color="auto" w:fill="auto"/>
            <w:vAlign w:val="center"/>
          </w:tcPr>
          <w:p w14:paraId="7163AA20" w14:textId="0E61E79C" w:rsidR="005937DD" w:rsidRPr="003F2875" w:rsidRDefault="005937DD" w:rsidP="005937DD">
            <w:pPr>
              <w:contextualSpacing/>
              <w:jc w:val="center"/>
              <w:rPr>
                <w:color w:val="000000"/>
              </w:rPr>
            </w:pPr>
            <w:r>
              <w:rPr>
                <w:color w:val="000000"/>
              </w:rPr>
              <w:t>107</w:t>
            </w:r>
            <w:r w:rsidRPr="003F2875">
              <w:rPr>
                <w:color w:val="000000"/>
              </w:rPr>
              <w:t>.</w:t>
            </w:r>
          </w:p>
        </w:tc>
        <w:tc>
          <w:tcPr>
            <w:tcW w:w="632" w:type="dxa"/>
            <w:tcBorders>
              <w:left w:val="single" w:sz="6" w:space="0" w:color="000000"/>
              <w:right w:val="double" w:sz="4" w:space="0" w:color="000000"/>
            </w:tcBorders>
            <w:shd w:val="clear" w:color="auto" w:fill="auto"/>
            <w:vAlign w:val="center"/>
          </w:tcPr>
          <w:p w14:paraId="178277E0" w14:textId="7841EB21" w:rsidR="005937DD" w:rsidRPr="00BE52A8" w:rsidRDefault="005937DD" w:rsidP="005937DD">
            <w:pPr>
              <w:contextualSpacing/>
              <w:jc w:val="center"/>
              <w:rPr>
                <w:rFonts w:cs="Arial"/>
                <w:color w:val="000000"/>
                <w:szCs w:val="22"/>
              </w:rPr>
            </w:pPr>
            <w:r w:rsidRPr="00BE52A8">
              <w:rPr>
                <w:rFonts w:cs="Arial"/>
                <w:bCs/>
                <w:color w:val="000000"/>
                <w:szCs w:val="22"/>
              </w:rPr>
              <w:t>b</w:t>
            </w:r>
          </w:p>
        </w:tc>
        <w:tc>
          <w:tcPr>
            <w:tcW w:w="785" w:type="dxa"/>
            <w:tcBorders>
              <w:right w:val="single" w:sz="6" w:space="0" w:color="000000"/>
            </w:tcBorders>
            <w:shd w:val="clear" w:color="auto" w:fill="auto"/>
            <w:vAlign w:val="center"/>
          </w:tcPr>
          <w:p w14:paraId="033D95BC" w14:textId="5CFF0358" w:rsidR="005937DD" w:rsidRPr="003F2875" w:rsidRDefault="005937DD" w:rsidP="005937DD">
            <w:pPr>
              <w:contextualSpacing/>
              <w:jc w:val="center"/>
              <w:rPr>
                <w:color w:val="000000"/>
              </w:rPr>
            </w:pPr>
            <w:r>
              <w:rPr>
                <w:color w:val="000000"/>
              </w:rPr>
              <w:t>123</w:t>
            </w:r>
            <w:r w:rsidRPr="003F2875">
              <w:rPr>
                <w:color w:val="000000"/>
              </w:rPr>
              <w:t>.</w:t>
            </w:r>
          </w:p>
        </w:tc>
        <w:tc>
          <w:tcPr>
            <w:tcW w:w="662" w:type="dxa"/>
            <w:tcBorders>
              <w:left w:val="single" w:sz="6" w:space="0" w:color="000000"/>
              <w:right w:val="single" w:sz="8" w:space="0" w:color="auto"/>
            </w:tcBorders>
            <w:shd w:val="clear" w:color="auto" w:fill="auto"/>
            <w:vAlign w:val="center"/>
          </w:tcPr>
          <w:p w14:paraId="6CA5FA1A" w14:textId="6C7924DE" w:rsidR="005937DD" w:rsidRPr="00BE52A8" w:rsidRDefault="005937DD" w:rsidP="005937DD">
            <w:pPr>
              <w:contextualSpacing/>
              <w:jc w:val="center"/>
              <w:rPr>
                <w:rFonts w:cs="Arial"/>
                <w:color w:val="000000"/>
                <w:szCs w:val="22"/>
              </w:rPr>
            </w:pPr>
            <w:r w:rsidRPr="0063596A">
              <w:rPr>
                <w:rFonts w:cs="Arial"/>
                <w:color w:val="000000"/>
                <w:szCs w:val="22"/>
              </w:rPr>
              <w:t>a</w:t>
            </w:r>
          </w:p>
        </w:tc>
      </w:tr>
      <w:tr w:rsidR="0032446B" w:rsidRPr="00BE52A8" w14:paraId="36CF82DC" w14:textId="77777777" w:rsidTr="0032446B">
        <w:trPr>
          <w:cantSplit/>
          <w:trHeight w:val="260"/>
          <w:jc w:val="center"/>
        </w:trPr>
        <w:tc>
          <w:tcPr>
            <w:tcW w:w="790" w:type="dxa"/>
            <w:tcBorders>
              <w:left w:val="single" w:sz="8" w:space="0" w:color="auto"/>
              <w:right w:val="single" w:sz="6" w:space="0" w:color="000000"/>
            </w:tcBorders>
            <w:shd w:val="clear" w:color="auto" w:fill="auto"/>
            <w:vAlign w:val="center"/>
          </w:tcPr>
          <w:p w14:paraId="6767BD1A" w14:textId="7C95CD4B" w:rsidR="005937DD" w:rsidRPr="00BE52A8" w:rsidRDefault="005937DD" w:rsidP="005937DD">
            <w:pPr>
              <w:contextualSpacing/>
              <w:jc w:val="center"/>
              <w:rPr>
                <w:rFonts w:cs="Arial"/>
                <w:bCs/>
                <w:color w:val="000000"/>
                <w:szCs w:val="22"/>
              </w:rPr>
            </w:pPr>
            <w:r w:rsidRPr="003F2875">
              <w:rPr>
                <w:color w:val="000000"/>
              </w:rPr>
              <w:t>44.</w:t>
            </w:r>
          </w:p>
        </w:tc>
        <w:tc>
          <w:tcPr>
            <w:tcW w:w="632" w:type="dxa"/>
            <w:tcBorders>
              <w:left w:val="single" w:sz="6" w:space="0" w:color="000000"/>
              <w:right w:val="double" w:sz="4" w:space="0" w:color="000000"/>
            </w:tcBorders>
            <w:shd w:val="clear" w:color="auto" w:fill="auto"/>
            <w:vAlign w:val="center"/>
          </w:tcPr>
          <w:p w14:paraId="11CE7A45" w14:textId="19F1A8F7" w:rsidR="005937DD" w:rsidRPr="00BE52A8" w:rsidRDefault="005937DD" w:rsidP="005937DD">
            <w:pPr>
              <w:contextualSpacing/>
              <w:jc w:val="center"/>
              <w:rPr>
                <w:rFonts w:cs="Arial"/>
                <w:bCs/>
                <w:color w:val="000000"/>
                <w:szCs w:val="22"/>
              </w:rPr>
            </w:pPr>
            <w:r w:rsidRPr="00BE52A8">
              <w:rPr>
                <w:rFonts w:cs="Arial"/>
                <w:color w:val="000000"/>
                <w:szCs w:val="22"/>
              </w:rPr>
              <w:t>c</w:t>
            </w:r>
          </w:p>
        </w:tc>
        <w:tc>
          <w:tcPr>
            <w:tcW w:w="785" w:type="dxa"/>
            <w:tcBorders>
              <w:right w:val="single" w:sz="6" w:space="0" w:color="000000"/>
            </w:tcBorders>
            <w:shd w:val="clear" w:color="auto" w:fill="auto"/>
            <w:vAlign w:val="center"/>
          </w:tcPr>
          <w:p w14:paraId="39356B27" w14:textId="7D6D58D1" w:rsidR="005937DD" w:rsidRPr="00BE52A8" w:rsidRDefault="005937DD" w:rsidP="005937DD">
            <w:pPr>
              <w:contextualSpacing/>
              <w:jc w:val="center"/>
              <w:rPr>
                <w:rFonts w:cs="Arial"/>
                <w:bCs/>
                <w:color w:val="000000"/>
                <w:szCs w:val="22"/>
              </w:rPr>
            </w:pPr>
            <w:r w:rsidRPr="003F2875">
              <w:rPr>
                <w:color w:val="000000"/>
              </w:rPr>
              <w:t>60.</w:t>
            </w:r>
          </w:p>
        </w:tc>
        <w:tc>
          <w:tcPr>
            <w:tcW w:w="655" w:type="dxa"/>
            <w:tcBorders>
              <w:left w:val="single" w:sz="6" w:space="0" w:color="000000"/>
              <w:right w:val="double" w:sz="4" w:space="0" w:color="000000"/>
            </w:tcBorders>
            <w:shd w:val="clear" w:color="auto" w:fill="auto"/>
            <w:vAlign w:val="center"/>
          </w:tcPr>
          <w:p w14:paraId="515C98F3" w14:textId="66F540D6" w:rsidR="005937DD" w:rsidRPr="00BE52A8" w:rsidRDefault="005937DD" w:rsidP="005937DD">
            <w:pPr>
              <w:contextualSpacing/>
              <w:jc w:val="center"/>
              <w:rPr>
                <w:rFonts w:cs="Arial"/>
                <w:bCs/>
                <w:color w:val="000000"/>
                <w:szCs w:val="22"/>
              </w:rPr>
            </w:pPr>
            <w:r w:rsidRPr="00BE52A8">
              <w:rPr>
                <w:rFonts w:cs="Arial"/>
                <w:color w:val="000000"/>
                <w:szCs w:val="22"/>
              </w:rPr>
              <w:t>d</w:t>
            </w:r>
          </w:p>
        </w:tc>
        <w:tc>
          <w:tcPr>
            <w:tcW w:w="809" w:type="dxa"/>
            <w:gridSpan w:val="2"/>
            <w:tcBorders>
              <w:right w:val="single" w:sz="6" w:space="0" w:color="000000"/>
            </w:tcBorders>
            <w:shd w:val="clear" w:color="auto" w:fill="auto"/>
            <w:vAlign w:val="center"/>
          </w:tcPr>
          <w:p w14:paraId="68647DB0" w14:textId="572B1996" w:rsidR="005937DD" w:rsidRPr="00BE52A8" w:rsidRDefault="005937DD" w:rsidP="005937DD">
            <w:pPr>
              <w:contextualSpacing/>
              <w:jc w:val="center"/>
              <w:rPr>
                <w:rFonts w:cs="Arial"/>
                <w:bCs/>
                <w:color w:val="000000"/>
                <w:szCs w:val="22"/>
              </w:rPr>
            </w:pPr>
            <w:r w:rsidRPr="003F2875">
              <w:rPr>
                <w:color w:val="000000"/>
              </w:rPr>
              <w:t>76.</w:t>
            </w:r>
          </w:p>
        </w:tc>
        <w:tc>
          <w:tcPr>
            <w:tcW w:w="631" w:type="dxa"/>
            <w:tcBorders>
              <w:left w:val="single" w:sz="6" w:space="0" w:color="000000"/>
              <w:right w:val="double" w:sz="4" w:space="0" w:color="000000"/>
            </w:tcBorders>
            <w:shd w:val="clear" w:color="auto" w:fill="auto"/>
          </w:tcPr>
          <w:p w14:paraId="7236B9DA" w14:textId="28E31753" w:rsidR="005937DD" w:rsidRPr="00BE52A8" w:rsidRDefault="005937DD" w:rsidP="005937DD">
            <w:pPr>
              <w:contextualSpacing/>
              <w:jc w:val="center"/>
              <w:rPr>
                <w:rFonts w:cs="Arial"/>
                <w:bCs/>
                <w:color w:val="000000"/>
                <w:szCs w:val="22"/>
              </w:rPr>
            </w:pPr>
            <w:r w:rsidRPr="00503057">
              <w:t>b</w:t>
            </w:r>
          </w:p>
        </w:tc>
        <w:tc>
          <w:tcPr>
            <w:tcW w:w="740" w:type="dxa"/>
            <w:tcBorders>
              <w:right w:val="single" w:sz="6" w:space="0" w:color="000000"/>
            </w:tcBorders>
            <w:shd w:val="clear" w:color="auto" w:fill="auto"/>
            <w:vAlign w:val="center"/>
          </w:tcPr>
          <w:p w14:paraId="3884D622" w14:textId="2B8172B3" w:rsidR="005937DD" w:rsidRPr="00BE52A8" w:rsidRDefault="005937DD" w:rsidP="005937DD">
            <w:pPr>
              <w:contextualSpacing/>
              <w:jc w:val="center"/>
              <w:rPr>
                <w:rFonts w:cs="Arial"/>
                <w:bCs/>
                <w:color w:val="000000"/>
                <w:szCs w:val="22"/>
              </w:rPr>
            </w:pPr>
            <w:r>
              <w:rPr>
                <w:rFonts w:cs="Arial"/>
                <w:bCs/>
                <w:color w:val="000000"/>
                <w:szCs w:val="22"/>
              </w:rPr>
              <w:t>92.</w:t>
            </w:r>
          </w:p>
        </w:tc>
        <w:tc>
          <w:tcPr>
            <w:tcW w:w="610" w:type="dxa"/>
            <w:tcBorders>
              <w:left w:val="single" w:sz="6" w:space="0" w:color="000000"/>
              <w:right w:val="double" w:sz="4" w:space="0" w:color="000000"/>
            </w:tcBorders>
            <w:shd w:val="clear" w:color="auto" w:fill="auto"/>
            <w:vAlign w:val="center"/>
          </w:tcPr>
          <w:p w14:paraId="5B17AC98" w14:textId="7325505E" w:rsidR="005937DD" w:rsidRPr="00BE52A8" w:rsidRDefault="005937DD" w:rsidP="005937DD">
            <w:pPr>
              <w:contextualSpacing/>
              <w:jc w:val="center"/>
              <w:rPr>
                <w:rFonts w:cs="Arial"/>
                <w:bCs/>
                <w:color w:val="000000"/>
                <w:szCs w:val="22"/>
              </w:rPr>
            </w:pPr>
            <w:r w:rsidRPr="00BE52A8">
              <w:rPr>
                <w:rFonts w:cs="Arial"/>
                <w:color w:val="000000"/>
                <w:szCs w:val="22"/>
              </w:rPr>
              <w:t>b</w:t>
            </w:r>
          </w:p>
        </w:tc>
        <w:tc>
          <w:tcPr>
            <w:tcW w:w="808" w:type="dxa"/>
            <w:tcBorders>
              <w:right w:val="single" w:sz="6" w:space="0" w:color="000000"/>
            </w:tcBorders>
            <w:shd w:val="clear" w:color="auto" w:fill="auto"/>
            <w:vAlign w:val="center"/>
          </w:tcPr>
          <w:p w14:paraId="36451FAE" w14:textId="201A0363" w:rsidR="005937DD" w:rsidRPr="00BE52A8" w:rsidRDefault="005937DD" w:rsidP="005937DD">
            <w:pPr>
              <w:contextualSpacing/>
              <w:jc w:val="center"/>
              <w:rPr>
                <w:rFonts w:cs="Arial"/>
                <w:bCs/>
                <w:color w:val="000000"/>
                <w:szCs w:val="22"/>
              </w:rPr>
            </w:pPr>
            <w:r>
              <w:rPr>
                <w:rFonts w:cs="Arial"/>
                <w:bCs/>
                <w:color w:val="000000"/>
                <w:szCs w:val="22"/>
              </w:rPr>
              <w:t>108.</w:t>
            </w:r>
          </w:p>
        </w:tc>
        <w:tc>
          <w:tcPr>
            <w:tcW w:w="632" w:type="dxa"/>
            <w:tcBorders>
              <w:left w:val="single" w:sz="6" w:space="0" w:color="000000"/>
              <w:right w:val="double" w:sz="4" w:space="0" w:color="000000"/>
            </w:tcBorders>
            <w:shd w:val="clear" w:color="auto" w:fill="auto"/>
            <w:vAlign w:val="center"/>
          </w:tcPr>
          <w:p w14:paraId="14DD3599" w14:textId="0336340A" w:rsidR="005937DD" w:rsidRPr="00BE52A8" w:rsidRDefault="005937DD" w:rsidP="005937DD">
            <w:pPr>
              <w:contextualSpacing/>
              <w:jc w:val="center"/>
              <w:rPr>
                <w:rFonts w:cs="Arial"/>
                <w:bCs/>
                <w:color w:val="000000"/>
                <w:szCs w:val="22"/>
              </w:rPr>
            </w:pPr>
            <w:r w:rsidRPr="00BE52A8">
              <w:rPr>
                <w:rFonts w:cs="Arial"/>
                <w:color w:val="000000"/>
                <w:szCs w:val="22"/>
              </w:rPr>
              <w:t>a</w:t>
            </w:r>
          </w:p>
        </w:tc>
        <w:tc>
          <w:tcPr>
            <w:tcW w:w="785" w:type="dxa"/>
            <w:tcBorders>
              <w:right w:val="single" w:sz="6" w:space="0" w:color="000000"/>
            </w:tcBorders>
            <w:shd w:val="clear" w:color="auto" w:fill="auto"/>
            <w:vAlign w:val="center"/>
          </w:tcPr>
          <w:p w14:paraId="055DEAD4" w14:textId="2100B5F2" w:rsidR="005937DD" w:rsidRPr="00BE52A8" w:rsidRDefault="005937DD" w:rsidP="005937DD">
            <w:pPr>
              <w:contextualSpacing/>
              <w:jc w:val="center"/>
              <w:rPr>
                <w:rFonts w:cs="Arial"/>
                <w:bCs/>
                <w:color w:val="000000"/>
                <w:szCs w:val="22"/>
              </w:rPr>
            </w:pPr>
            <w:r>
              <w:rPr>
                <w:color w:val="000000"/>
              </w:rPr>
              <w:t>124</w:t>
            </w:r>
            <w:r w:rsidRPr="003F2875">
              <w:rPr>
                <w:color w:val="000000"/>
              </w:rPr>
              <w:t>.</w:t>
            </w:r>
          </w:p>
        </w:tc>
        <w:tc>
          <w:tcPr>
            <w:tcW w:w="662" w:type="dxa"/>
            <w:tcBorders>
              <w:left w:val="single" w:sz="6" w:space="0" w:color="000000"/>
              <w:right w:val="single" w:sz="8" w:space="0" w:color="auto"/>
            </w:tcBorders>
            <w:shd w:val="clear" w:color="auto" w:fill="auto"/>
            <w:vAlign w:val="center"/>
          </w:tcPr>
          <w:p w14:paraId="7F067BFD" w14:textId="50410F75" w:rsidR="005937DD" w:rsidRPr="00BE52A8" w:rsidRDefault="005937DD" w:rsidP="005937DD">
            <w:pPr>
              <w:contextualSpacing/>
              <w:jc w:val="center"/>
              <w:rPr>
                <w:rFonts w:cs="Arial"/>
                <w:bCs/>
                <w:color w:val="000000"/>
                <w:szCs w:val="22"/>
              </w:rPr>
            </w:pPr>
            <w:r>
              <w:rPr>
                <w:rFonts w:cs="Arial"/>
                <w:color w:val="000000"/>
                <w:szCs w:val="22"/>
              </w:rPr>
              <w:t>d</w:t>
            </w:r>
          </w:p>
        </w:tc>
      </w:tr>
      <w:tr w:rsidR="005937DD" w:rsidRPr="00BE52A8" w14:paraId="60E9B692" w14:textId="77777777" w:rsidTr="00792671">
        <w:trPr>
          <w:cantSplit/>
          <w:trHeight w:val="260"/>
          <w:jc w:val="center"/>
        </w:trPr>
        <w:tc>
          <w:tcPr>
            <w:tcW w:w="790" w:type="dxa"/>
            <w:tcBorders>
              <w:left w:val="single" w:sz="8" w:space="0" w:color="auto"/>
              <w:right w:val="single" w:sz="6" w:space="0" w:color="000000"/>
            </w:tcBorders>
            <w:shd w:val="clear" w:color="auto" w:fill="auto"/>
            <w:vAlign w:val="center"/>
          </w:tcPr>
          <w:p w14:paraId="51DC05C4" w14:textId="66EBC2CD" w:rsidR="005937DD" w:rsidRPr="00615CEE" w:rsidRDefault="005937DD" w:rsidP="005937DD">
            <w:pPr>
              <w:contextualSpacing/>
              <w:jc w:val="center"/>
              <w:rPr>
                <w:color w:val="000000"/>
              </w:rPr>
            </w:pPr>
            <w:r w:rsidRPr="003F2875">
              <w:rPr>
                <w:color w:val="000000"/>
              </w:rPr>
              <w:t>45.</w:t>
            </w:r>
          </w:p>
        </w:tc>
        <w:tc>
          <w:tcPr>
            <w:tcW w:w="632" w:type="dxa"/>
            <w:tcBorders>
              <w:left w:val="single" w:sz="6" w:space="0" w:color="000000"/>
              <w:right w:val="double" w:sz="4" w:space="0" w:color="000000"/>
            </w:tcBorders>
            <w:shd w:val="clear" w:color="auto" w:fill="auto"/>
            <w:vAlign w:val="center"/>
          </w:tcPr>
          <w:p w14:paraId="00D613DD" w14:textId="7D9D1FB7" w:rsidR="005937DD" w:rsidRPr="00BE52A8" w:rsidRDefault="005937DD" w:rsidP="005937DD">
            <w:pPr>
              <w:contextualSpacing/>
              <w:jc w:val="center"/>
              <w:rPr>
                <w:rFonts w:cs="Arial"/>
                <w:color w:val="000000"/>
                <w:szCs w:val="22"/>
              </w:rPr>
            </w:pPr>
            <w:r w:rsidRPr="00BE52A8">
              <w:rPr>
                <w:rFonts w:cs="Arial"/>
                <w:color w:val="000000"/>
                <w:szCs w:val="22"/>
              </w:rPr>
              <w:t>d</w:t>
            </w:r>
          </w:p>
        </w:tc>
        <w:tc>
          <w:tcPr>
            <w:tcW w:w="785" w:type="dxa"/>
            <w:tcBorders>
              <w:right w:val="single" w:sz="6" w:space="0" w:color="000000"/>
            </w:tcBorders>
            <w:shd w:val="clear" w:color="auto" w:fill="auto"/>
            <w:vAlign w:val="center"/>
          </w:tcPr>
          <w:p w14:paraId="2FC4A8BA" w14:textId="69C535C5" w:rsidR="005937DD" w:rsidRPr="00BE52A8" w:rsidRDefault="005937DD" w:rsidP="005937DD">
            <w:pPr>
              <w:contextualSpacing/>
              <w:jc w:val="center"/>
              <w:rPr>
                <w:rFonts w:cs="Arial"/>
                <w:color w:val="000000"/>
                <w:szCs w:val="22"/>
              </w:rPr>
            </w:pPr>
            <w:r w:rsidRPr="003F2875">
              <w:rPr>
                <w:color w:val="000000"/>
              </w:rPr>
              <w:t>61.</w:t>
            </w:r>
          </w:p>
        </w:tc>
        <w:tc>
          <w:tcPr>
            <w:tcW w:w="655" w:type="dxa"/>
            <w:tcBorders>
              <w:left w:val="single" w:sz="6" w:space="0" w:color="000000"/>
              <w:right w:val="double" w:sz="4" w:space="0" w:color="000000"/>
            </w:tcBorders>
            <w:shd w:val="clear" w:color="auto" w:fill="auto"/>
            <w:vAlign w:val="center"/>
          </w:tcPr>
          <w:p w14:paraId="2689BE31" w14:textId="4DACB336" w:rsidR="005937DD" w:rsidRPr="00BE52A8" w:rsidRDefault="005937DD" w:rsidP="005937DD">
            <w:pPr>
              <w:contextualSpacing/>
              <w:jc w:val="center"/>
              <w:rPr>
                <w:rFonts w:cs="Arial"/>
                <w:color w:val="000000"/>
                <w:szCs w:val="22"/>
              </w:rPr>
            </w:pPr>
            <w:r w:rsidRPr="00BE52A8">
              <w:rPr>
                <w:rFonts w:cs="Arial"/>
                <w:color w:val="000000"/>
                <w:szCs w:val="22"/>
              </w:rPr>
              <w:t>c</w:t>
            </w:r>
          </w:p>
        </w:tc>
        <w:tc>
          <w:tcPr>
            <w:tcW w:w="763" w:type="dxa"/>
            <w:tcBorders>
              <w:right w:val="single" w:sz="6" w:space="0" w:color="000000"/>
            </w:tcBorders>
            <w:shd w:val="clear" w:color="auto" w:fill="auto"/>
            <w:vAlign w:val="center"/>
          </w:tcPr>
          <w:p w14:paraId="0D521BE2" w14:textId="3350DB9B" w:rsidR="005937DD" w:rsidRPr="00615CEE" w:rsidRDefault="005937DD" w:rsidP="005937DD">
            <w:pPr>
              <w:contextualSpacing/>
              <w:jc w:val="center"/>
              <w:rPr>
                <w:color w:val="000000"/>
              </w:rPr>
            </w:pPr>
            <w:r w:rsidRPr="003F2875">
              <w:rPr>
                <w:color w:val="000000"/>
              </w:rPr>
              <w:t>77.</w:t>
            </w:r>
          </w:p>
        </w:tc>
        <w:tc>
          <w:tcPr>
            <w:tcW w:w="677" w:type="dxa"/>
            <w:gridSpan w:val="2"/>
            <w:tcBorders>
              <w:left w:val="single" w:sz="6" w:space="0" w:color="000000"/>
              <w:right w:val="double" w:sz="4" w:space="0" w:color="000000"/>
            </w:tcBorders>
            <w:shd w:val="clear" w:color="auto" w:fill="auto"/>
            <w:vAlign w:val="center"/>
          </w:tcPr>
          <w:p w14:paraId="2204602B" w14:textId="1B75A481" w:rsidR="005937DD" w:rsidRPr="00BE52A8" w:rsidRDefault="005937DD" w:rsidP="005937DD">
            <w:pPr>
              <w:contextualSpacing/>
              <w:jc w:val="center"/>
              <w:rPr>
                <w:rFonts w:cs="Arial"/>
                <w:color w:val="000000"/>
                <w:szCs w:val="22"/>
              </w:rPr>
            </w:pPr>
            <w:r>
              <w:rPr>
                <w:rFonts w:cs="Arial"/>
                <w:color w:val="000000"/>
                <w:szCs w:val="22"/>
              </w:rPr>
              <w:t>c</w:t>
            </w:r>
          </w:p>
        </w:tc>
        <w:tc>
          <w:tcPr>
            <w:tcW w:w="740" w:type="dxa"/>
            <w:tcBorders>
              <w:right w:val="single" w:sz="6" w:space="0" w:color="000000"/>
            </w:tcBorders>
            <w:shd w:val="clear" w:color="auto" w:fill="auto"/>
            <w:vAlign w:val="center"/>
          </w:tcPr>
          <w:p w14:paraId="1CEA1027" w14:textId="4005A938" w:rsidR="005937DD" w:rsidRPr="00BE52A8" w:rsidRDefault="005937DD" w:rsidP="005937DD">
            <w:pPr>
              <w:contextualSpacing/>
              <w:jc w:val="center"/>
              <w:rPr>
                <w:rFonts w:cs="Arial"/>
                <w:color w:val="000000"/>
                <w:szCs w:val="22"/>
              </w:rPr>
            </w:pPr>
            <w:r w:rsidRPr="003F2875">
              <w:rPr>
                <w:color w:val="000000"/>
              </w:rPr>
              <w:t>93.</w:t>
            </w:r>
          </w:p>
        </w:tc>
        <w:tc>
          <w:tcPr>
            <w:tcW w:w="610" w:type="dxa"/>
            <w:tcBorders>
              <w:left w:val="single" w:sz="6" w:space="0" w:color="000000"/>
              <w:right w:val="double" w:sz="4" w:space="0" w:color="000000"/>
            </w:tcBorders>
            <w:shd w:val="clear" w:color="auto" w:fill="auto"/>
            <w:vAlign w:val="center"/>
          </w:tcPr>
          <w:p w14:paraId="5A7A5EAD" w14:textId="19E8069B" w:rsidR="005937DD" w:rsidRPr="00BE52A8" w:rsidRDefault="005937DD" w:rsidP="005937DD">
            <w:pPr>
              <w:contextualSpacing/>
              <w:jc w:val="center"/>
              <w:rPr>
                <w:rFonts w:cs="Arial"/>
                <w:color w:val="000000"/>
                <w:szCs w:val="22"/>
              </w:rPr>
            </w:pPr>
            <w:r>
              <w:rPr>
                <w:rFonts w:cs="Arial"/>
                <w:color w:val="000000"/>
                <w:szCs w:val="22"/>
              </w:rPr>
              <w:t>b</w:t>
            </w:r>
          </w:p>
        </w:tc>
        <w:tc>
          <w:tcPr>
            <w:tcW w:w="808" w:type="dxa"/>
            <w:tcBorders>
              <w:right w:val="single" w:sz="6" w:space="0" w:color="000000"/>
            </w:tcBorders>
            <w:shd w:val="clear" w:color="auto" w:fill="auto"/>
            <w:vAlign w:val="center"/>
          </w:tcPr>
          <w:p w14:paraId="238F0561" w14:textId="34399001" w:rsidR="005937DD" w:rsidRPr="00615CEE" w:rsidRDefault="005937DD" w:rsidP="005937DD">
            <w:pPr>
              <w:contextualSpacing/>
              <w:jc w:val="center"/>
              <w:rPr>
                <w:color w:val="000000"/>
              </w:rPr>
            </w:pPr>
            <w:r>
              <w:rPr>
                <w:rFonts w:cs="Arial"/>
                <w:bCs/>
                <w:color w:val="000000"/>
                <w:szCs w:val="22"/>
              </w:rPr>
              <w:t>109.</w:t>
            </w:r>
          </w:p>
        </w:tc>
        <w:tc>
          <w:tcPr>
            <w:tcW w:w="632" w:type="dxa"/>
            <w:tcBorders>
              <w:left w:val="single" w:sz="6" w:space="0" w:color="000000"/>
              <w:right w:val="double" w:sz="4" w:space="0" w:color="000000"/>
            </w:tcBorders>
            <w:shd w:val="clear" w:color="auto" w:fill="auto"/>
            <w:vAlign w:val="center"/>
          </w:tcPr>
          <w:p w14:paraId="40CE1309" w14:textId="5ECD1538" w:rsidR="005937DD" w:rsidRPr="00BE52A8" w:rsidRDefault="005937DD" w:rsidP="005937DD">
            <w:pPr>
              <w:contextualSpacing/>
              <w:jc w:val="center"/>
              <w:rPr>
                <w:rFonts w:cs="Arial"/>
                <w:color w:val="000000"/>
                <w:szCs w:val="22"/>
              </w:rPr>
            </w:pPr>
            <w:r>
              <w:rPr>
                <w:rFonts w:cs="Arial"/>
                <w:bCs/>
                <w:color w:val="000000"/>
                <w:szCs w:val="22"/>
              </w:rPr>
              <w:t>a</w:t>
            </w:r>
          </w:p>
        </w:tc>
        <w:tc>
          <w:tcPr>
            <w:tcW w:w="785" w:type="dxa"/>
            <w:tcBorders>
              <w:right w:val="single" w:sz="6" w:space="0" w:color="000000"/>
            </w:tcBorders>
            <w:shd w:val="clear" w:color="auto" w:fill="auto"/>
            <w:vAlign w:val="center"/>
          </w:tcPr>
          <w:p w14:paraId="3CBD0DF8" w14:textId="1F5634DB" w:rsidR="005937DD" w:rsidRPr="00BE52A8" w:rsidRDefault="005937DD" w:rsidP="005937DD">
            <w:pPr>
              <w:contextualSpacing/>
              <w:jc w:val="center"/>
              <w:rPr>
                <w:rFonts w:cs="Arial"/>
                <w:color w:val="000000"/>
                <w:szCs w:val="22"/>
              </w:rPr>
            </w:pPr>
            <w:r>
              <w:rPr>
                <w:rFonts w:cs="Arial"/>
                <w:bCs/>
                <w:color w:val="000000"/>
                <w:szCs w:val="22"/>
              </w:rPr>
              <w:t>125.</w:t>
            </w:r>
          </w:p>
        </w:tc>
        <w:tc>
          <w:tcPr>
            <w:tcW w:w="662" w:type="dxa"/>
            <w:tcBorders>
              <w:left w:val="single" w:sz="6" w:space="0" w:color="000000"/>
              <w:right w:val="single" w:sz="8" w:space="0" w:color="auto"/>
            </w:tcBorders>
            <w:shd w:val="clear" w:color="auto" w:fill="auto"/>
            <w:vAlign w:val="center"/>
          </w:tcPr>
          <w:p w14:paraId="3BCDCACC" w14:textId="3250743B" w:rsidR="005937DD" w:rsidRPr="00BE52A8" w:rsidRDefault="005937DD" w:rsidP="005937DD">
            <w:pPr>
              <w:contextualSpacing/>
              <w:jc w:val="center"/>
              <w:rPr>
                <w:rFonts w:cs="Arial"/>
                <w:color w:val="000000"/>
                <w:szCs w:val="22"/>
              </w:rPr>
            </w:pPr>
            <w:r>
              <w:rPr>
                <w:rFonts w:cs="Arial"/>
                <w:color w:val="000000"/>
                <w:szCs w:val="22"/>
              </w:rPr>
              <w:t>b</w:t>
            </w:r>
          </w:p>
        </w:tc>
      </w:tr>
      <w:tr w:rsidR="005937DD" w:rsidRPr="00BE52A8" w14:paraId="521D12E1" w14:textId="77777777" w:rsidTr="00792671">
        <w:trPr>
          <w:cantSplit/>
          <w:trHeight w:val="260"/>
          <w:jc w:val="center"/>
        </w:trPr>
        <w:tc>
          <w:tcPr>
            <w:tcW w:w="790" w:type="dxa"/>
            <w:tcBorders>
              <w:left w:val="single" w:sz="8" w:space="0" w:color="auto"/>
              <w:right w:val="single" w:sz="6" w:space="0" w:color="000000"/>
            </w:tcBorders>
            <w:shd w:val="clear" w:color="auto" w:fill="auto"/>
            <w:vAlign w:val="center"/>
          </w:tcPr>
          <w:p w14:paraId="010DDD4E" w14:textId="0FD6A93E" w:rsidR="005937DD" w:rsidRPr="00615CEE" w:rsidRDefault="005937DD" w:rsidP="005937DD">
            <w:pPr>
              <w:contextualSpacing/>
              <w:jc w:val="center"/>
              <w:rPr>
                <w:color w:val="000000"/>
              </w:rPr>
            </w:pPr>
            <w:r w:rsidRPr="003F2875">
              <w:rPr>
                <w:color w:val="000000"/>
              </w:rPr>
              <w:t>46.</w:t>
            </w:r>
          </w:p>
        </w:tc>
        <w:tc>
          <w:tcPr>
            <w:tcW w:w="632" w:type="dxa"/>
            <w:tcBorders>
              <w:left w:val="single" w:sz="6" w:space="0" w:color="000000"/>
              <w:right w:val="double" w:sz="4" w:space="0" w:color="000000"/>
            </w:tcBorders>
            <w:shd w:val="clear" w:color="auto" w:fill="auto"/>
            <w:vAlign w:val="center"/>
          </w:tcPr>
          <w:p w14:paraId="0BEF99C9" w14:textId="39276972" w:rsidR="005937DD" w:rsidRPr="00BE52A8" w:rsidRDefault="005937DD" w:rsidP="005937DD">
            <w:pPr>
              <w:contextualSpacing/>
              <w:jc w:val="center"/>
              <w:rPr>
                <w:rFonts w:cs="Arial"/>
                <w:color w:val="000000"/>
                <w:szCs w:val="22"/>
              </w:rPr>
            </w:pPr>
            <w:r w:rsidRPr="00BE52A8">
              <w:rPr>
                <w:rFonts w:cs="Arial"/>
                <w:color w:val="000000"/>
                <w:szCs w:val="22"/>
              </w:rPr>
              <w:t>d</w:t>
            </w:r>
          </w:p>
        </w:tc>
        <w:tc>
          <w:tcPr>
            <w:tcW w:w="785" w:type="dxa"/>
            <w:tcBorders>
              <w:right w:val="single" w:sz="6" w:space="0" w:color="000000"/>
            </w:tcBorders>
            <w:shd w:val="clear" w:color="auto" w:fill="auto"/>
            <w:vAlign w:val="center"/>
          </w:tcPr>
          <w:p w14:paraId="01EB5A17" w14:textId="756406FD" w:rsidR="005937DD" w:rsidRPr="00BE52A8" w:rsidRDefault="005937DD" w:rsidP="005937DD">
            <w:pPr>
              <w:contextualSpacing/>
              <w:jc w:val="center"/>
              <w:rPr>
                <w:rFonts w:cs="Arial"/>
                <w:color w:val="000000"/>
                <w:szCs w:val="22"/>
              </w:rPr>
            </w:pPr>
            <w:r w:rsidRPr="003F2875">
              <w:rPr>
                <w:color w:val="000000"/>
              </w:rPr>
              <w:t>62.</w:t>
            </w:r>
          </w:p>
        </w:tc>
        <w:tc>
          <w:tcPr>
            <w:tcW w:w="655" w:type="dxa"/>
            <w:tcBorders>
              <w:left w:val="single" w:sz="6" w:space="0" w:color="000000"/>
              <w:right w:val="double" w:sz="4" w:space="0" w:color="000000"/>
            </w:tcBorders>
            <w:shd w:val="clear" w:color="auto" w:fill="auto"/>
            <w:vAlign w:val="center"/>
          </w:tcPr>
          <w:p w14:paraId="3CEBC776" w14:textId="196D1917" w:rsidR="005937DD" w:rsidRPr="00BE52A8" w:rsidRDefault="005937DD" w:rsidP="005937DD">
            <w:pPr>
              <w:contextualSpacing/>
              <w:jc w:val="center"/>
              <w:rPr>
                <w:rFonts w:cs="Arial"/>
                <w:color w:val="000000"/>
                <w:szCs w:val="22"/>
              </w:rPr>
            </w:pPr>
            <w:r w:rsidRPr="00BE52A8">
              <w:rPr>
                <w:rFonts w:cs="Arial"/>
                <w:color w:val="000000"/>
                <w:szCs w:val="22"/>
              </w:rPr>
              <w:t>d</w:t>
            </w:r>
          </w:p>
        </w:tc>
        <w:tc>
          <w:tcPr>
            <w:tcW w:w="763" w:type="dxa"/>
            <w:tcBorders>
              <w:right w:val="single" w:sz="6" w:space="0" w:color="000000"/>
            </w:tcBorders>
            <w:shd w:val="clear" w:color="auto" w:fill="auto"/>
            <w:vAlign w:val="center"/>
          </w:tcPr>
          <w:p w14:paraId="3C4FC450" w14:textId="49367BC4" w:rsidR="005937DD" w:rsidRPr="00615CEE" w:rsidRDefault="005937DD" w:rsidP="005937DD">
            <w:pPr>
              <w:contextualSpacing/>
              <w:jc w:val="center"/>
              <w:rPr>
                <w:color w:val="000000"/>
              </w:rPr>
            </w:pPr>
            <w:r w:rsidRPr="003F2875">
              <w:rPr>
                <w:color w:val="000000"/>
              </w:rPr>
              <w:t>78.</w:t>
            </w:r>
          </w:p>
        </w:tc>
        <w:tc>
          <w:tcPr>
            <w:tcW w:w="677" w:type="dxa"/>
            <w:gridSpan w:val="2"/>
            <w:tcBorders>
              <w:left w:val="single" w:sz="6" w:space="0" w:color="000000"/>
              <w:right w:val="double" w:sz="4" w:space="0" w:color="000000"/>
            </w:tcBorders>
            <w:shd w:val="clear" w:color="auto" w:fill="auto"/>
            <w:vAlign w:val="center"/>
          </w:tcPr>
          <w:p w14:paraId="5B2AF9F7" w14:textId="002A1B92" w:rsidR="005937DD" w:rsidRPr="00BE52A8" w:rsidRDefault="005937DD" w:rsidP="005937DD">
            <w:pPr>
              <w:contextualSpacing/>
              <w:jc w:val="center"/>
              <w:rPr>
                <w:rFonts w:cs="Arial"/>
                <w:color w:val="000000"/>
                <w:szCs w:val="22"/>
              </w:rPr>
            </w:pPr>
            <w:r>
              <w:rPr>
                <w:rFonts w:cs="Arial"/>
                <w:color w:val="000000"/>
                <w:szCs w:val="22"/>
              </w:rPr>
              <w:t>d</w:t>
            </w:r>
          </w:p>
        </w:tc>
        <w:tc>
          <w:tcPr>
            <w:tcW w:w="740" w:type="dxa"/>
            <w:tcBorders>
              <w:right w:val="single" w:sz="6" w:space="0" w:color="000000"/>
            </w:tcBorders>
            <w:shd w:val="clear" w:color="auto" w:fill="auto"/>
            <w:vAlign w:val="center"/>
          </w:tcPr>
          <w:p w14:paraId="1AC46ED2" w14:textId="4A36EF9C" w:rsidR="005937DD" w:rsidRPr="00BE52A8" w:rsidRDefault="005937DD" w:rsidP="005937DD">
            <w:pPr>
              <w:contextualSpacing/>
              <w:jc w:val="center"/>
              <w:rPr>
                <w:rFonts w:cs="Arial"/>
                <w:color w:val="000000"/>
                <w:szCs w:val="22"/>
              </w:rPr>
            </w:pPr>
            <w:r w:rsidRPr="003F2875">
              <w:rPr>
                <w:color w:val="000000"/>
              </w:rPr>
              <w:t>94.</w:t>
            </w:r>
          </w:p>
        </w:tc>
        <w:tc>
          <w:tcPr>
            <w:tcW w:w="610" w:type="dxa"/>
            <w:tcBorders>
              <w:left w:val="single" w:sz="6" w:space="0" w:color="000000"/>
              <w:right w:val="double" w:sz="4" w:space="0" w:color="000000"/>
            </w:tcBorders>
            <w:shd w:val="clear" w:color="auto" w:fill="auto"/>
            <w:vAlign w:val="center"/>
          </w:tcPr>
          <w:p w14:paraId="7CDC2BF4" w14:textId="6B1A7304" w:rsidR="005937DD" w:rsidRPr="00BE52A8" w:rsidRDefault="005937DD" w:rsidP="005937DD">
            <w:pPr>
              <w:contextualSpacing/>
              <w:jc w:val="center"/>
              <w:rPr>
                <w:rFonts w:cs="Arial"/>
                <w:color w:val="000000"/>
                <w:szCs w:val="22"/>
              </w:rPr>
            </w:pPr>
            <w:r w:rsidRPr="00BE52A8">
              <w:rPr>
                <w:rFonts w:cs="Arial"/>
                <w:color w:val="000000"/>
                <w:szCs w:val="22"/>
              </w:rPr>
              <w:t>d</w:t>
            </w:r>
          </w:p>
        </w:tc>
        <w:tc>
          <w:tcPr>
            <w:tcW w:w="808" w:type="dxa"/>
            <w:tcBorders>
              <w:right w:val="single" w:sz="6" w:space="0" w:color="000000"/>
            </w:tcBorders>
            <w:shd w:val="clear" w:color="auto" w:fill="auto"/>
            <w:vAlign w:val="center"/>
          </w:tcPr>
          <w:p w14:paraId="258F1C4A" w14:textId="7D3DA377" w:rsidR="005937DD" w:rsidRPr="00615CEE" w:rsidRDefault="005937DD" w:rsidP="005937DD">
            <w:pPr>
              <w:contextualSpacing/>
              <w:jc w:val="center"/>
              <w:rPr>
                <w:color w:val="000000"/>
              </w:rPr>
            </w:pPr>
            <w:r w:rsidRPr="003F2875">
              <w:rPr>
                <w:color w:val="000000"/>
              </w:rPr>
              <w:t>110.</w:t>
            </w:r>
          </w:p>
        </w:tc>
        <w:tc>
          <w:tcPr>
            <w:tcW w:w="632" w:type="dxa"/>
            <w:tcBorders>
              <w:left w:val="single" w:sz="6" w:space="0" w:color="000000"/>
              <w:right w:val="double" w:sz="4" w:space="0" w:color="000000"/>
            </w:tcBorders>
            <w:shd w:val="clear" w:color="auto" w:fill="auto"/>
            <w:vAlign w:val="center"/>
          </w:tcPr>
          <w:p w14:paraId="7E3D050B" w14:textId="40B5004B" w:rsidR="005937DD" w:rsidRPr="00BE52A8" w:rsidRDefault="005937DD" w:rsidP="005937DD">
            <w:pPr>
              <w:contextualSpacing/>
              <w:jc w:val="center"/>
              <w:rPr>
                <w:rFonts w:cs="Arial"/>
                <w:color w:val="000000"/>
                <w:szCs w:val="22"/>
              </w:rPr>
            </w:pPr>
            <w:r>
              <w:rPr>
                <w:rFonts w:cs="Arial"/>
                <w:color w:val="000000"/>
                <w:szCs w:val="22"/>
              </w:rPr>
              <w:t>d</w:t>
            </w:r>
          </w:p>
        </w:tc>
        <w:tc>
          <w:tcPr>
            <w:tcW w:w="785" w:type="dxa"/>
            <w:tcBorders>
              <w:right w:val="single" w:sz="6" w:space="0" w:color="000000"/>
            </w:tcBorders>
            <w:shd w:val="clear" w:color="auto" w:fill="auto"/>
            <w:vAlign w:val="center"/>
          </w:tcPr>
          <w:p w14:paraId="05F75FC0" w14:textId="776E209B" w:rsidR="005937DD" w:rsidRPr="00BE52A8" w:rsidRDefault="005937DD" w:rsidP="005937DD">
            <w:pPr>
              <w:contextualSpacing/>
              <w:jc w:val="center"/>
              <w:rPr>
                <w:rFonts w:cs="Arial"/>
                <w:color w:val="000000"/>
                <w:szCs w:val="22"/>
              </w:rPr>
            </w:pPr>
            <w:r>
              <w:rPr>
                <w:rFonts w:cs="Arial"/>
                <w:bCs/>
                <w:color w:val="000000"/>
                <w:szCs w:val="22"/>
              </w:rPr>
              <w:t>126.</w:t>
            </w:r>
          </w:p>
        </w:tc>
        <w:tc>
          <w:tcPr>
            <w:tcW w:w="662" w:type="dxa"/>
            <w:tcBorders>
              <w:left w:val="single" w:sz="6" w:space="0" w:color="000000"/>
              <w:right w:val="single" w:sz="8" w:space="0" w:color="auto"/>
            </w:tcBorders>
            <w:shd w:val="clear" w:color="auto" w:fill="auto"/>
            <w:vAlign w:val="center"/>
          </w:tcPr>
          <w:p w14:paraId="7E20F9D3" w14:textId="1AC34A7D" w:rsidR="005937DD" w:rsidRPr="00BE52A8" w:rsidRDefault="005937DD" w:rsidP="005937DD">
            <w:pPr>
              <w:contextualSpacing/>
              <w:jc w:val="center"/>
              <w:rPr>
                <w:rFonts w:cs="Arial"/>
                <w:color w:val="000000"/>
                <w:szCs w:val="22"/>
              </w:rPr>
            </w:pPr>
            <w:r w:rsidRPr="00BE52A8">
              <w:rPr>
                <w:rFonts w:cs="Arial"/>
                <w:color w:val="000000"/>
                <w:szCs w:val="22"/>
              </w:rPr>
              <w:t>d</w:t>
            </w:r>
          </w:p>
        </w:tc>
      </w:tr>
      <w:tr w:rsidR="005937DD" w:rsidRPr="00BE52A8" w14:paraId="57BDCA2F" w14:textId="77777777" w:rsidTr="00792671">
        <w:trPr>
          <w:cantSplit/>
          <w:trHeight w:val="260"/>
          <w:jc w:val="center"/>
        </w:trPr>
        <w:tc>
          <w:tcPr>
            <w:tcW w:w="790" w:type="dxa"/>
            <w:tcBorders>
              <w:left w:val="single" w:sz="8" w:space="0" w:color="auto"/>
              <w:right w:val="single" w:sz="6" w:space="0" w:color="000000"/>
            </w:tcBorders>
            <w:shd w:val="clear" w:color="auto" w:fill="auto"/>
            <w:vAlign w:val="center"/>
          </w:tcPr>
          <w:p w14:paraId="406A2C10" w14:textId="3804FD8D" w:rsidR="005937DD" w:rsidRPr="00615CEE" w:rsidRDefault="005937DD" w:rsidP="005937DD">
            <w:pPr>
              <w:contextualSpacing/>
              <w:jc w:val="center"/>
              <w:rPr>
                <w:color w:val="000000"/>
              </w:rPr>
            </w:pPr>
            <w:r w:rsidRPr="003F2875">
              <w:rPr>
                <w:color w:val="000000"/>
              </w:rPr>
              <w:t>47.</w:t>
            </w:r>
          </w:p>
        </w:tc>
        <w:tc>
          <w:tcPr>
            <w:tcW w:w="632" w:type="dxa"/>
            <w:tcBorders>
              <w:left w:val="single" w:sz="6" w:space="0" w:color="000000"/>
              <w:right w:val="double" w:sz="4" w:space="0" w:color="000000"/>
            </w:tcBorders>
            <w:shd w:val="clear" w:color="auto" w:fill="auto"/>
            <w:vAlign w:val="center"/>
          </w:tcPr>
          <w:p w14:paraId="442931FC" w14:textId="327FDA79" w:rsidR="005937DD" w:rsidRPr="00BE52A8" w:rsidRDefault="005937DD" w:rsidP="005937DD">
            <w:pPr>
              <w:contextualSpacing/>
              <w:jc w:val="center"/>
              <w:rPr>
                <w:rFonts w:cs="Arial"/>
                <w:color w:val="000000"/>
                <w:szCs w:val="22"/>
              </w:rPr>
            </w:pPr>
            <w:r w:rsidRPr="00BE52A8">
              <w:rPr>
                <w:rFonts w:cs="Arial"/>
                <w:color w:val="000000"/>
                <w:szCs w:val="22"/>
              </w:rPr>
              <w:t>a</w:t>
            </w:r>
          </w:p>
        </w:tc>
        <w:tc>
          <w:tcPr>
            <w:tcW w:w="785" w:type="dxa"/>
            <w:tcBorders>
              <w:right w:val="single" w:sz="6" w:space="0" w:color="000000"/>
            </w:tcBorders>
            <w:shd w:val="clear" w:color="auto" w:fill="auto"/>
            <w:vAlign w:val="center"/>
          </w:tcPr>
          <w:p w14:paraId="7B6F7805" w14:textId="09684088" w:rsidR="005937DD" w:rsidRPr="00BE52A8" w:rsidRDefault="005937DD" w:rsidP="005937DD">
            <w:pPr>
              <w:contextualSpacing/>
              <w:jc w:val="center"/>
              <w:rPr>
                <w:rFonts w:cs="Arial"/>
                <w:color w:val="000000"/>
                <w:szCs w:val="22"/>
              </w:rPr>
            </w:pPr>
            <w:r w:rsidRPr="003F2875">
              <w:rPr>
                <w:color w:val="000000"/>
              </w:rPr>
              <w:t>63.</w:t>
            </w:r>
          </w:p>
        </w:tc>
        <w:tc>
          <w:tcPr>
            <w:tcW w:w="655" w:type="dxa"/>
            <w:tcBorders>
              <w:left w:val="single" w:sz="6" w:space="0" w:color="000000"/>
              <w:right w:val="double" w:sz="4" w:space="0" w:color="000000"/>
            </w:tcBorders>
            <w:shd w:val="clear" w:color="auto" w:fill="auto"/>
            <w:vAlign w:val="center"/>
          </w:tcPr>
          <w:p w14:paraId="7E5C5219" w14:textId="7F804538" w:rsidR="005937DD" w:rsidRPr="00BE52A8" w:rsidRDefault="005937DD" w:rsidP="005937DD">
            <w:pPr>
              <w:contextualSpacing/>
              <w:jc w:val="center"/>
              <w:rPr>
                <w:rFonts w:cs="Arial"/>
                <w:color w:val="000000"/>
                <w:szCs w:val="22"/>
              </w:rPr>
            </w:pPr>
            <w:r w:rsidRPr="00BE52A8">
              <w:rPr>
                <w:rFonts w:cs="Arial"/>
                <w:color w:val="000000"/>
                <w:szCs w:val="22"/>
              </w:rPr>
              <w:t>a</w:t>
            </w:r>
          </w:p>
        </w:tc>
        <w:tc>
          <w:tcPr>
            <w:tcW w:w="763" w:type="dxa"/>
            <w:tcBorders>
              <w:right w:val="single" w:sz="6" w:space="0" w:color="000000"/>
            </w:tcBorders>
            <w:shd w:val="clear" w:color="auto" w:fill="auto"/>
            <w:vAlign w:val="center"/>
          </w:tcPr>
          <w:p w14:paraId="36C673B5" w14:textId="56E5DACF" w:rsidR="005937DD" w:rsidRPr="00615CEE" w:rsidRDefault="005937DD" w:rsidP="005937DD">
            <w:pPr>
              <w:contextualSpacing/>
              <w:jc w:val="center"/>
              <w:rPr>
                <w:color w:val="000000"/>
              </w:rPr>
            </w:pPr>
            <w:r w:rsidRPr="003F2875">
              <w:rPr>
                <w:color w:val="000000"/>
              </w:rPr>
              <w:t>79.</w:t>
            </w:r>
          </w:p>
        </w:tc>
        <w:tc>
          <w:tcPr>
            <w:tcW w:w="677" w:type="dxa"/>
            <w:gridSpan w:val="2"/>
            <w:tcBorders>
              <w:left w:val="single" w:sz="6" w:space="0" w:color="000000"/>
              <w:right w:val="double" w:sz="4" w:space="0" w:color="000000"/>
            </w:tcBorders>
            <w:shd w:val="clear" w:color="auto" w:fill="auto"/>
            <w:vAlign w:val="center"/>
          </w:tcPr>
          <w:p w14:paraId="7651AC82" w14:textId="72CF25D5" w:rsidR="005937DD" w:rsidRPr="00BE52A8" w:rsidRDefault="005937DD" w:rsidP="005937DD">
            <w:pPr>
              <w:contextualSpacing/>
              <w:jc w:val="center"/>
              <w:rPr>
                <w:rFonts w:cs="Arial"/>
                <w:color w:val="000000"/>
                <w:szCs w:val="22"/>
              </w:rPr>
            </w:pPr>
            <w:r>
              <w:rPr>
                <w:rFonts w:cs="Arial"/>
                <w:color w:val="000000"/>
                <w:szCs w:val="22"/>
              </w:rPr>
              <w:t>a</w:t>
            </w:r>
          </w:p>
        </w:tc>
        <w:tc>
          <w:tcPr>
            <w:tcW w:w="740" w:type="dxa"/>
            <w:tcBorders>
              <w:right w:val="single" w:sz="6" w:space="0" w:color="000000"/>
            </w:tcBorders>
            <w:shd w:val="clear" w:color="auto" w:fill="auto"/>
            <w:vAlign w:val="center"/>
          </w:tcPr>
          <w:p w14:paraId="3653FB8D" w14:textId="4B0824D2" w:rsidR="005937DD" w:rsidRPr="00BE52A8" w:rsidRDefault="005937DD" w:rsidP="005937DD">
            <w:pPr>
              <w:contextualSpacing/>
              <w:jc w:val="center"/>
              <w:rPr>
                <w:rFonts w:cs="Arial"/>
                <w:color w:val="000000"/>
                <w:szCs w:val="22"/>
              </w:rPr>
            </w:pPr>
            <w:r w:rsidRPr="003F2875">
              <w:rPr>
                <w:color w:val="000000"/>
              </w:rPr>
              <w:t>95.</w:t>
            </w:r>
          </w:p>
        </w:tc>
        <w:tc>
          <w:tcPr>
            <w:tcW w:w="610" w:type="dxa"/>
            <w:tcBorders>
              <w:left w:val="single" w:sz="6" w:space="0" w:color="000000"/>
              <w:right w:val="double" w:sz="4" w:space="0" w:color="000000"/>
            </w:tcBorders>
            <w:shd w:val="clear" w:color="auto" w:fill="auto"/>
            <w:vAlign w:val="center"/>
          </w:tcPr>
          <w:p w14:paraId="4EE621AB" w14:textId="5C5E8278" w:rsidR="005937DD" w:rsidRPr="00BE52A8" w:rsidRDefault="005937DD" w:rsidP="005937DD">
            <w:pPr>
              <w:contextualSpacing/>
              <w:jc w:val="center"/>
              <w:rPr>
                <w:rFonts w:cs="Arial"/>
                <w:color w:val="000000"/>
                <w:szCs w:val="22"/>
              </w:rPr>
            </w:pPr>
            <w:r w:rsidRPr="00BE52A8">
              <w:rPr>
                <w:rFonts w:cs="Arial"/>
                <w:color w:val="000000"/>
                <w:szCs w:val="22"/>
              </w:rPr>
              <w:t>c</w:t>
            </w:r>
          </w:p>
        </w:tc>
        <w:tc>
          <w:tcPr>
            <w:tcW w:w="808" w:type="dxa"/>
            <w:tcBorders>
              <w:right w:val="single" w:sz="6" w:space="0" w:color="000000"/>
            </w:tcBorders>
            <w:shd w:val="clear" w:color="auto" w:fill="auto"/>
            <w:vAlign w:val="center"/>
          </w:tcPr>
          <w:p w14:paraId="6DA687F7" w14:textId="12795C2A" w:rsidR="005937DD" w:rsidRPr="00615CEE" w:rsidRDefault="005937DD" w:rsidP="005937DD">
            <w:pPr>
              <w:contextualSpacing/>
              <w:jc w:val="center"/>
              <w:rPr>
                <w:color w:val="000000"/>
              </w:rPr>
            </w:pPr>
            <w:r w:rsidRPr="003F2875">
              <w:rPr>
                <w:color w:val="000000"/>
              </w:rPr>
              <w:t>111.</w:t>
            </w:r>
          </w:p>
        </w:tc>
        <w:tc>
          <w:tcPr>
            <w:tcW w:w="632" w:type="dxa"/>
            <w:tcBorders>
              <w:left w:val="single" w:sz="6" w:space="0" w:color="000000"/>
              <w:right w:val="double" w:sz="4" w:space="0" w:color="000000"/>
            </w:tcBorders>
            <w:shd w:val="clear" w:color="auto" w:fill="auto"/>
            <w:vAlign w:val="center"/>
          </w:tcPr>
          <w:p w14:paraId="28BB0FAF" w14:textId="54D182DC" w:rsidR="005937DD" w:rsidRPr="00BE52A8" w:rsidRDefault="005937DD" w:rsidP="005937DD">
            <w:pPr>
              <w:contextualSpacing/>
              <w:jc w:val="center"/>
              <w:rPr>
                <w:rFonts w:cs="Arial"/>
                <w:color w:val="000000"/>
                <w:szCs w:val="22"/>
              </w:rPr>
            </w:pPr>
            <w:r>
              <w:rPr>
                <w:rFonts w:cs="Arial"/>
                <w:color w:val="000000"/>
                <w:szCs w:val="22"/>
              </w:rPr>
              <w:t>a</w:t>
            </w:r>
          </w:p>
        </w:tc>
        <w:tc>
          <w:tcPr>
            <w:tcW w:w="785" w:type="dxa"/>
            <w:tcBorders>
              <w:right w:val="single" w:sz="6" w:space="0" w:color="000000"/>
            </w:tcBorders>
            <w:shd w:val="clear" w:color="auto" w:fill="auto"/>
            <w:vAlign w:val="center"/>
          </w:tcPr>
          <w:p w14:paraId="2B557748" w14:textId="0CE35748" w:rsidR="005937DD" w:rsidRPr="00BE52A8" w:rsidRDefault="005937DD" w:rsidP="005937DD">
            <w:pPr>
              <w:contextualSpacing/>
              <w:jc w:val="center"/>
              <w:rPr>
                <w:rFonts w:cs="Arial"/>
                <w:color w:val="000000"/>
                <w:szCs w:val="22"/>
              </w:rPr>
            </w:pPr>
            <w:r w:rsidRPr="003F2875">
              <w:rPr>
                <w:color w:val="000000"/>
              </w:rPr>
              <w:t>127.</w:t>
            </w:r>
          </w:p>
        </w:tc>
        <w:tc>
          <w:tcPr>
            <w:tcW w:w="662" w:type="dxa"/>
            <w:tcBorders>
              <w:left w:val="single" w:sz="6" w:space="0" w:color="000000"/>
              <w:right w:val="single" w:sz="8" w:space="0" w:color="auto"/>
            </w:tcBorders>
            <w:shd w:val="clear" w:color="auto" w:fill="auto"/>
            <w:vAlign w:val="center"/>
          </w:tcPr>
          <w:p w14:paraId="08CDBC4F" w14:textId="06552C9B" w:rsidR="005937DD" w:rsidRPr="00BE52A8" w:rsidRDefault="005937DD" w:rsidP="005937DD">
            <w:pPr>
              <w:contextualSpacing/>
              <w:jc w:val="center"/>
              <w:rPr>
                <w:rFonts w:cs="Arial"/>
                <w:color w:val="000000"/>
                <w:szCs w:val="22"/>
              </w:rPr>
            </w:pPr>
            <w:r w:rsidRPr="00BE52A8">
              <w:rPr>
                <w:rFonts w:cs="Arial"/>
                <w:color w:val="000000"/>
                <w:szCs w:val="22"/>
              </w:rPr>
              <w:t>b</w:t>
            </w:r>
          </w:p>
        </w:tc>
      </w:tr>
      <w:tr w:rsidR="005937DD" w:rsidRPr="00BE52A8" w14:paraId="3AA0DF51" w14:textId="77777777" w:rsidTr="00792671">
        <w:trPr>
          <w:cantSplit/>
          <w:trHeight w:val="260"/>
          <w:jc w:val="center"/>
        </w:trPr>
        <w:tc>
          <w:tcPr>
            <w:tcW w:w="790" w:type="dxa"/>
            <w:tcBorders>
              <w:left w:val="single" w:sz="8" w:space="0" w:color="auto"/>
              <w:right w:val="single" w:sz="6" w:space="0" w:color="000000"/>
            </w:tcBorders>
            <w:shd w:val="clear" w:color="auto" w:fill="auto"/>
            <w:vAlign w:val="center"/>
          </w:tcPr>
          <w:p w14:paraId="270262B7" w14:textId="6DED1C09" w:rsidR="005937DD" w:rsidRPr="00615CEE" w:rsidRDefault="005937DD" w:rsidP="005937DD">
            <w:pPr>
              <w:contextualSpacing/>
              <w:jc w:val="center"/>
              <w:rPr>
                <w:color w:val="000000"/>
              </w:rPr>
            </w:pPr>
            <w:r w:rsidRPr="003F2875">
              <w:rPr>
                <w:color w:val="000000"/>
              </w:rPr>
              <w:t>48.</w:t>
            </w:r>
          </w:p>
        </w:tc>
        <w:tc>
          <w:tcPr>
            <w:tcW w:w="632" w:type="dxa"/>
            <w:tcBorders>
              <w:left w:val="single" w:sz="6" w:space="0" w:color="000000"/>
              <w:right w:val="double" w:sz="4" w:space="0" w:color="000000"/>
            </w:tcBorders>
            <w:shd w:val="clear" w:color="auto" w:fill="auto"/>
            <w:vAlign w:val="center"/>
          </w:tcPr>
          <w:p w14:paraId="2191C0B4" w14:textId="3C597B6F" w:rsidR="005937DD" w:rsidRPr="00BE52A8" w:rsidRDefault="005937DD" w:rsidP="005937DD">
            <w:pPr>
              <w:contextualSpacing/>
              <w:jc w:val="center"/>
              <w:rPr>
                <w:rFonts w:cs="Arial"/>
                <w:color w:val="000000"/>
                <w:szCs w:val="22"/>
              </w:rPr>
            </w:pPr>
            <w:r w:rsidRPr="00BE52A8">
              <w:rPr>
                <w:rFonts w:cs="Arial"/>
                <w:color w:val="000000"/>
                <w:szCs w:val="22"/>
              </w:rPr>
              <w:t>b</w:t>
            </w:r>
          </w:p>
        </w:tc>
        <w:tc>
          <w:tcPr>
            <w:tcW w:w="785" w:type="dxa"/>
            <w:tcBorders>
              <w:right w:val="single" w:sz="6" w:space="0" w:color="000000"/>
            </w:tcBorders>
            <w:shd w:val="clear" w:color="auto" w:fill="auto"/>
            <w:vAlign w:val="center"/>
          </w:tcPr>
          <w:p w14:paraId="6F9A7209" w14:textId="76EC6ECD" w:rsidR="005937DD" w:rsidRPr="00BE52A8" w:rsidRDefault="005937DD" w:rsidP="005937DD">
            <w:pPr>
              <w:contextualSpacing/>
              <w:jc w:val="center"/>
              <w:rPr>
                <w:rFonts w:cs="Arial"/>
                <w:color w:val="000000"/>
                <w:szCs w:val="22"/>
              </w:rPr>
            </w:pPr>
            <w:r w:rsidRPr="003F2875">
              <w:rPr>
                <w:color w:val="000000"/>
              </w:rPr>
              <w:t>64.</w:t>
            </w:r>
          </w:p>
        </w:tc>
        <w:tc>
          <w:tcPr>
            <w:tcW w:w="655" w:type="dxa"/>
            <w:tcBorders>
              <w:left w:val="single" w:sz="6" w:space="0" w:color="000000"/>
              <w:right w:val="double" w:sz="4" w:space="0" w:color="000000"/>
            </w:tcBorders>
            <w:shd w:val="clear" w:color="auto" w:fill="auto"/>
            <w:vAlign w:val="center"/>
          </w:tcPr>
          <w:p w14:paraId="1315A966" w14:textId="6763993E" w:rsidR="005937DD" w:rsidRPr="00BE52A8" w:rsidRDefault="005937DD" w:rsidP="005937DD">
            <w:pPr>
              <w:contextualSpacing/>
              <w:jc w:val="center"/>
              <w:rPr>
                <w:rFonts w:cs="Arial"/>
                <w:color w:val="000000"/>
                <w:szCs w:val="22"/>
              </w:rPr>
            </w:pPr>
            <w:r w:rsidRPr="00BE52A8">
              <w:rPr>
                <w:rFonts w:cs="Arial"/>
                <w:color w:val="000000"/>
                <w:szCs w:val="22"/>
              </w:rPr>
              <w:t>a</w:t>
            </w:r>
          </w:p>
        </w:tc>
        <w:tc>
          <w:tcPr>
            <w:tcW w:w="763" w:type="dxa"/>
            <w:tcBorders>
              <w:right w:val="single" w:sz="6" w:space="0" w:color="000000"/>
            </w:tcBorders>
            <w:shd w:val="clear" w:color="auto" w:fill="auto"/>
            <w:vAlign w:val="center"/>
          </w:tcPr>
          <w:p w14:paraId="411077B6" w14:textId="08981291" w:rsidR="005937DD" w:rsidRPr="00615CEE" w:rsidRDefault="005937DD" w:rsidP="005937DD">
            <w:pPr>
              <w:contextualSpacing/>
              <w:jc w:val="center"/>
              <w:rPr>
                <w:color w:val="000000"/>
              </w:rPr>
            </w:pPr>
            <w:r w:rsidRPr="003F2875">
              <w:rPr>
                <w:color w:val="000000"/>
              </w:rPr>
              <w:t>80.</w:t>
            </w:r>
          </w:p>
        </w:tc>
        <w:tc>
          <w:tcPr>
            <w:tcW w:w="677" w:type="dxa"/>
            <w:gridSpan w:val="2"/>
            <w:tcBorders>
              <w:left w:val="single" w:sz="6" w:space="0" w:color="000000"/>
              <w:right w:val="double" w:sz="4" w:space="0" w:color="000000"/>
            </w:tcBorders>
            <w:shd w:val="clear" w:color="auto" w:fill="auto"/>
            <w:vAlign w:val="center"/>
          </w:tcPr>
          <w:p w14:paraId="2FCD49CD" w14:textId="532ED32B" w:rsidR="005937DD" w:rsidRPr="00BE52A8" w:rsidRDefault="005937DD" w:rsidP="005937DD">
            <w:pPr>
              <w:contextualSpacing/>
              <w:jc w:val="center"/>
              <w:rPr>
                <w:rFonts w:cs="Arial"/>
                <w:color w:val="000000"/>
                <w:szCs w:val="22"/>
              </w:rPr>
            </w:pPr>
            <w:r>
              <w:rPr>
                <w:rFonts w:cs="Arial"/>
                <w:color w:val="000000"/>
                <w:szCs w:val="22"/>
              </w:rPr>
              <w:t>b</w:t>
            </w:r>
          </w:p>
        </w:tc>
        <w:tc>
          <w:tcPr>
            <w:tcW w:w="740" w:type="dxa"/>
            <w:tcBorders>
              <w:right w:val="single" w:sz="6" w:space="0" w:color="000000"/>
            </w:tcBorders>
            <w:shd w:val="clear" w:color="auto" w:fill="auto"/>
            <w:vAlign w:val="center"/>
          </w:tcPr>
          <w:p w14:paraId="7194F84A" w14:textId="4D0CFB00" w:rsidR="005937DD" w:rsidRPr="00BE52A8" w:rsidRDefault="005937DD" w:rsidP="005937DD">
            <w:pPr>
              <w:contextualSpacing/>
              <w:jc w:val="center"/>
              <w:rPr>
                <w:rFonts w:cs="Arial"/>
                <w:color w:val="000000"/>
                <w:szCs w:val="22"/>
              </w:rPr>
            </w:pPr>
            <w:r w:rsidRPr="003F2875">
              <w:rPr>
                <w:color w:val="000000"/>
              </w:rPr>
              <w:t>96.</w:t>
            </w:r>
          </w:p>
        </w:tc>
        <w:tc>
          <w:tcPr>
            <w:tcW w:w="610" w:type="dxa"/>
            <w:tcBorders>
              <w:left w:val="single" w:sz="6" w:space="0" w:color="000000"/>
              <w:right w:val="double" w:sz="4" w:space="0" w:color="000000"/>
            </w:tcBorders>
            <w:shd w:val="clear" w:color="auto" w:fill="auto"/>
            <w:vAlign w:val="center"/>
          </w:tcPr>
          <w:p w14:paraId="7B061F46" w14:textId="57D430AE" w:rsidR="005937DD" w:rsidRPr="00BE52A8" w:rsidRDefault="005937DD" w:rsidP="005937DD">
            <w:pPr>
              <w:contextualSpacing/>
              <w:jc w:val="center"/>
              <w:rPr>
                <w:rFonts w:cs="Arial"/>
                <w:color w:val="000000"/>
                <w:szCs w:val="22"/>
              </w:rPr>
            </w:pPr>
            <w:r w:rsidRPr="00BE52A8">
              <w:rPr>
                <w:rFonts w:cs="Arial"/>
                <w:color w:val="000000"/>
                <w:szCs w:val="22"/>
              </w:rPr>
              <w:t>d</w:t>
            </w:r>
          </w:p>
        </w:tc>
        <w:tc>
          <w:tcPr>
            <w:tcW w:w="808" w:type="dxa"/>
            <w:tcBorders>
              <w:right w:val="single" w:sz="6" w:space="0" w:color="000000"/>
            </w:tcBorders>
            <w:shd w:val="clear" w:color="auto" w:fill="auto"/>
            <w:vAlign w:val="center"/>
          </w:tcPr>
          <w:p w14:paraId="34EAABF4" w14:textId="0605FCEE" w:rsidR="005937DD" w:rsidRPr="00615CEE" w:rsidRDefault="005937DD" w:rsidP="005937DD">
            <w:pPr>
              <w:contextualSpacing/>
              <w:jc w:val="center"/>
              <w:rPr>
                <w:color w:val="000000"/>
              </w:rPr>
            </w:pPr>
            <w:r w:rsidRPr="003F2875">
              <w:rPr>
                <w:color w:val="000000"/>
              </w:rPr>
              <w:t>112.</w:t>
            </w:r>
          </w:p>
        </w:tc>
        <w:tc>
          <w:tcPr>
            <w:tcW w:w="632" w:type="dxa"/>
            <w:tcBorders>
              <w:left w:val="single" w:sz="6" w:space="0" w:color="000000"/>
              <w:right w:val="double" w:sz="4" w:space="0" w:color="000000"/>
            </w:tcBorders>
            <w:shd w:val="clear" w:color="auto" w:fill="auto"/>
            <w:vAlign w:val="center"/>
          </w:tcPr>
          <w:p w14:paraId="29D37C4B" w14:textId="7279B7B0" w:rsidR="005937DD" w:rsidRPr="00BE52A8" w:rsidRDefault="005937DD" w:rsidP="005937DD">
            <w:pPr>
              <w:contextualSpacing/>
              <w:jc w:val="center"/>
              <w:rPr>
                <w:rFonts w:cs="Arial"/>
                <w:color w:val="000000"/>
                <w:szCs w:val="22"/>
              </w:rPr>
            </w:pPr>
            <w:r w:rsidRPr="00BE52A8">
              <w:rPr>
                <w:rFonts w:cs="Arial"/>
                <w:color w:val="000000"/>
                <w:szCs w:val="22"/>
              </w:rPr>
              <w:t>c</w:t>
            </w:r>
          </w:p>
        </w:tc>
        <w:tc>
          <w:tcPr>
            <w:tcW w:w="785" w:type="dxa"/>
            <w:tcBorders>
              <w:right w:val="single" w:sz="6" w:space="0" w:color="000000"/>
            </w:tcBorders>
            <w:shd w:val="clear" w:color="auto" w:fill="auto"/>
            <w:vAlign w:val="center"/>
          </w:tcPr>
          <w:p w14:paraId="31541C1E" w14:textId="2EC4E657" w:rsidR="005937DD" w:rsidRPr="00BE52A8" w:rsidRDefault="005937DD" w:rsidP="005937DD">
            <w:pPr>
              <w:contextualSpacing/>
              <w:jc w:val="center"/>
              <w:rPr>
                <w:rFonts w:cs="Arial"/>
                <w:color w:val="000000"/>
                <w:szCs w:val="22"/>
              </w:rPr>
            </w:pPr>
            <w:r w:rsidRPr="003F2875">
              <w:rPr>
                <w:color w:val="000000"/>
              </w:rPr>
              <w:t>128.</w:t>
            </w:r>
          </w:p>
        </w:tc>
        <w:tc>
          <w:tcPr>
            <w:tcW w:w="662" w:type="dxa"/>
            <w:tcBorders>
              <w:left w:val="single" w:sz="6" w:space="0" w:color="000000"/>
              <w:right w:val="single" w:sz="8" w:space="0" w:color="auto"/>
            </w:tcBorders>
            <w:shd w:val="clear" w:color="auto" w:fill="auto"/>
            <w:vAlign w:val="center"/>
          </w:tcPr>
          <w:p w14:paraId="02C780B2" w14:textId="7CD27DE4" w:rsidR="005937DD" w:rsidRPr="00BE52A8" w:rsidRDefault="005937DD" w:rsidP="005937DD">
            <w:pPr>
              <w:contextualSpacing/>
              <w:jc w:val="center"/>
              <w:rPr>
                <w:rFonts w:cs="Arial"/>
                <w:color w:val="000000"/>
                <w:szCs w:val="22"/>
              </w:rPr>
            </w:pPr>
            <w:r w:rsidRPr="00BE52A8">
              <w:rPr>
                <w:rFonts w:cs="Arial"/>
                <w:color w:val="000000"/>
                <w:szCs w:val="22"/>
              </w:rPr>
              <w:t>b</w:t>
            </w:r>
          </w:p>
        </w:tc>
      </w:tr>
      <w:tr w:rsidR="005937DD" w:rsidRPr="00BE52A8" w14:paraId="2304C4A7" w14:textId="77777777" w:rsidTr="00792671">
        <w:trPr>
          <w:cantSplit/>
          <w:trHeight w:val="260"/>
          <w:jc w:val="center"/>
        </w:trPr>
        <w:tc>
          <w:tcPr>
            <w:tcW w:w="790" w:type="dxa"/>
            <w:tcBorders>
              <w:left w:val="single" w:sz="8" w:space="0" w:color="auto"/>
              <w:right w:val="single" w:sz="6" w:space="0" w:color="000000"/>
            </w:tcBorders>
            <w:shd w:val="clear" w:color="auto" w:fill="auto"/>
            <w:vAlign w:val="center"/>
          </w:tcPr>
          <w:p w14:paraId="48A3F82D" w14:textId="4FE11608" w:rsidR="005937DD" w:rsidRPr="00615CEE" w:rsidRDefault="005937DD" w:rsidP="005937DD">
            <w:pPr>
              <w:contextualSpacing/>
              <w:jc w:val="center"/>
              <w:rPr>
                <w:color w:val="000000"/>
              </w:rPr>
            </w:pPr>
            <w:r w:rsidRPr="003F2875">
              <w:rPr>
                <w:color w:val="000000"/>
              </w:rPr>
              <w:t>49.</w:t>
            </w:r>
          </w:p>
        </w:tc>
        <w:tc>
          <w:tcPr>
            <w:tcW w:w="632" w:type="dxa"/>
            <w:tcBorders>
              <w:left w:val="single" w:sz="6" w:space="0" w:color="000000"/>
              <w:right w:val="double" w:sz="4" w:space="0" w:color="000000"/>
            </w:tcBorders>
            <w:shd w:val="clear" w:color="auto" w:fill="auto"/>
            <w:vAlign w:val="center"/>
          </w:tcPr>
          <w:p w14:paraId="5574A758" w14:textId="09172067" w:rsidR="005937DD" w:rsidRPr="00BE52A8" w:rsidRDefault="005937DD" w:rsidP="005937DD">
            <w:pPr>
              <w:contextualSpacing/>
              <w:jc w:val="center"/>
              <w:rPr>
                <w:rFonts w:cs="Arial"/>
                <w:color w:val="000000"/>
                <w:szCs w:val="22"/>
              </w:rPr>
            </w:pPr>
            <w:r w:rsidRPr="00BE52A8">
              <w:rPr>
                <w:rFonts w:cs="Arial"/>
                <w:color w:val="000000"/>
                <w:szCs w:val="22"/>
              </w:rPr>
              <w:t>b</w:t>
            </w:r>
          </w:p>
        </w:tc>
        <w:tc>
          <w:tcPr>
            <w:tcW w:w="785" w:type="dxa"/>
            <w:tcBorders>
              <w:right w:val="single" w:sz="6" w:space="0" w:color="000000"/>
            </w:tcBorders>
            <w:shd w:val="clear" w:color="auto" w:fill="auto"/>
            <w:vAlign w:val="center"/>
          </w:tcPr>
          <w:p w14:paraId="7744C25E" w14:textId="72FAD994" w:rsidR="005937DD" w:rsidRPr="00BE52A8" w:rsidRDefault="005937DD" w:rsidP="005937DD">
            <w:pPr>
              <w:contextualSpacing/>
              <w:jc w:val="center"/>
              <w:rPr>
                <w:rFonts w:cs="Arial"/>
                <w:color w:val="000000"/>
                <w:szCs w:val="22"/>
              </w:rPr>
            </w:pPr>
            <w:r w:rsidRPr="003F2875">
              <w:rPr>
                <w:color w:val="000000"/>
              </w:rPr>
              <w:t>65.</w:t>
            </w:r>
          </w:p>
        </w:tc>
        <w:tc>
          <w:tcPr>
            <w:tcW w:w="655" w:type="dxa"/>
            <w:tcBorders>
              <w:left w:val="single" w:sz="6" w:space="0" w:color="000000"/>
              <w:right w:val="double" w:sz="4" w:space="0" w:color="000000"/>
            </w:tcBorders>
            <w:shd w:val="clear" w:color="auto" w:fill="auto"/>
            <w:vAlign w:val="center"/>
          </w:tcPr>
          <w:p w14:paraId="23E18377" w14:textId="1C79FED9" w:rsidR="005937DD" w:rsidRPr="00BE52A8" w:rsidRDefault="005937DD" w:rsidP="005937DD">
            <w:pPr>
              <w:contextualSpacing/>
              <w:jc w:val="center"/>
              <w:rPr>
                <w:rFonts w:cs="Arial"/>
                <w:color w:val="000000"/>
                <w:szCs w:val="22"/>
              </w:rPr>
            </w:pPr>
            <w:r w:rsidRPr="00BE52A8">
              <w:rPr>
                <w:rFonts w:cs="Arial"/>
                <w:color w:val="000000"/>
                <w:szCs w:val="22"/>
              </w:rPr>
              <w:t>a</w:t>
            </w:r>
          </w:p>
        </w:tc>
        <w:tc>
          <w:tcPr>
            <w:tcW w:w="763" w:type="dxa"/>
            <w:tcBorders>
              <w:right w:val="single" w:sz="6" w:space="0" w:color="000000"/>
            </w:tcBorders>
            <w:shd w:val="clear" w:color="auto" w:fill="auto"/>
            <w:vAlign w:val="center"/>
          </w:tcPr>
          <w:p w14:paraId="1D7D34B0" w14:textId="52C57411" w:rsidR="005937DD" w:rsidRPr="00615CEE" w:rsidRDefault="005937DD" w:rsidP="005937DD">
            <w:pPr>
              <w:contextualSpacing/>
              <w:jc w:val="center"/>
              <w:rPr>
                <w:color w:val="000000"/>
              </w:rPr>
            </w:pPr>
            <w:r w:rsidRPr="003F2875">
              <w:rPr>
                <w:color w:val="000000"/>
              </w:rPr>
              <w:t>81.</w:t>
            </w:r>
          </w:p>
        </w:tc>
        <w:tc>
          <w:tcPr>
            <w:tcW w:w="677" w:type="dxa"/>
            <w:gridSpan w:val="2"/>
            <w:tcBorders>
              <w:left w:val="single" w:sz="6" w:space="0" w:color="000000"/>
              <w:right w:val="double" w:sz="4" w:space="0" w:color="000000"/>
            </w:tcBorders>
            <w:shd w:val="clear" w:color="auto" w:fill="auto"/>
            <w:vAlign w:val="center"/>
          </w:tcPr>
          <w:p w14:paraId="675B1036" w14:textId="1E34BA60" w:rsidR="005937DD" w:rsidRPr="00BE52A8" w:rsidRDefault="005937DD" w:rsidP="005937DD">
            <w:pPr>
              <w:contextualSpacing/>
              <w:jc w:val="center"/>
              <w:rPr>
                <w:rFonts w:cs="Arial"/>
                <w:color w:val="000000"/>
                <w:szCs w:val="22"/>
              </w:rPr>
            </w:pPr>
            <w:r w:rsidRPr="00BE52A8">
              <w:rPr>
                <w:rFonts w:cs="Arial"/>
                <w:color w:val="000000"/>
                <w:szCs w:val="22"/>
              </w:rPr>
              <w:t>c</w:t>
            </w:r>
          </w:p>
        </w:tc>
        <w:tc>
          <w:tcPr>
            <w:tcW w:w="740" w:type="dxa"/>
            <w:tcBorders>
              <w:right w:val="single" w:sz="6" w:space="0" w:color="000000"/>
            </w:tcBorders>
            <w:shd w:val="clear" w:color="auto" w:fill="auto"/>
            <w:vAlign w:val="center"/>
          </w:tcPr>
          <w:p w14:paraId="2B89E460" w14:textId="7C028F8E" w:rsidR="005937DD" w:rsidRPr="00BE52A8" w:rsidRDefault="005937DD" w:rsidP="005937DD">
            <w:pPr>
              <w:contextualSpacing/>
              <w:jc w:val="center"/>
              <w:rPr>
                <w:rFonts w:cs="Arial"/>
                <w:color w:val="000000"/>
                <w:szCs w:val="22"/>
              </w:rPr>
            </w:pPr>
            <w:r w:rsidRPr="003F2875">
              <w:rPr>
                <w:color w:val="000000"/>
              </w:rPr>
              <w:t>9</w:t>
            </w:r>
            <w:r>
              <w:rPr>
                <w:color w:val="000000"/>
              </w:rPr>
              <w:t>7</w:t>
            </w:r>
            <w:r w:rsidRPr="003F2875">
              <w:rPr>
                <w:color w:val="000000"/>
              </w:rPr>
              <w:t>.</w:t>
            </w:r>
          </w:p>
        </w:tc>
        <w:tc>
          <w:tcPr>
            <w:tcW w:w="610" w:type="dxa"/>
            <w:tcBorders>
              <w:left w:val="single" w:sz="6" w:space="0" w:color="000000"/>
              <w:right w:val="double" w:sz="4" w:space="0" w:color="000000"/>
            </w:tcBorders>
            <w:shd w:val="clear" w:color="auto" w:fill="auto"/>
            <w:vAlign w:val="center"/>
          </w:tcPr>
          <w:p w14:paraId="640AFAE8" w14:textId="2BACD5EE" w:rsidR="005937DD" w:rsidRPr="00BE52A8" w:rsidRDefault="005937DD" w:rsidP="005937DD">
            <w:pPr>
              <w:contextualSpacing/>
              <w:jc w:val="center"/>
              <w:rPr>
                <w:rFonts w:cs="Arial"/>
                <w:color w:val="000000"/>
                <w:szCs w:val="22"/>
              </w:rPr>
            </w:pPr>
            <w:r w:rsidRPr="00BE52A8">
              <w:rPr>
                <w:rFonts w:cs="Arial"/>
                <w:color w:val="000000"/>
                <w:szCs w:val="22"/>
              </w:rPr>
              <w:t>d</w:t>
            </w:r>
          </w:p>
        </w:tc>
        <w:tc>
          <w:tcPr>
            <w:tcW w:w="808" w:type="dxa"/>
            <w:tcBorders>
              <w:right w:val="single" w:sz="6" w:space="0" w:color="000000"/>
            </w:tcBorders>
            <w:shd w:val="clear" w:color="auto" w:fill="auto"/>
            <w:vAlign w:val="center"/>
          </w:tcPr>
          <w:p w14:paraId="144893CA" w14:textId="094A438F" w:rsidR="005937DD" w:rsidRPr="00615CEE" w:rsidRDefault="005937DD" w:rsidP="005937DD">
            <w:pPr>
              <w:contextualSpacing/>
              <w:jc w:val="center"/>
              <w:rPr>
                <w:color w:val="000000"/>
              </w:rPr>
            </w:pPr>
            <w:r w:rsidRPr="003F2875">
              <w:rPr>
                <w:color w:val="000000"/>
              </w:rPr>
              <w:t>113.</w:t>
            </w:r>
          </w:p>
        </w:tc>
        <w:tc>
          <w:tcPr>
            <w:tcW w:w="632" w:type="dxa"/>
            <w:tcBorders>
              <w:left w:val="single" w:sz="6" w:space="0" w:color="000000"/>
              <w:right w:val="double" w:sz="4" w:space="0" w:color="000000"/>
            </w:tcBorders>
            <w:shd w:val="clear" w:color="auto" w:fill="auto"/>
            <w:vAlign w:val="center"/>
          </w:tcPr>
          <w:p w14:paraId="3F5A6960" w14:textId="1340F463" w:rsidR="005937DD" w:rsidRPr="00BE52A8" w:rsidRDefault="005937DD" w:rsidP="005937DD">
            <w:pPr>
              <w:contextualSpacing/>
              <w:jc w:val="center"/>
              <w:rPr>
                <w:rFonts w:cs="Arial"/>
                <w:color w:val="000000"/>
                <w:szCs w:val="22"/>
              </w:rPr>
            </w:pPr>
            <w:r w:rsidRPr="00BE52A8">
              <w:rPr>
                <w:rFonts w:cs="Arial"/>
                <w:color w:val="000000"/>
                <w:szCs w:val="22"/>
              </w:rPr>
              <w:t>b</w:t>
            </w:r>
          </w:p>
        </w:tc>
        <w:tc>
          <w:tcPr>
            <w:tcW w:w="785" w:type="dxa"/>
            <w:tcBorders>
              <w:right w:val="single" w:sz="6" w:space="0" w:color="000000"/>
            </w:tcBorders>
            <w:shd w:val="clear" w:color="auto" w:fill="auto"/>
            <w:vAlign w:val="center"/>
          </w:tcPr>
          <w:p w14:paraId="0A895C2C" w14:textId="010E79ED" w:rsidR="005937DD" w:rsidRPr="00BE52A8" w:rsidRDefault="005937DD" w:rsidP="005937DD">
            <w:pPr>
              <w:contextualSpacing/>
              <w:jc w:val="center"/>
              <w:rPr>
                <w:rFonts w:cs="Arial"/>
                <w:color w:val="000000"/>
                <w:szCs w:val="22"/>
              </w:rPr>
            </w:pPr>
            <w:r w:rsidRPr="003F2875">
              <w:rPr>
                <w:color w:val="000000"/>
              </w:rPr>
              <w:t>129.</w:t>
            </w:r>
          </w:p>
        </w:tc>
        <w:tc>
          <w:tcPr>
            <w:tcW w:w="662" w:type="dxa"/>
            <w:tcBorders>
              <w:left w:val="single" w:sz="6" w:space="0" w:color="000000"/>
              <w:right w:val="single" w:sz="8" w:space="0" w:color="auto"/>
            </w:tcBorders>
            <w:shd w:val="clear" w:color="auto" w:fill="auto"/>
            <w:vAlign w:val="center"/>
          </w:tcPr>
          <w:p w14:paraId="52A1C4B9" w14:textId="276779E9" w:rsidR="005937DD" w:rsidRPr="00BE52A8" w:rsidRDefault="005937DD" w:rsidP="005937DD">
            <w:pPr>
              <w:contextualSpacing/>
              <w:jc w:val="center"/>
              <w:rPr>
                <w:rFonts w:cs="Arial"/>
                <w:color w:val="000000"/>
                <w:szCs w:val="22"/>
              </w:rPr>
            </w:pPr>
            <w:r w:rsidRPr="00BE52A8">
              <w:rPr>
                <w:rFonts w:cs="Arial"/>
                <w:color w:val="000000"/>
                <w:szCs w:val="22"/>
              </w:rPr>
              <w:t>b</w:t>
            </w:r>
          </w:p>
        </w:tc>
      </w:tr>
      <w:tr w:rsidR="005937DD" w:rsidRPr="00BE52A8" w14:paraId="42185F5E" w14:textId="77777777" w:rsidTr="00792671">
        <w:trPr>
          <w:cantSplit/>
          <w:trHeight w:val="260"/>
          <w:jc w:val="center"/>
        </w:trPr>
        <w:tc>
          <w:tcPr>
            <w:tcW w:w="790" w:type="dxa"/>
            <w:tcBorders>
              <w:left w:val="single" w:sz="8" w:space="0" w:color="auto"/>
              <w:right w:val="single" w:sz="6" w:space="0" w:color="000000"/>
            </w:tcBorders>
            <w:shd w:val="clear" w:color="auto" w:fill="auto"/>
            <w:vAlign w:val="center"/>
          </w:tcPr>
          <w:p w14:paraId="08F8ED2C" w14:textId="5742CDAF" w:rsidR="005937DD" w:rsidRPr="00615CEE" w:rsidRDefault="005937DD" w:rsidP="005937DD">
            <w:pPr>
              <w:contextualSpacing/>
              <w:jc w:val="center"/>
              <w:rPr>
                <w:color w:val="000000"/>
              </w:rPr>
            </w:pPr>
            <w:r w:rsidRPr="003F2875">
              <w:rPr>
                <w:color w:val="000000"/>
              </w:rPr>
              <w:t>50.</w:t>
            </w:r>
          </w:p>
        </w:tc>
        <w:tc>
          <w:tcPr>
            <w:tcW w:w="632" w:type="dxa"/>
            <w:tcBorders>
              <w:left w:val="single" w:sz="6" w:space="0" w:color="000000"/>
              <w:right w:val="double" w:sz="4" w:space="0" w:color="000000"/>
            </w:tcBorders>
            <w:shd w:val="clear" w:color="auto" w:fill="auto"/>
            <w:vAlign w:val="center"/>
          </w:tcPr>
          <w:p w14:paraId="50AF74CB" w14:textId="38D98A3E" w:rsidR="005937DD" w:rsidRPr="00BE52A8" w:rsidRDefault="005937DD" w:rsidP="005937DD">
            <w:pPr>
              <w:contextualSpacing/>
              <w:jc w:val="center"/>
              <w:rPr>
                <w:rFonts w:cs="Arial"/>
                <w:color w:val="000000"/>
                <w:szCs w:val="22"/>
              </w:rPr>
            </w:pPr>
            <w:r w:rsidRPr="00BE52A8">
              <w:rPr>
                <w:rFonts w:cs="Arial"/>
                <w:color w:val="000000"/>
                <w:szCs w:val="22"/>
              </w:rPr>
              <w:t>c</w:t>
            </w:r>
          </w:p>
        </w:tc>
        <w:tc>
          <w:tcPr>
            <w:tcW w:w="785" w:type="dxa"/>
            <w:tcBorders>
              <w:right w:val="single" w:sz="6" w:space="0" w:color="000000"/>
            </w:tcBorders>
            <w:shd w:val="clear" w:color="auto" w:fill="auto"/>
            <w:vAlign w:val="center"/>
          </w:tcPr>
          <w:p w14:paraId="76207858" w14:textId="0F329CE2" w:rsidR="005937DD" w:rsidRPr="00BE52A8" w:rsidRDefault="005937DD" w:rsidP="005937DD">
            <w:pPr>
              <w:contextualSpacing/>
              <w:jc w:val="center"/>
              <w:rPr>
                <w:rFonts w:cs="Arial"/>
                <w:color w:val="000000"/>
                <w:szCs w:val="22"/>
              </w:rPr>
            </w:pPr>
            <w:r w:rsidRPr="003F2875">
              <w:rPr>
                <w:color w:val="000000"/>
              </w:rPr>
              <w:t>66.</w:t>
            </w:r>
          </w:p>
        </w:tc>
        <w:tc>
          <w:tcPr>
            <w:tcW w:w="655" w:type="dxa"/>
            <w:tcBorders>
              <w:left w:val="single" w:sz="6" w:space="0" w:color="000000"/>
              <w:right w:val="double" w:sz="4" w:space="0" w:color="000000"/>
            </w:tcBorders>
            <w:shd w:val="clear" w:color="auto" w:fill="auto"/>
            <w:vAlign w:val="center"/>
          </w:tcPr>
          <w:p w14:paraId="56B5B7B0" w14:textId="23B9399C" w:rsidR="005937DD" w:rsidRPr="00BE52A8" w:rsidRDefault="005937DD" w:rsidP="005937DD">
            <w:pPr>
              <w:contextualSpacing/>
              <w:jc w:val="center"/>
              <w:rPr>
                <w:rFonts w:cs="Arial"/>
                <w:color w:val="000000"/>
                <w:szCs w:val="22"/>
              </w:rPr>
            </w:pPr>
            <w:r w:rsidRPr="00BE52A8">
              <w:rPr>
                <w:rFonts w:cs="Arial"/>
                <w:color w:val="000000"/>
                <w:szCs w:val="22"/>
              </w:rPr>
              <w:t>b</w:t>
            </w:r>
          </w:p>
        </w:tc>
        <w:tc>
          <w:tcPr>
            <w:tcW w:w="763" w:type="dxa"/>
            <w:tcBorders>
              <w:right w:val="single" w:sz="6" w:space="0" w:color="000000"/>
            </w:tcBorders>
            <w:shd w:val="clear" w:color="auto" w:fill="auto"/>
            <w:vAlign w:val="center"/>
          </w:tcPr>
          <w:p w14:paraId="1454AE30" w14:textId="23683CAF" w:rsidR="005937DD" w:rsidRPr="00615CEE" w:rsidRDefault="005937DD" w:rsidP="005937DD">
            <w:pPr>
              <w:contextualSpacing/>
              <w:jc w:val="center"/>
              <w:rPr>
                <w:color w:val="000000"/>
              </w:rPr>
            </w:pPr>
            <w:r w:rsidRPr="003F2875">
              <w:rPr>
                <w:color w:val="000000"/>
              </w:rPr>
              <w:t>82.</w:t>
            </w:r>
          </w:p>
        </w:tc>
        <w:tc>
          <w:tcPr>
            <w:tcW w:w="677" w:type="dxa"/>
            <w:gridSpan w:val="2"/>
            <w:tcBorders>
              <w:left w:val="single" w:sz="6" w:space="0" w:color="000000"/>
              <w:right w:val="double" w:sz="4" w:space="0" w:color="000000"/>
            </w:tcBorders>
            <w:shd w:val="clear" w:color="auto" w:fill="auto"/>
            <w:vAlign w:val="center"/>
          </w:tcPr>
          <w:p w14:paraId="0FAB1359" w14:textId="67265140" w:rsidR="005937DD" w:rsidRPr="00BE52A8" w:rsidRDefault="005937DD" w:rsidP="005937DD">
            <w:pPr>
              <w:contextualSpacing/>
              <w:jc w:val="center"/>
              <w:rPr>
                <w:rFonts w:cs="Arial"/>
                <w:color w:val="000000"/>
                <w:szCs w:val="22"/>
              </w:rPr>
            </w:pPr>
            <w:r>
              <w:rPr>
                <w:rFonts w:cs="Arial"/>
                <w:color w:val="000000"/>
                <w:szCs w:val="22"/>
              </w:rPr>
              <w:t>a</w:t>
            </w:r>
          </w:p>
        </w:tc>
        <w:tc>
          <w:tcPr>
            <w:tcW w:w="740" w:type="dxa"/>
            <w:tcBorders>
              <w:right w:val="single" w:sz="6" w:space="0" w:color="000000"/>
            </w:tcBorders>
            <w:shd w:val="clear" w:color="auto" w:fill="auto"/>
            <w:vAlign w:val="center"/>
          </w:tcPr>
          <w:p w14:paraId="311201BE" w14:textId="70ECD945" w:rsidR="005937DD" w:rsidRPr="00BE52A8" w:rsidRDefault="005937DD" w:rsidP="005937DD">
            <w:pPr>
              <w:contextualSpacing/>
              <w:jc w:val="center"/>
              <w:rPr>
                <w:rFonts w:cs="Arial"/>
                <w:color w:val="000000"/>
                <w:szCs w:val="22"/>
              </w:rPr>
            </w:pPr>
            <w:r>
              <w:rPr>
                <w:rFonts w:cs="Arial"/>
                <w:color w:val="000000"/>
                <w:szCs w:val="22"/>
              </w:rPr>
              <w:t>98.</w:t>
            </w:r>
          </w:p>
        </w:tc>
        <w:tc>
          <w:tcPr>
            <w:tcW w:w="610" w:type="dxa"/>
            <w:tcBorders>
              <w:left w:val="single" w:sz="6" w:space="0" w:color="000000"/>
              <w:right w:val="double" w:sz="4" w:space="0" w:color="000000"/>
            </w:tcBorders>
            <w:shd w:val="clear" w:color="auto" w:fill="auto"/>
            <w:vAlign w:val="center"/>
          </w:tcPr>
          <w:p w14:paraId="1AD9A9A5" w14:textId="7EB79E79" w:rsidR="005937DD" w:rsidRPr="00BE52A8" w:rsidRDefault="005937DD" w:rsidP="005937DD">
            <w:pPr>
              <w:contextualSpacing/>
              <w:jc w:val="center"/>
              <w:rPr>
                <w:rFonts w:cs="Arial"/>
                <w:color w:val="000000"/>
                <w:szCs w:val="22"/>
              </w:rPr>
            </w:pPr>
            <w:r w:rsidRPr="00BE52A8">
              <w:rPr>
                <w:rFonts w:cs="Arial"/>
                <w:color w:val="000000"/>
                <w:szCs w:val="22"/>
              </w:rPr>
              <w:t>d</w:t>
            </w:r>
          </w:p>
        </w:tc>
        <w:tc>
          <w:tcPr>
            <w:tcW w:w="808" w:type="dxa"/>
            <w:tcBorders>
              <w:right w:val="single" w:sz="6" w:space="0" w:color="000000"/>
            </w:tcBorders>
            <w:shd w:val="clear" w:color="auto" w:fill="auto"/>
            <w:vAlign w:val="center"/>
          </w:tcPr>
          <w:p w14:paraId="2B4DEDB1" w14:textId="49580D49" w:rsidR="005937DD" w:rsidRPr="00615CEE" w:rsidRDefault="005937DD" w:rsidP="005937DD">
            <w:pPr>
              <w:contextualSpacing/>
              <w:jc w:val="center"/>
              <w:rPr>
                <w:color w:val="000000"/>
              </w:rPr>
            </w:pPr>
            <w:r w:rsidRPr="003F2875">
              <w:rPr>
                <w:color w:val="000000"/>
              </w:rPr>
              <w:t>114.</w:t>
            </w:r>
          </w:p>
        </w:tc>
        <w:tc>
          <w:tcPr>
            <w:tcW w:w="632" w:type="dxa"/>
            <w:tcBorders>
              <w:left w:val="single" w:sz="6" w:space="0" w:color="000000"/>
              <w:right w:val="double" w:sz="4" w:space="0" w:color="000000"/>
            </w:tcBorders>
            <w:shd w:val="clear" w:color="auto" w:fill="auto"/>
            <w:vAlign w:val="center"/>
          </w:tcPr>
          <w:p w14:paraId="67A47577" w14:textId="27AF4433" w:rsidR="005937DD" w:rsidRPr="00BE52A8" w:rsidRDefault="005937DD" w:rsidP="005937DD">
            <w:pPr>
              <w:contextualSpacing/>
              <w:jc w:val="center"/>
              <w:rPr>
                <w:rFonts w:cs="Arial"/>
                <w:color w:val="000000"/>
                <w:szCs w:val="22"/>
              </w:rPr>
            </w:pPr>
            <w:r w:rsidRPr="00BE52A8">
              <w:rPr>
                <w:rFonts w:cs="Arial"/>
                <w:color w:val="000000"/>
                <w:szCs w:val="22"/>
              </w:rPr>
              <w:t>c</w:t>
            </w:r>
          </w:p>
        </w:tc>
        <w:tc>
          <w:tcPr>
            <w:tcW w:w="785" w:type="dxa"/>
            <w:tcBorders>
              <w:right w:val="single" w:sz="6" w:space="0" w:color="000000"/>
            </w:tcBorders>
            <w:shd w:val="clear" w:color="auto" w:fill="auto"/>
            <w:vAlign w:val="center"/>
          </w:tcPr>
          <w:p w14:paraId="2B3B5217" w14:textId="52028A40" w:rsidR="005937DD" w:rsidRPr="00BE52A8" w:rsidRDefault="005937DD" w:rsidP="005937DD">
            <w:pPr>
              <w:contextualSpacing/>
              <w:jc w:val="center"/>
              <w:rPr>
                <w:rFonts w:cs="Arial"/>
                <w:color w:val="000000"/>
                <w:szCs w:val="22"/>
              </w:rPr>
            </w:pPr>
            <w:r>
              <w:rPr>
                <w:color w:val="000000"/>
              </w:rPr>
              <w:t>130.</w:t>
            </w:r>
          </w:p>
        </w:tc>
        <w:tc>
          <w:tcPr>
            <w:tcW w:w="662" w:type="dxa"/>
            <w:tcBorders>
              <w:left w:val="single" w:sz="6" w:space="0" w:color="000000"/>
              <w:right w:val="single" w:sz="8" w:space="0" w:color="auto"/>
            </w:tcBorders>
            <w:shd w:val="clear" w:color="auto" w:fill="auto"/>
            <w:vAlign w:val="center"/>
          </w:tcPr>
          <w:p w14:paraId="1DC8F980" w14:textId="2DB480C4" w:rsidR="005937DD" w:rsidRPr="00BE52A8" w:rsidRDefault="005937DD" w:rsidP="005937DD">
            <w:pPr>
              <w:contextualSpacing/>
              <w:jc w:val="center"/>
              <w:rPr>
                <w:rFonts w:cs="Arial"/>
                <w:color w:val="000000"/>
                <w:szCs w:val="22"/>
              </w:rPr>
            </w:pPr>
            <w:r w:rsidRPr="00BE52A8">
              <w:rPr>
                <w:rFonts w:cs="Arial"/>
                <w:color w:val="000000"/>
                <w:szCs w:val="22"/>
              </w:rPr>
              <w:t>d</w:t>
            </w:r>
          </w:p>
        </w:tc>
      </w:tr>
      <w:tr w:rsidR="005937DD" w:rsidRPr="00BE52A8" w14:paraId="00BD7A21" w14:textId="77777777" w:rsidTr="00792671">
        <w:trPr>
          <w:cantSplit/>
          <w:trHeight w:val="260"/>
          <w:jc w:val="center"/>
        </w:trPr>
        <w:tc>
          <w:tcPr>
            <w:tcW w:w="790" w:type="dxa"/>
            <w:tcBorders>
              <w:left w:val="single" w:sz="8" w:space="0" w:color="auto"/>
              <w:right w:val="single" w:sz="6" w:space="0" w:color="000000"/>
            </w:tcBorders>
            <w:shd w:val="clear" w:color="auto" w:fill="auto"/>
            <w:vAlign w:val="center"/>
          </w:tcPr>
          <w:p w14:paraId="3C0F7802" w14:textId="0C9933EF" w:rsidR="005937DD" w:rsidRPr="00615CEE" w:rsidRDefault="005937DD" w:rsidP="005937DD">
            <w:pPr>
              <w:contextualSpacing/>
              <w:jc w:val="center"/>
              <w:rPr>
                <w:color w:val="000000"/>
              </w:rPr>
            </w:pPr>
            <w:r w:rsidRPr="003F2875">
              <w:rPr>
                <w:color w:val="000000"/>
              </w:rPr>
              <w:t>51.</w:t>
            </w:r>
          </w:p>
        </w:tc>
        <w:tc>
          <w:tcPr>
            <w:tcW w:w="632" w:type="dxa"/>
            <w:tcBorders>
              <w:left w:val="single" w:sz="6" w:space="0" w:color="000000"/>
              <w:right w:val="double" w:sz="4" w:space="0" w:color="000000"/>
            </w:tcBorders>
            <w:shd w:val="clear" w:color="auto" w:fill="auto"/>
            <w:vAlign w:val="center"/>
          </w:tcPr>
          <w:p w14:paraId="387BBCEB" w14:textId="6C6A0F45" w:rsidR="005937DD" w:rsidRPr="00BE52A8" w:rsidRDefault="005937DD" w:rsidP="005937DD">
            <w:pPr>
              <w:contextualSpacing/>
              <w:jc w:val="center"/>
              <w:rPr>
                <w:rFonts w:cs="Arial"/>
                <w:color w:val="000000"/>
                <w:szCs w:val="22"/>
              </w:rPr>
            </w:pPr>
            <w:r w:rsidRPr="00BE52A8">
              <w:rPr>
                <w:rFonts w:cs="Arial"/>
                <w:color w:val="000000"/>
                <w:szCs w:val="22"/>
              </w:rPr>
              <w:t>d</w:t>
            </w:r>
          </w:p>
        </w:tc>
        <w:tc>
          <w:tcPr>
            <w:tcW w:w="785" w:type="dxa"/>
            <w:tcBorders>
              <w:right w:val="single" w:sz="6" w:space="0" w:color="000000"/>
            </w:tcBorders>
            <w:shd w:val="clear" w:color="auto" w:fill="auto"/>
            <w:vAlign w:val="center"/>
          </w:tcPr>
          <w:p w14:paraId="7E0B5530" w14:textId="13E3CF4B" w:rsidR="005937DD" w:rsidRPr="00BE52A8" w:rsidRDefault="005937DD" w:rsidP="005937DD">
            <w:pPr>
              <w:contextualSpacing/>
              <w:jc w:val="center"/>
              <w:rPr>
                <w:rFonts w:cs="Arial"/>
                <w:color w:val="000000"/>
                <w:szCs w:val="22"/>
              </w:rPr>
            </w:pPr>
            <w:r w:rsidRPr="003F2875">
              <w:rPr>
                <w:color w:val="000000"/>
              </w:rPr>
              <w:t>67.</w:t>
            </w:r>
          </w:p>
        </w:tc>
        <w:tc>
          <w:tcPr>
            <w:tcW w:w="655" w:type="dxa"/>
            <w:tcBorders>
              <w:left w:val="single" w:sz="6" w:space="0" w:color="000000"/>
              <w:right w:val="double" w:sz="4" w:space="0" w:color="000000"/>
            </w:tcBorders>
            <w:shd w:val="clear" w:color="auto" w:fill="auto"/>
            <w:vAlign w:val="center"/>
          </w:tcPr>
          <w:p w14:paraId="13D02021" w14:textId="25943DE0" w:rsidR="005937DD" w:rsidRPr="00BE52A8" w:rsidRDefault="005937DD" w:rsidP="005937DD">
            <w:pPr>
              <w:contextualSpacing/>
              <w:jc w:val="center"/>
              <w:rPr>
                <w:rFonts w:cs="Arial"/>
                <w:color w:val="000000"/>
                <w:szCs w:val="22"/>
              </w:rPr>
            </w:pPr>
            <w:r w:rsidRPr="00BE52A8">
              <w:rPr>
                <w:rFonts w:cs="Arial"/>
                <w:color w:val="000000"/>
                <w:szCs w:val="22"/>
              </w:rPr>
              <w:t>c</w:t>
            </w:r>
          </w:p>
        </w:tc>
        <w:tc>
          <w:tcPr>
            <w:tcW w:w="763" w:type="dxa"/>
            <w:tcBorders>
              <w:right w:val="single" w:sz="6" w:space="0" w:color="000000"/>
            </w:tcBorders>
            <w:shd w:val="clear" w:color="auto" w:fill="auto"/>
            <w:vAlign w:val="center"/>
          </w:tcPr>
          <w:p w14:paraId="326D580C" w14:textId="467EA632" w:rsidR="005937DD" w:rsidRPr="00615CEE" w:rsidRDefault="005937DD" w:rsidP="005937DD">
            <w:pPr>
              <w:contextualSpacing/>
              <w:jc w:val="center"/>
              <w:rPr>
                <w:color w:val="000000"/>
              </w:rPr>
            </w:pPr>
            <w:r w:rsidRPr="003F2875">
              <w:rPr>
                <w:color w:val="000000"/>
              </w:rPr>
              <w:t>83.</w:t>
            </w:r>
          </w:p>
        </w:tc>
        <w:tc>
          <w:tcPr>
            <w:tcW w:w="677" w:type="dxa"/>
            <w:gridSpan w:val="2"/>
            <w:tcBorders>
              <w:left w:val="single" w:sz="6" w:space="0" w:color="000000"/>
              <w:right w:val="double" w:sz="4" w:space="0" w:color="000000"/>
            </w:tcBorders>
            <w:shd w:val="clear" w:color="auto" w:fill="auto"/>
            <w:vAlign w:val="center"/>
          </w:tcPr>
          <w:p w14:paraId="27D797D5" w14:textId="7DC8BF8C" w:rsidR="005937DD" w:rsidRPr="00BE52A8" w:rsidRDefault="005937DD" w:rsidP="005937DD">
            <w:pPr>
              <w:contextualSpacing/>
              <w:jc w:val="center"/>
              <w:rPr>
                <w:rFonts w:cs="Arial"/>
                <w:color w:val="000000"/>
                <w:szCs w:val="22"/>
              </w:rPr>
            </w:pPr>
            <w:r>
              <w:rPr>
                <w:rFonts w:cs="Arial"/>
                <w:color w:val="000000"/>
                <w:szCs w:val="22"/>
              </w:rPr>
              <w:t>c</w:t>
            </w:r>
          </w:p>
        </w:tc>
        <w:tc>
          <w:tcPr>
            <w:tcW w:w="740" w:type="dxa"/>
            <w:tcBorders>
              <w:right w:val="single" w:sz="6" w:space="0" w:color="000000"/>
            </w:tcBorders>
            <w:shd w:val="clear" w:color="auto" w:fill="auto"/>
            <w:vAlign w:val="center"/>
          </w:tcPr>
          <w:p w14:paraId="14E88732" w14:textId="3288F6C2" w:rsidR="005937DD" w:rsidRPr="00BE52A8" w:rsidRDefault="005937DD" w:rsidP="005937DD">
            <w:pPr>
              <w:contextualSpacing/>
              <w:jc w:val="center"/>
              <w:rPr>
                <w:rFonts w:cs="Arial"/>
                <w:color w:val="000000"/>
                <w:szCs w:val="22"/>
              </w:rPr>
            </w:pPr>
            <w:r>
              <w:rPr>
                <w:rFonts w:cs="Arial"/>
                <w:color w:val="000000"/>
                <w:szCs w:val="22"/>
              </w:rPr>
              <w:t>99.</w:t>
            </w:r>
          </w:p>
        </w:tc>
        <w:tc>
          <w:tcPr>
            <w:tcW w:w="610" w:type="dxa"/>
            <w:tcBorders>
              <w:left w:val="single" w:sz="6" w:space="0" w:color="000000"/>
              <w:right w:val="double" w:sz="4" w:space="0" w:color="000000"/>
            </w:tcBorders>
            <w:shd w:val="clear" w:color="auto" w:fill="auto"/>
            <w:vAlign w:val="center"/>
          </w:tcPr>
          <w:p w14:paraId="37974136" w14:textId="011D62A7" w:rsidR="005937DD" w:rsidRPr="00BE52A8" w:rsidRDefault="005937DD" w:rsidP="005937DD">
            <w:pPr>
              <w:contextualSpacing/>
              <w:jc w:val="center"/>
              <w:rPr>
                <w:rFonts w:cs="Arial"/>
                <w:color w:val="000000"/>
                <w:szCs w:val="22"/>
              </w:rPr>
            </w:pPr>
            <w:r w:rsidRPr="00BE52A8">
              <w:rPr>
                <w:rFonts w:cs="Arial"/>
                <w:color w:val="000000"/>
                <w:szCs w:val="22"/>
              </w:rPr>
              <w:t>b</w:t>
            </w:r>
          </w:p>
        </w:tc>
        <w:tc>
          <w:tcPr>
            <w:tcW w:w="808" w:type="dxa"/>
            <w:tcBorders>
              <w:right w:val="single" w:sz="6" w:space="0" w:color="000000"/>
            </w:tcBorders>
            <w:shd w:val="clear" w:color="auto" w:fill="auto"/>
            <w:vAlign w:val="center"/>
          </w:tcPr>
          <w:p w14:paraId="40AD895D" w14:textId="4B6F2C92" w:rsidR="005937DD" w:rsidRPr="00615CEE" w:rsidRDefault="005937DD" w:rsidP="005937DD">
            <w:pPr>
              <w:contextualSpacing/>
              <w:jc w:val="center"/>
              <w:rPr>
                <w:color w:val="000000"/>
              </w:rPr>
            </w:pPr>
            <w:r w:rsidRPr="003F2875">
              <w:rPr>
                <w:color w:val="000000"/>
              </w:rPr>
              <w:t>115.</w:t>
            </w:r>
          </w:p>
        </w:tc>
        <w:tc>
          <w:tcPr>
            <w:tcW w:w="632" w:type="dxa"/>
            <w:tcBorders>
              <w:left w:val="single" w:sz="6" w:space="0" w:color="000000"/>
              <w:right w:val="double" w:sz="4" w:space="0" w:color="000000"/>
            </w:tcBorders>
            <w:shd w:val="clear" w:color="auto" w:fill="auto"/>
            <w:vAlign w:val="center"/>
          </w:tcPr>
          <w:p w14:paraId="5C7B78F8" w14:textId="44480662" w:rsidR="005937DD" w:rsidRPr="00BE52A8" w:rsidRDefault="005937DD" w:rsidP="005937DD">
            <w:pPr>
              <w:contextualSpacing/>
              <w:jc w:val="center"/>
              <w:rPr>
                <w:rFonts w:cs="Arial"/>
                <w:color w:val="000000"/>
                <w:szCs w:val="22"/>
              </w:rPr>
            </w:pPr>
            <w:r w:rsidRPr="00BE52A8">
              <w:rPr>
                <w:rFonts w:cs="Arial"/>
                <w:color w:val="000000"/>
                <w:szCs w:val="22"/>
              </w:rPr>
              <w:t>c</w:t>
            </w:r>
          </w:p>
        </w:tc>
        <w:tc>
          <w:tcPr>
            <w:tcW w:w="785" w:type="dxa"/>
            <w:tcBorders>
              <w:left w:val="double" w:sz="4" w:space="0" w:color="000000"/>
              <w:right w:val="single" w:sz="6" w:space="0" w:color="000000"/>
            </w:tcBorders>
            <w:shd w:val="clear" w:color="auto" w:fill="auto"/>
            <w:vAlign w:val="center"/>
          </w:tcPr>
          <w:p w14:paraId="07DCA72D" w14:textId="030DAA72" w:rsidR="005937DD" w:rsidRPr="00BE52A8" w:rsidRDefault="005937DD" w:rsidP="005937DD">
            <w:pPr>
              <w:contextualSpacing/>
              <w:jc w:val="center"/>
              <w:rPr>
                <w:rFonts w:cs="Arial"/>
                <w:color w:val="000000"/>
                <w:szCs w:val="22"/>
              </w:rPr>
            </w:pPr>
            <w:r>
              <w:rPr>
                <w:color w:val="000000"/>
              </w:rPr>
              <w:t>131.</w:t>
            </w:r>
          </w:p>
        </w:tc>
        <w:tc>
          <w:tcPr>
            <w:tcW w:w="662" w:type="dxa"/>
            <w:tcBorders>
              <w:left w:val="single" w:sz="6" w:space="0" w:color="000000"/>
              <w:right w:val="single" w:sz="8" w:space="0" w:color="auto"/>
            </w:tcBorders>
            <w:shd w:val="clear" w:color="auto" w:fill="auto"/>
            <w:vAlign w:val="center"/>
          </w:tcPr>
          <w:p w14:paraId="37061E19" w14:textId="5E59831D" w:rsidR="005937DD" w:rsidRPr="00BE52A8" w:rsidRDefault="005937DD" w:rsidP="005937DD">
            <w:pPr>
              <w:contextualSpacing/>
              <w:jc w:val="center"/>
              <w:rPr>
                <w:rFonts w:cs="Arial"/>
                <w:color w:val="000000"/>
                <w:szCs w:val="22"/>
              </w:rPr>
            </w:pPr>
            <w:r w:rsidRPr="00BE52A8">
              <w:rPr>
                <w:rFonts w:cs="Arial"/>
                <w:color w:val="000000"/>
                <w:szCs w:val="22"/>
              </w:rPr>
              <w:t>c</w:t>
            </w:r>
          </w:p>
        </w:tc>
      </w:tr>
      <w:tr w:rsidR="005937DD" w:rsidRPr="00BE52A8" w14:paraId="3F446843" w14:textId="77777777" w:rsidTr="00792671">
        <w:trPr>
          <w:cantSplit/>
          <w:trHeight w:val="260"/>
          <w:jc w:val="center"/>
        </w:trPr>
        <w:tc>
          <w:tcPr>
            <w:tcW w:w="790" w:type="dxa"/>
            <w:tcBorders>
              <w:left w:val="single" w:sz="8" w:space="0" w:color="auto"/>
              <w:right w:val="single" w:sz="6" w:space="0" w:color="000000"/>
            </w:tcBorders>
            <w:shd w:val="clear" w:color="auto" w:fill="auto"/>
            <w:vAlign w:val="center"/>
          </w:tcPr>
          <w:p w14:paraId="0002FDB0" w14:textId="3BD8B3CA" w:rsidR="005937DD" w:rsidRPr="00615CEE" w:rsidRDefault="005937DD" w:rsidP="005937DD">
            <w:pPr>
              <w:contextualSpacing/>
              <w:jc w:val="center"/>
              <w:rPr>
                <w:color w:val="000000"/>
              </w:rPr>
            </w:pPr>
            <w:r w:rsidRPr="003F2875">
              <w:rPr>
                <w:color w:val="000000"/>
              </w:rPr>
              <w:t>52.</w:t>
            </w:r>
          </w:p>
        </w:tc>
        <w:tc>
          <w:tcPr>
            <w:tcW w:w="632" w:type="dxa"/>
            <w:tcBorders>
              <w:left w:val="single" w:sz="6" w:space="0" w:color="000000"/>
              <w:right w:val="double" w:sz="4" w:space="0" w:color="000000"/>
            </w:tcBorders>
            <w:shd w:val="clear" w:color="auto" w:fill="auto"/>
            <w:vAlign w:val="center"/>
          </w:tcPr>
          <w:p w14:paraId="0DCAF72C" w14:textId="0376319D" w:rsidR="005937DD" w:rsidRPr="00BE52A8" w:rsidRDefault="005937DD" w:rsidP="005937DD">
            <w:pPr>
              <w:contextualSpacing/>
              <w:jc w:val="center"/>
              <w:rPr>
                <w:rFonts w:cs="Arial"/>
                <w:color w:val="000000"/>
                <w:szCs w:val="22"/>
              </w:rPr>
            </w:pPr>
            <w:r w:rsidRPr="00BE52A8">
              <w:rPr>
                <w:rFonts w:cs="Arial"/>
                <w:color w:val="000000"/>
                <w:szCs w:val="22"/>
              </w:rPr>
              <w:t>a</w:t>
            </w:r>
          </w:p>
        </w:tc>
        <w:tc>
          <w:tcPr>
            <w:tcW w:w="785" w:type="dxa"/>
            <w:tcBorders>
              <w:right w:val="single" w:sz="6" w:space="0" w:color="000000"/>
            </w:tcBorders>
            <w:shd w:val="clear" w:color="auto" w:fill="auto"/>
            <w:vAlign w:val="center"/>
          </w:tcPr>
          <w:p w14:paraId="3E7914BB" w14:textId="431674BF" w:rsidR="005937DD" w:rsidRPr="00BE52A8" w:rsidRDefault="005937DD" w:rsidP="005937DD">
            <w:pPr>
              <w:contextualSpacing/>
              <w:jc w:val="center"/>
              <w:rPr>
                <w:rFonts w:cs="Arial"/>
                <w:color w:val="000000"/>
                <w:szCs w:val="22"/>
              </w:rPr>
            </w:pPr>
            <w:r w:rsidRPr="003F2875">
              <w:rPr>
                <w:color w:val="000000"/>
              </w:rPr>
              <w:t>68.</w:t>
            </w:r>
          </w:p>
        </w:tc>
        <w:tc>
          <w:tcPr>
            <w:tcW w:w="655" w:type="dxa"/>
            <w:tcBorders>
              <w:left w:val="single" w:sz="6" w:space="0" w:color="000000"/>
              <w:right w:val="double" w:sz="4" w:space="0" w:color="000000"/>
            </w:tcBorders>
            <w:shd w:val="clear" w:color="auto" w:fill="auto"/>
            <w:vAlign w:val="center"/>
          </w:tcPr>
          <w:p w14:paraId="461D313E" w14:textId="4F8989F8" w:rsidR="005937DD" w:rsidRPr="00BE52A8" w:rsidRDefault="005937DD" w:rsidP="005937DD">
            <w:pPr>
              <w:contextualSpacing/>
              <w:jc w:val="center"/>
              <w:rPr>
                <w:rFonts w:cs="Arial"/>
                <w:color w:val="000000"/>
                <w:szCs w:val="22"/>
              </w:rPr>
            </w:pPr>
            <w:r w:rsidRPr="00BE52A8">
              <w:rPr>
                <w:rFonts w:cs="Arial"/>
                <w:color w:val="000000"/>
                <w:szCs w:val="22"/>
              </w:rPr>
              <w:t>d</w:t>
            </w:r>
          </w:p>
        </w:tc>
        <w:tc>
          <w:tcPr>
            <w:tcW w:w="763" w:type="dxa"/>
            <w:tcBorders>
              <w:right w:val="single" w:sz="6" w:space="0" w:color="000000"/>
            </w:tcBorders>
            <w:shd w:val="clear" w:color="auto" w:fill="auto"/>
            <w:vAlign w:val="center"/>
          </w:tcPr>
          <w:p w14:paraId="68F6E55F" w14:textId="3E507CE1" w:rsidR="005937DD" w:rsidRPr="00615CEE" w:rsidRDefault="005937DD" w:rsidP="005937DD">
            <w:pPr>
              <w:contextualSpacing/>
              <w:jc w:val="center"/>
              <w:rPr>
                <w:color w:val="000000"/>
              </w:rPr>
            </w:pPr>
            <w:r w:rsidRPr="003F2875">
              <w:rPr>
                <w:color w:val="000000"/>
              </w:rPr>
              <w:t>84.</w:t>
            </w:r>
          </w:p>
        </w:tc>
        <w:tc>
          <w:tcPr>
            <w:tcW w:w="677" w:type="dxa"/>
            <w:gridSpan w:val="2"/>
            <w:tcBorders>
              <w:left w:val="single" w:sz="6" w:space="0" w:color="000000"/>
              <w:right w:val="double" w:sz="4" w:space="0" w:color="000000"/>
            </w:tcBorders>
            <w:shd w:val="clear" w:color="auto" w:fill="auto"/>
            <w:vAlign w:val="center"/>
          </w:tcPr>
          <w:p w14:paraId="62CA6326" w14:textId="7BF0EA9F" w:rsidR="005937DD" w:rsidRPr="00BE52A8" w:rsidRDefault="005937DD" w:rsidP="005937DD">
            <w:pPr>
              <w:contextualSpacing/>
              <w:jc w:val="center"/>
              <w:rPr>
                <w:rFonts w:cs="Arial"/>
                <w:color w:val="000000"/>
                <w:szCs w:val="22"/>
              </w:rPr>
            </w:pPr>
            <w:r>
              <w:rPr>
                <w:rFonts w:cs="Arial"/>
                <w:color w:val="000000"/>
                <w:szCs w:val="22"/>
              </w:rPr>
              <w:t>b</w:t>
            </w:r>
          </w:p>
        </w:tc>
        <w:tc>
          <w:tcPr>
            <w:tcW w:w="740" w:type="dxa"/>
            <w:tcBorders>
              <w:right w:val="single" w:sz="6" w:space="0" w:color="000000"/>
            </w:tcBorders>
            <w:shd w:val="clear" w:color="auto" w:fill="auto"/>
            <w:vAlign w:val="center"/>
          </w:tcPr>
          <w:p w14:paraId="094A8964" w14:textId="30D396B0" w:rsidR="005937DD" w:rsidRPr="00BE52A8" w:rsidRDefault="005937DD" w:rsidP="005937DD">
            <w:pPr>
              <w:contextualSpacing/>
              <w:jc w:val="center"/>
              <w:rPr>
                <w:rFonts w:cs="Arial"/>
                <w:color w:val="000000"/>
                <w:szCs w:val="22"/>
              </w:rPr>
            </w:pPr>
            <w:r w:rsidRPr="003F2875">
              <w:rPr>
                <w:color w:val="000000"/>
              </w:rPr>
              <w:t>100.</w:t>
            </w:r>
          </w:p>
        </w:tc>
        <w:tc>
          <w:tcPr>
            <w:tcW w:w="610" w:type="dxa"/>
            <w:tcBorders>
              <w:left w:val="single" w:sz="6" w:space="0" w:color="000000"/>
              <w:right w:val="double" w:sz="4" w:space="0" w:color="000000"/>
            </w:tcBorders>
            <w:shd w:val="clear" w:color="auto" w:fill="auto"/>
            <w:vAlign w:val="center"/>
          </w:tcPr>
          <w:p w14:paraId="0B8579FA" w14:textId="409283D5" w:rsidR="005937DD" w:rsidRPr="00BE52A8" w:rsidRDefault="005937DD" w:rsidP="005937DD">
            <w:pPr>
              <w:contextualSpacing/>
              <w:jc w:val="center"/>
              <w:rPr>
                <w:rFonts w:cs="Arial"/>
                <w:color w:val="000000"/>
                <w:szCs w:val="22"/>
              </w:rPr>
            </w:pPr>
            <w:r w:rsidRPr="00BE52A8">
              <w:rPr>
                <w:rFonts w:cs="Arial"/>
                <w:color w:val="000000"/>
                <w:szCs w:val="22"/>
              </w:rPr>
              <w:t>b</w:t>
            </w:r>
          </w:p>
        </w:tc>
        <w:tc>
          <w:tcPr>
            <w:tcW w:w="808" w:type="dxa"/>
            <w:tcBorders>
              <w:right w:val="single" w:sz="6" w:space="0" w:color="000000"/>
            </w:tcBorders>
            <w:shd w:val="clear" w:color="auto" w:fill="auto"/>
            <w:vAlign w:val="center"/>
          </w:tcPr>
          <w:p w14:paraId="1AA52B96" w14:textId="4048AB57" w:rsidR="005937DD" w:rsidRPr="00615CEE" w:rsidRDefault="005937DD" w:rsidP="005937DD">
            <w:pPr>
              <w:contextualSpacing/>
              <w:jc w:val="center"/>
              <w:rPr>
                <w:color w:val="000000"/>
              </w:rPr>
            </w:pPr>
            <w:r w:rsidRPr="003F2875">
              <w:rPr>
                <w:color w:val="000000"/>
              </w:rPr>
              <w:t>116.</w:t>
            </w:r>
          </w:p>
        </w:tc>
        <w:tc>
          <w:tcPr>
            <w:tcW w:w="632" w:type="dxa"/>
            <w:tcBorders>
              <w:left w:val="single" w:sz="6" w:space="0" w:color="000000"/>
              <w:right w:val="double" w:sz="4" w:space="0" w:color="000000"/>
            </w:tcBorders>
            <w:shd w:val="clear" w:color="auto" w:fill="auto"/>
            <w:vAlign w:val="center"/>
          </w:tcPr>
          <w:p w14:paraId="4D85E312" w14:textId="4DD3D732" w:rsidR="005937DD" w:rsidRPr="00BE52A8" w:rsidRDefault="005937DD" w:rsidP="005937DD">
            <w:pPr>
              <w:contextualSpacing/>
              <w:jc w:val="center"/>
              <w:rPr>
                <w:rFonts w:cs="Arial"/>
                <w:color w:val="000000"/>
                <w:szCs w:val="22"/>
              </w:rPr>
            </w:pPr>
            <w:r w:rsidRPr="00BE52A8">
              <w:rPr>
                <w:rFonts w:cs="Arial"/>
                <w:color w:val="000000"/>
                <w:szCs w:val="22"/>
              </w:rPr>
              <w:t>a</w:t>
            </w:r>
          </w:p>
        </w:tc>
        <w:tc>
          <w:tcPr>
            <w:tcW w:w="785" w:type="dxa"/>
            <w:tcBorders>
              <w:left w:val="double" w:sz="4" w:space="0" w:color="000000"/>
              <w:right w:val="single" w:sz="6" w:space="0" w:color="000000"/>
            </w:tcBorders>
            <w:shd w:val="clear" w:color="auto" w:fill="auto"/>
            <w:vAlign w:val="center"/>
          </w:tcPr>
          <w:p w14:paraId="2465119E" w14:textId="7D6B1944" w:rsidR="005937DD" w:rsidRPr="00BE52A8" w:rsidRDefault="005937DD" w:rsidP="005937DD">
            <w:pPr>
              <w:contextualSpacing/>
              <w:jc w:val="center"/>
              <w:rPr>
                <w:rFonts w:cs="Arial"/>
                <w:color w:val="000000"/>
                <w:szCs w:val="22"/>
              </w:rPr>
            </w:pPr>
            <w:r>
              <w:rPr>
                <w:color w:val="000000"/>
              </w:rPr>
              <w:t>132.</w:t>
            </w:r>
          </w:p>
        </w:tc>
        <w:tc>
          <w:tcPr>
            <w:tcW w:w="662" w:type="dxa"/>
            <w:tcBorders>
              <w:left w:val="single" w:sz="6" w:space="0" w:color="000000"/>
              <w:right w:val="single" w:sz="8" w:space="0" w:color="auto"/>
            </w:tcBorders>
            <w:shd w:val="clear" w:color="auto" w:fill="auto"/>
            <w:vAlign w:val="center"/>
          </w:tcPr>
          <w:p w14:paraId="54619956" w14:textId="65FE96EA" w:rsidR="005937DD" w:rsidRPr="00BE52A8" w:rsidRDefault="005937DD" w:rsidP="005937DD">
            <w:pPr>
              <w:contextualSpacing/>
              <w:jc w:val="center"/>
              <w:rPr>
                <w:rFonts w:cs="Arial"/>
                <w:color w:val="000000"/>
                <w:szCs w:val="22"/>
              </w:rPr>
            </w:pPr>
            <w:r w:rsidRPr="00BE52A8">
              <w:rPr>
                <w:rFonts w:cs="Arial"/>
                <w:color w:val="000000"/>
                <w:szCs w:val="22"/>
              </w:rPr>
              <w:t>a</w:t>
            </w:r>
          </w:p>
        </w:tc>
      </w:tr>
      <w:tr w:rsidR="005937DD" w:rsidRPr="00BE52A8" w14:paraId="20AFCCE2" w14:textId="77777777" w:rsidTr="00792671">
        <w:trPr>
          <w:cantSplit/>
          <w:trHeight w:val="260"/>
          <w:jc w:val="center"/>
        </w:trPr>
        <w:tc>
          <w:tcPr>
            <w:tcW w:w="790" w:type="dxa"/>
            <w:tcBorders>
              <w:left w:val="single" w:sz="8" w:space="0" w:color="auto"/>
              <w:right w:val="single" w:sz="6" w:space="0" w:color="000000"/>
            </w:tcBorders>
            <w:shd w:val="clear" w:color="auto" w:fill="auto"/>
            <w:vAlign w:val="center"/>
          </w:tcPr>
          <w:p w14:paraId="3E609B05" w14:textId="685A16B8" w:rsidR="005937DD" w:rsidRPr="00615CEE" w:rsidRDefault="005937DD" w:rsidP="005937DD">
            <w:pPr>
              <w:contextualSpacing/>
              <w:jc w:val="center"/>
              <w:rPr>
                <w:color w:val="000000"/>
              </w:rPr>
            </w:pPr>
            <w:r w:rsidRPr="003F2875">
              <w:rPr>
                <w:color w:val="000000"/>
              </w:rPr>
              <w:t>53.</w:t>
            </w:r>
          </w:p>
        </w:tc>
        <w:tc>
          <w:tcPr>
            <w:tcW w:w="632" w:type="dxa"/>
            <w:tcBorders>
              <w:left w:val="single" w:sz="6" w:space="0" w:color="000000"/>
              <w:right w:val="double" w:sz="4" w:space="0" w:color="000000"/>
            </w:tcBorders>
            <w:shd w:val="clear" w:color="auto" w:fill="auto"/>
            <w:vAlign w:val="center"/>
          </w:tcPr>
          <w:p w14:paraId="1B27F000" w14:textId="63268402" w:rsidR="005937DD" w:rsidRPr="00BE52A8" w:rsidRDefault="005937DD" w:rsidP="005937DD">
            <w:pPr>
              <w:contextualSpacing/>
              <w:jc w:val="center"/>
              <w:rPr>
                <w:rFonts w:cs="Arial"/>
                <w:color w:val="000000"/>
                <w:szCs w:val="22"/>
              </w:rPr>
            </w:pPr>
            <w:r w:rsidRPr="00BE52A8">
              <w:rPr>
                <w:rFonts w:cs="Arial"/>
                <w:color w:val="000000"/>
                <w:szCs w:val="22"/>
              </w:rPr>
              <w:t>d</w:t>
            </w:r>
          </w:p>
        </w:tc>
        <w:tc>
          <w:tcPr>
            <w:tcW w:w="785" w:type="dxa"/>
            <w:tcBorders>
              <w:right w:val="single" w:sz="6" w:space="0" w:color="000000"/>
            </w:tcBorders>
            <w:shd w:val="clear" w:color="auto" w:fill="auto"/>
            <w:vAlign w:val="center"/>
          </w:tcPr>
          <w:p w14:paraId="662EFA07" w14:textId="6A7ECCFA" w:rsidR="005937DD" w:rsidRPr="00BE52A8" w:rsidRDefault="005937DD" w:rsidP="005937DD">
            <w:pPr>
              <w:contextualSpacing/>
              <w:jc w:val="center"/>
              <w:rPr>
                <w:rFonts w:cs="Arial"/>
                <w:color w:val="000000"/>
                <w:szCs w:val="22"/>
              </w:rPr>
            </w:pPr>
            <w:r w:rsidRPr="003F2875">
              <w:rPr>
                <w:color w:val="000000"/>
              </w:rPr>
              <w:t>69.</w:t>
            </w:r>
          </w:p>
        </w:tc>
        <w:tc>
          <w:tcPr>
            <w:tcW w:w="655" w:type="dxa"/>
            <w:tcBorders>
              <w:left w:val="single" w:sz="6" w:space="0" w:color="000000"/>
              <w:right w:val="double" w:sz="4" w:space="0" w:color="000000"/>
            </w:tcBorders>
            <w:shd w:val="clear" w:color="auto" w:fill="auto"/>
            <w:vAlign w:val="center"/>
          </w:tcPr>
          <w:p w14:paraId="333ACA11" w14:textId="1D8A8384" w:rsidR="005937DD" w:rsidRPr="00BE52A8" w:rsidRDefault="005937DD" w:rsidP="005937DD">
            <w:pPr>
              <w:contextualSpacing/>
              <w:jc w:val="center"/>
              <w:rPr>
                <w:rFonts w:cs="Arial"/>
                <w:color w:val="000000"/>
                <w:szCs w:val="22"/>
              </w:rPr>
            </w:pPr>
            <w:r>
              <w:rPr>
                <w:rFonts w:cs="Arial"/>
                <w:color w:val="000000"/>
                <w:szCs w:val="22"/>
              </w:rPr>
              <w:t>b</w:t>
            </w:r>
          </w:p>
        </w:tc>
        <w:tc>
          <w:tcPr>
            <w:tcW w:w="763" w:type="dxa"/>
            <w:tcBorders>
              <w:right w:val="single" w:sz="6" w:space="0" w:color="000000"/>
            </w:tcBorders>
            <w:shd w:val="clear" w:color="auto" w:fill="auto"/>
            <w:vAlign w:val="center"/>
          </w:tcPr>
          <w:p w14:paraId="7166BAC0" w14:textId="10B548D5" w:rsidR="005937DD" w:rsidRPr="00615CEE" w:rsidRDefault="005937DD" w:rsidP="005937DD">
            <w:pPr>
              <w:contextualSpacing/>
              <w:jc w:val="center"/>
              <w:rPr>
                <w:color w:val="000000"/>
              </w:rPr>
            </w:pPr>
            <w:r w:rsidRPr="003F2875">
              <w:rPr>
                <w:color w:val="000000"/>
              </w:rPr>
              <w:t>85.</w:t>
            </w:r>
          </w:p>
        </w:tc>
        <w:tc>
          <w:tcPr>
            <w:tcW w:w="677" w:type="dxa"/>
            <w:gridSpan w:val="2"/>
            <w:tcBorders>
              <w:left w:val="single" w:sz="6" w:space="0" w:color="000000"/>
              <w:right w:val="double" w:sz="4" w:space="0" w:color="000000"/>
            </w:tcBorders>
            <w:shd w:val="clear" w:color="auto" w:fill="auto"/>
            <w:vAlign w:val="center"/>
          </w:tcPr>
          <w:p w14:paraId="0D174A05" w14:textId="2F4773A7" w:rsidR="005937DD" w:rsidRPr="00BE52A8" w:rsidRDefault="005937DD" w:rsidP="005937DD">
            <w:pPr>
              <w:contextualSpacing/>
              <w:jc w:val="center"/>
              <w:rPr>
                <w:rFonts w:cs="Arial"/>
                <w:color w:val="000000"/>
                <w:szCs w:val="22"/>
              </w:rPr>
            </w:pPr>
            <w:r>
              <w:rPr>
                <w:rFonts w:cs="Arial"/>
                <w:color w:val="000000"/>
                <w:szCs w:val="22"/>
              </w:rPr>
              <w:t>b</w:t>
            </w:r>
          </w:p>
        </w:tc>
        <w:tc>
          <w:tcPr>
            <w:tcW w:w="740" w:type="dxa"/>
            <w:tcBorders>
              <w:right w:val="single" w:sz="6" w:space="0" w:color="000000"/>
            </w:tcBorders>
            <w:shd w:val="clear" w:color="auto" w:fill="auto"/>
            <w:vAlign w:val="center"/>
          </w:tcPr>
          <w:p w14:paraId="517F5571" w14:textId="15B7C210" w:rsidR="005937DD" w:rsidRPr="00BE52A8" w:rsidRDefault="005937DD" w:rsidP="005937DD">
            <w:pPr>
              <w:contextualSpacing/>
              <w:jc w:val="center"/>
              <w:rPr>
                <w:rFonts w:cs="Arial"/>
                <w:color w:val="000000"/>
                <w:szCs w:val="22"/>
              </w:rPr>
            </w:pPr>
            <w:r w:rsidRPr="003F2875">
              <w:rPr>
                <w:color w:val="000000"/>
              </w:rPr>
              <w:t>101.</w:t>
            </w:r>
          </w:p>
        </w:tc>
        <w:tc>
          <w:tcPr>
            <w:tcW w:w="610" w:type="dxa"/>
            <w:tcBorders>
              <w:left w:val="single" w:sz="6" w:space="0" w:color="000000"/>
              <w:right w:val="double" w:sz="4" w:space="0" w:color="000000"/>
            </w:tcBorders>
            <w:shd w:val="clear" w:color="auto" w:fill="auto"/>
            <w:vAlign w:val="center"/>
          </w:tcPr>
          <w:p w14:paraId="1CFDAFA9" w14:textId="37B60047" w:rsidR="005937DD" w:rsidRPr="00BE52A8" w:rsidRDefault="005937DD" w:rsidP="005937DD">
            <w:pPr>
              <w:contextualSpacing/>
              <w:jc w:val="center"/>
              <w:rPr>
                <w:rFonts w:cs="Arial"/>
                <w:color w:val="000000"/>
                <w:szCs w:val="22"/>
              </w:rPr>
            </w:pPr>
            <w:r w:rsidRPr="00BE52A8">
              <w:rPr>
                <w:rFonts w:cs="Arial"/>
                <w:color w:val="000000"/>
                <w:szCs w:val="22"/>
              </w:rPr>
              <w:t>c</w:t>
            </w:r>
          </w:p>
        </w:tc>
        <w:tc>
          <w:tcPr>
            <w:tcW w:w="808" w:type="dxa"/>
            <w:tcBorders>
              <w:right w:val="single" w:sz="6" w:space="0" w:color="000000"/>
            </w:tcBorders>
            <w:shd w:val="clear" w:color="auto" w:fill="auto"/>
            <w:vAlign w:val="center"/>
          </w:tcPr>
          <w:p w14:paraId="4B48B78B" w14:textId="459C9982" w:rsidR="005937DD" w:rsidRPr="00615CEE" w:rsidRDefault="005937DD" w:rsidP="005937DD">
            <w:pPr>
              <w:contextualSpacing/>
              <w:jc w:val="center"/>
              <w:rPr>
                <w:color w:val="000000"/>
              </w:rPr>
            </w:pPr>
            <w:r w:rsidRPr="003F2875">
              <w:rPr>
                <w:color w:val="000000"/>
              </w:rPr>
              <w:t>117.</w:t>
            </w:r>
          </w:p>
        </w:tc>
        <w:tc>
          <w:tcPr>
            <w:tcW w:w="632" w:type="dxa"/>
            <w:tcBorders>
              <w:left w:val="single" w:sz="6" w:space="0" w:color="000000"/>
              <w:right w:val="single" w:sz="12" w:space="0" w:color="000000"/>
            </w:tcBorders>
            <w:shd w:val="clear" w:color="auto" w:fill="auto"/>
            <w:vAlign w:val="center"/>
          </w:tcPr>
          <w:p w14:paraId="3FB61E79" w14:textId="61E00FE7" w:rsidR="005937DD" w:rsidRPr="00BE52A8" w:rsidRDefault="005937DD" w:rsidP="005937DD">
            <w:pPr>
              <w:contextualSpacing/>
              <w:jc w:val="center"/>
              <w:rPr>
                <w:rFonts w:cs="Arial"/>
                <w:color w:val="000000"/>
                <w:szCs w:val="22"/>
              </w:rPr>
            </w:pPr>
            <w:r w:rsidRPr="00BE52A8">
              <w:rPr>
                <w:rFonts w:cs="Arial"/>
                <w:color w:val="000000"/>
                <w:szCs w:val="22"/>
              </w:rPr>
              <w:t>b</w:t>
            </w:r>
          </w:p>
        </w:tc>
        <w:tc>
          <w:tcPr>
            <w:tcW w:w="785" w:type="dxa"/>
            <w:tcBorders>
              <w:left w:val="double" w:sz="4" w:space="0" w:color="000000"/>
              <w:right w:val="single" w:sz="6" w:space="0" w:color="000000"/>
            </w:tcBorders>
            <w:shd w:val="clear" w:color="auto" w:fill="auto"/>
            <w:vAlign w:val="center"/>
          </w:tcPr>
          <w:p w14:paraId="48BBCCAB" w14:textId="2D8C28E7" w:rsidR="005937DD" w:rsidRPr="00BE52A8" w:rsidRDefault="005937DD" w:rsidP="005937DD">
            <w:pPr>
              <w:contextualSpacing/>
              <w:jc w:val="center"/>
              <w:rPr>
                <w:rFonts w:cs="Arial"/>
                <w:color w:val="000000"/>
                <w:szCs w:val="22"/>
              </w:rPr>
            </w:pPr>
            <w:r>
              <w:rPr>
                <w:color w:val="000000"/>
              </w:rPr>
              <w:t>133.</w:t>
            </w:r>
          </w:p>
        </w:tc>
        <w:tc>
          <w:tcPr>
            <w:tcW w:w="662" w:type="dxa"/>
            <w:tcBorders>
              <w:left w:val="single" w:sz="6" w:space="0" w:color="000000"/>
              <w:right w:val="single" w:sz="8" w:space="0" w:color="auto"/>
            </w:tcBorders>
            <w:shd w:val="clear" w:color="auto" w:fill="auto"/>
            <w:vAlign w:val="center"/>
          </w:tcPr>
          <w:p w14:paraId="67A78540" w14:textId="1F979E72" w:rsidR="005937DD" w:rsidRPr="00BE52A8" w:rsidRDefault="005937DD" w:rsidP="005937DD">
            <w:pPr>
              <w:contextualSpacing/>
              <w:jc w:val="center"/>
              <w:rPr>
                <w:rFonts w:cs="Arial"/>
                <w:color w:val="000000"/>
                <w:szCs w:val="22"/>
              </w:rPr>
            </w:pPr>
            <w:r>
              <w:rPr>
                <w:rFonts w:cs="Arial"/>
                <w:color w:val="000000"/>
                <w:szCs w:val="22"/>
              </w:rPr>
              <w:t>c</w:t>
            </w:r>
          </w:p>
        </w:tc>
      </w:tr>
      <w:tr w:rsidR="005937DD" w:rsidRPr="00BE52A8" w14:paraId="29AEA949" w14:textId="77777777" w:rsidTr="00792671">
        <w:trPr>
          <w:cantSplit/>
          <w:trHeight w:val="260"/>
          <w:jc w:val="center"/>
        </w:trPr>
        <w:tc>
          <w:tcPr>
            <w:tcW w:w="790" w:type="dxa"/>
            <w:tcBorders>
              <w:left w:val="single" w:sz="8" w:space="0" w:color="auto"/>
              <w:right w:val="single" w:sz="6" w:space="0" w:color="000000"/>
            </w:tcBorders>
            <w:shd w:val="clear" w:color="auto" w:fill="auto"/>
            <w:vAlign w:val="center"/>
          </w:tcPr>
          <w:p w14:paraId="1353AB68" w14:textId="57A32188" w:rsidR="005937DD" w:rsidRPr="00615CEE" w:rsidRDefault="005937DD" w:rsidP="005937DD">
            <w:pPr>
              <w:contextualSpacing/>
              <w:jc w:val="center"/>
              <w:rPr>
                <w:color w:val="000000"/>
              </w:rPr>
            </w:pPr>
            <w:r w:rsidRPr="003F2875">
              <w:rPr>
                <w:color w:val="000000"/>
              </w:rPr>
              <w:t>54.</w:t>
            </w:r>
          </w:p>
        </w:tc>
        <w:tc>
          <w:tcPr>
            <w:tcW w:w="632" w:type="dxa"/>
            <w:tcBorders>
              <w:left w:val="single" w:sz="6" w:space="0" w:color="000000"/>
              <w:right w:val="double" w:sz="4" w:space="0" w:color="000000"/>
            </w:tcBorders>
            <w:shd w:val="clear" w:color="auto" w:fill="auto"/>
            <w:vAlign w:val="center"/>
          </w:tcPr>
          <w:p w14:paraId="0BE37C31" w14:textId="284A5252" w:rsidR="005937DD" w:rsidRPr="00BE52A8" w:rsidRDefault="005937DD" w:rsidP="005937DD">
            <w:pPr>
              <w:contextualSpacing/>
              <w:jc w:val="center"/>
              <w:rPr>
                <w:rFonts w:cs="Arial"/>
                <w:color w:val="000000"/>
                <w:szCs w:val="22"/>
              </w:rPr>
            </w:pPr>
            <w:r w:rsidRPr="00BE52A8">
              <w:rPr>
                <w:rFonts w:cs="Arial"/>
                <w:color w:val="000000"/>
                <w:szCs w:val="22"/>
              </w:rPr>
              <w:t>b</w:t>
            </w:r>
          </w:p>
        </w:tc>
        <w:tc>
          <w:tcPr>
            <w:tcW w:w="785" w:type="dxa"/>
            <w:tcBorders>
              <w:right w:val="single" w:sz="6" w:space="0" w:color="000000"/>
            </w:tcBorders>
            <w:shd w:val="clear" w:color="auto" w:fill="auto"/>
            <w:vAlign w:val="center"/>
          </w:tcPr>
          <w:p w14:paraId="31201B40" w14:textId="1790EFB1" w:rsidR="005937DD" w:rsidRPr="00BE52A8" w:rsidRDefault="005937DD">
            <w:pPr>
              <w:contextualSpacing/>
              <w:jc w:val="center"/>
              <w:rPr>
                <w:rFonts w:cs="Arial"/>
                <w:color w:val="000000"/>
                <w:szCs w:val="22"/>
              </w:rPr>
            </w:pPr>
            <w:r>
              <w:rPr>
                <w:color w:val="000000"/>
              </w:rPr>
              <w:t>70</w:t>
            </w:r>
            <w:r w:rsidRPr="003F2875">
              <w:rPr>
                <w:color w:val="000000"/>
              </w:rPr>
              <w:t>.</w:t>
            </w:r>
          </w:p>
        </w:tc>
        <w:tc>
          <w:tcPr>
            <w:tcW w:w="655" w:type="dxa"/>
            <w:tcBorders>
              <w:left w:val="single" w:sz="6" w:space="0" w:color="000000"/>
              <w:right w:val="double" w:sz="4" w:space="0" w:color="000000"/>
            </w:tcBorders>
            <w:shd w:val="clear" w:color="auto" w:fill="auto"/>
            <w:vAlign w:val="center"/>
          </w:tcPr>
          <w:p w14:paraId="37C2299D" w14:textId="7AB7CB37" w:rsidR="005937DD" w:rsidRPr="00BE52A8" w:rsidRDefault="005937DD" w:rsidP="005937DD">
            <w:pPr>
              <w:contextualSpacing/>
              <w:jc w:val="center"/>
              <w:rPr>
                <w:rFonts w:cs="Arial"/>
                <w:color w:val="000000"/>
                <w:szCs w:val="22"/>
              </w:rPr>
            </w:pPr>
            <w:r>
              <w:rPr>
                <w:rFonts w:cs="Arial"/>
                <w:color w:val="000000"/>
                <w:szCs w:val="22"/>
              </w:rPr>
              <w:t>b</w:t>
            </w:r>
          </w:p>
        </w:tc>
        <w:tc>
          <w:tcPr>
            <w:tcW w:w="763" w:type="dxa"/>
            <w:tcBorders>
              <w:right w:val="single" w:sz="6" w:space="0" w:color="000000"/>
            </w:tcBorders>
            <w:shd w:val="clear" w:color="auto" w:fill="auto"/>
            <w:vAlign w:val="center"/>
          </w:tcPr>
          <w:p w14:paraId="2EC32AD4" w14:textId="7509ECDF" w:rsidR="005937DD" w:rsidRPr="00615CEE" w:rsidRDefault="005937DD" w:rsidP="005937DD">
            <w:pPr>
              <w:contextualSpacing/>
              <w:jc w:val="center"/>
              <w:rPr>
                <w:color w:val="000000"/>
              </w:rPr>
            </w:pPr>
            <w:r w:rsidRPr="003F2875">
              <w:rPr>
                <w:color w:val="000000"/>
              </w:rPr>
              <w:t>86.</w:t>
            </w:r>
          </w:p>
        </w:tc>
        <w:tc>
          <w:tcPr>
            <w:tcW w:w="677" w:type="dxa"/>
            <w:gridSpan w:val="2"/>
            <w:tcBorders>
              <w:left w:val="single" w:sz="6" w:space="0" w:color="000000"/>
              <w:right w:val="double" w:sz="4" w:space="0" w:color="000000"/>
            </w:tcBorders>
            <w:shd w:val="clear" w:color="auto" w:fill="auto"/>
            <w:vAlign w:val="center"/>
          </w:tcPr>
          <w:p w14:paraId="104EC2BD" w14:textId="28E8F63E" w:rsidR="005937DD" w:rsidRPr="00BE52A8" w:rsidRDefault="005937DD" w:rsidP="005937DD">
            <w:pPr>
              <w:contextualSpacing/>
              <w:jc w:val="center"/>
              <w:rPr>
                <w:rFonts w:cs="Arial"/>
                <w:color w:val="000000"/>
                <w:szCs w:val="22"/>
              </w:rPr>
            </w:pPr>
            <w:r>
              <w:rPr>
                <w:rFonts w:cs="Arial"/>
                <w:color w:val="000000"/>
                <w:szCs w:val="22"/>
              </w:rPr>
              <w:t>c</w:t>
            </w:r>
          </w:p>
        </w:tc>
        <w:tc>
          <w:tcPr>
            <w:tcW w:w="740" w:type="dxa"/>
            <w:tcBorders>
              <w:right w:val="single" w:sz="6" w:space="0" w:color="000000"/>
            </w:tcBorders>
            <w:shd w:val="clear" w:color="auto" w:fill="auto"/>
            <w:vAlign w:val="center"/>
          </w:tcPr>
          <w:p w14:paraId="38917738" w14:textId="18D127BE" w:rsidR="005937DD" w:rsidRPr="00BE52A8" w:rsidRDefault="005937DD" w:rsidP="005937DD">
            <w:pPr>
              <w:contextualSpacing/>
              <w:jc w:val="center"/>
              <w:rPr>
                <w:rFonts w:cs="Arial"/>
                <w:color w:val="000000"/>
                <w:szCs w:val="22"/>
              </w:rPr>
            </w:pPr>
            <w:r w:rsidRPr="003F2875">
              <w:rPr>
                <w:color w:val="000000"/>
              </w:rPr>
              <w:t>102.</w:t>
            </w:r>
          </w:p>
        </w:tc>
        <w:tc>
          <w:tcPr>
            <w:tcW w:w="610" w:type="dxa"/>
            <w:tcBorders>
              <w:left w:val="single" w:sz="6" w:space="0" w:color="000000"/>
              <w:right w:val="double" w:sz="4" w:space="0" w:color="000000"/>
            </w:tcBorders>
            <w:shd w:val="clear" w:color="auto" w:fill="auto"/>
            <w:vAlign w:val="center"/>
          </w:tcPr>
          <w:p w14:paraId="3F977FC7" w14:textId="0BD97940" w:rsidR="005937DD" w:rsidRPr="00BE52A8" w:rsidRDefault="005937DD" w:rsidP="005937DD">
            <w:pPr>
              <w:contextualSpacing/>
              <w:jc w:val="center"/>
              <w:rPr>
                <w:rFonts w:cs="Arial"/>
                <w:color w:val="000000"/>
                <w:szCs w:val="22"/>
              </w:rPr>
            </w:pPr>
            <w:r>
              <w:rPr>
                <w:rFonts w:cs="Arial"/>
                <w:color w:val="000000"/>
                <w:szCs w:val="22"/>
              </w:rPr>
              <w:t>a</w:t>
            </w:r>
          </w:p>
        </w:tc>
        <w:tc>
          <w:tcPr>
            <w:tcW w:w="808" w:type="dxa"/>
            <w:tcBorders>
              <w:right w:val="single" w:sz="6" w:space="0" w:color="000000"/>
            </w:tcBorders>
            <w:shd w:val="clear" w:color="auto" w:fill="auto"/>
            <w:vAlign w:val="center"/>
          </w:tcPr>
          <w:p w14:paraId="320DC65E" w14:textId="2AEE59E6" w:rsidR="005937DD" w:rsidRPr="00615CEE" w:rsidRDefault="005937DD" w:rsidP="005937DD">
            <w:pPr>
              <w:contextualSpacing/>
              <w:jc w:val="center"/>
              <w:rPr>
                <w:color w:val="000000"/>
              </w:rPr>
            </w:pPr>
            <w:r w:rsidRPr="003F2875">
              <w:rPr>
                <w:color w:val="000000"/>
              </w:rPr>
              <w:t>118.</w:t>
            </w:r>
          </w:p>
        </w:tc>
        <w:tc>
          <w:tcPr>
            <w:tcW w:w="632" w:type="dxa"/>
            <w:tcBorders>
              <w:left w:val="single" w:sz="6" w:space="0" w:color="000000"/>
              <w:right w:val="single" w:sz="12" w:space="0" w:color="000000"/>
            </w:tcBorders>
            <w:shd w:val="clear" w:color="auto" w:fill="auto"/>
            <w:vAlign w:val="center"/>
          </w:tcPr>
          <w:p w14:paraId="557FCC27" w14:textId="7E7AEA57" w:rsidR="005937DD" w:rsidRPr="00BE52A8" w:rsidRDefault="005937DD" w:rsidP="005937DD">
            <w:pPr>
              <w:contextualSpacing/>
              <w:jc w:val="center"/>
              <w:rPr>
                <w:rFonts w:cs="Arial"/>
                <w:color w:val="000000"/>
                <w:szCs w:val="22"/>
              </w:rPr>
            </w:pPr>
            <w:r w:rsidRPr="00BE52A8">
              <w:rPr>
                <w:rFonts w:cs="Arial"/>
                <w:color w:val="000000"/>
                <w:szCs w:val="22"/>
              </w:rPr>
              <w:t>d</w:t>
            </w:r>
          </w:p>
        </w:tc>
        <w:tc>
          <w:tcPr>
            <w:tcW w:w="785" w:type="dxa"/>
            <w:tcBorders>
              <w:left w:val="double" w:sz="4" w:space="0" w:color="000000"/>
              <w:right w:val="single" w:sz="6" w:space="0" w:color="000000"/>
            </w:tcBorders>
            <w:shd w:val="clear" w:color="auto" w:fill="auto"/>
            <w:vAlign w:val="center"/>
          </w:tcPr>
          <w:p w14:paraId="22C7E35D" w14:textId="3CFF8FB0" w:rsidR="005937DD" w:rsidRPr="00BE52A8" w:rsidRDefault="005937DD" w:rsidP="005937DD">
            <w:pPr>
              <w:contextualSpacing/>
              <w:jc w:val="center"/>
              <w:rPr>
                <w:rFonts w:cs="Arial"/>
                <w:color w:val="000000"/>
                <w:szCs w:val="22"/>
              </w:rPr>
            </w:pPr>
          </w:p>
        </w:tc>
        <w:tc>
          <w:tcPr>
            <w:tcW w:w="662" w:type="dxa"/>
            <w:tcBorders>
              <w:left w:val="single" w:sz="6" w:space="0" w:color="000000"/>
              <w:right w:val="single" w:sz="8" w:space="0" w:color="auto"/>
            </w:tcBorders>
            <w:shd w:val="clear" w:color="auto" w:fill="auto"/>
            <w:vAlign w:val="center"/>
          </w:tcPr>
          <w:p w14:paraId="696A2F8A" w14:textId="3B4E116E" w:rsidR="005937DD" w:rsidRPr="00BE52A8" w:rsidRDefault="005937DD" w:rsidP="005937DD">
            <w:pPr>
              <w:contextualSpacing/>
              <w:jc w:val="center"/>
              <w:rPr>
                <w:rFonts w:cs="Arial"/>
                <w:color w:val="000000"/>
                <w:szCs w:val="22"/>
              </w:rPr>
            </w:pPr>
          </w:p>
        </w:tc>
      </w:tr>
      <w:tr w:rsidR="005937DD" w:rsidRPr="00BE52A8" w14:paraId="4ED2E911" w14:textId="77777777" w:rsidTr="00792671">
        <w:trPr>
          <w:cantSplit/>
          <w:trHeight w:val="260"/>
          <w:jc w:val="center"/>
        </w:trPr>
        <w:tc>
          <w:tcPr>
            <w:tcW w:w="790" w:type="dxa"/>
            <w:tcBorders>
              <w:left w:val="single" w:sz="8" w:space="0" w:color="auto"/>
              <w:right w:val="single" w:sz="6" w:space="0" w:color="000000"/>
            </w:tcBorders>
            <w:shd w:val="clear" w:color="auto" w:fill="auto"/>
            <w:vAlign w:val="center"/>
          </w:tcPr>
          <w:p w14:paraId="7CB22F72" w14:textId="34A9C1AE" w:rsidR="005937DD" w:rsidRPr="003F2875" w:rsidRDefault="005937DD" w:rsidP="005937DD">
            <w:pPr>
              <w:contextualSpacing/>
              <w:jc w:val="center"/>
              <w:rPr>
                <w:color w:val="000000"/>
              </w:rPr>
            </w:pPr>
            <w:r w:rsidRPr="003F2875">
              <w:rPr>
                <w:color w:val="000000"/>
              </w:rPr>
              <w:t>55.</w:t>
            </w:r>
          </w:p>
        </w:tc>
        <w:tc>
          <w:tcPr>
            <w:tcW w:w="632" w:type="dxa"/>
            <w:tcBorders>
              <w:left w:val="single" w:sz="6" w:space="0" w:color="000000"/>
              <w:right w:val="double" w:sz="4" w:space="0" w:color="000000"/>
            </w:tcBorders>
            <w:shd w:val="clear" w:color="auto" w:fill="auto"/>
            <w:vAlign w:val="center"/>
          </w:tcPr>
          <w:p w14:paraId="5AD31F40" w14:textId="6F77FD9C" w:rsidR="005937DD" w:rsidRPr="00BE52A8" w:rsidRDefault="005937DD" w:rsidP="005937DD">
            <w:pPr>
              <w:contextualSpacing/>
              <w:jc w:val="center"/>
              <w:rPr>
                <w:rFonts w:cs="Arial"/>
                <w:color w:val="000000"/>
                <w:szCs w:val="22"/>
              </w:rPr>
            </w:pPr>
            <w:r w:rsidRPr="00BE52A8">
              <w:rPr>
                <w:rFonts w:cs="Arial"/>
                <w:color w:val="000000"/>
                <w:szCs w:val="22"/>
              </w:rPr>
              <w:t>b</w:t>
            </w:r>
          </w:p>
        </w:tc>
        <w:tc>
          <w:tcPr>
            <w:tcW w:w="785" w:type="dxa"/>
            <w:tcBorders>
              <w:right w:val="single" w:sz="6" w:space="0" w:color="000000"/>
            </w:tcBorders>
            <w:shd w:val="clear" w:color="auto" w:fill="auto"/>
            <w:vAlign w:val="center"/>
          </w:tcPr>
          <w:p w14:paraId="7062B762" w14:textId="615A5A5C" w:rsidR="005937DD" w:rsidRPr="003F2875" w:rsidRDefault="005937DD" w:rsidP="005937DD">
            <w:pPr>
              <w:contextualSpacing/>
              <w:jc w:val="center"/>
              <w:rPr>
                <w:color w:val="000000"/>
              </w:rPr>
            </w:pPr>
            <w:r>
              <w:rPr>
                <w:color w:val="000000"/>
              </w:rPr>
              <w:t>71</w:t>
            </w:r>
            <w:r w:rsidRPr="003F2875">
              <w:rPr>
                <w:color w:val="000000"/>
              </w:rPr>
              <w:t>.</w:t>
            </w:r>
          </w:p>
        </w:tc>
        <w:tc>
          <w:tcPr>
            <w:tcW w:w="655" w:type="dxa"/>
            <w:tcBorders>
              <w:left w:val="single" w:sz="6" w:space="0" w:color="000000"/>
              <w:right w:val="double" w:sz="4" w:space="0" w:color="000000"/>
            </w:tcBorders>
            <w:shd w:val="clear" w:color="auto" w:fill="auto"/>
            <w:vAlign w:val="center"/>
          </w:tcPr>
          <w:p w14:paraId="16222257" w14:textId="0DF64D5F" w:rsidR="005937DD" w:rsidRPr="00BE52A8" w:rsidRDefault="005937DD" w:rsidP="005937DD">
            <w:pPr>
              <w:contextualSpacing/>
              <w:jc w:val="center"/>
              <w:rPr>
                <w:rFonts w:cs="Arial"/>
                <w:color w:val="000000"/>
                <w:szCs w:val="22"/>
              </w:rPr>
            </w:pPr>
            <w:r>
              <w:rPr>
                <w:rFonts w:cs="Arial"/>
                <w:color w:val="000000"/>
                <w:szCs w:val="22"/>
              </w:rPr>
              <w:t>d</w:t>
            </w:r>
          </w:p>
        </w:tc>
        <w:tc>
          <w:tcPr>
            <w:tcW w:w="763" w:type="dxa"/>
            <w:tcBorders>
              <w:right w:val="single" w:sz="6" w:space="0" w:color="000000"/>
            </w:tcBorders>
            <w:shd w:val="clear" w:color="auto" w:fill="auto"/>
            <w:vAlign w:val="center"/>
          </w:tcPr>
          <w:p w14:paraId="368C2146" w14:textId="14FB9709" w:rsidR="005937DD" w:rsidRPr="003F2875" w:rsidRDefault="005937DD" w:rsidP="005937DD">
            <w:pPr>
              <w:contextualSpacing/>
              <w:jc w:val="center"/>
              <w:rPr>
                <w:color w:val="000000"/>
              </w:rPr>
            </w:pPr>
            <w:r w:rsidRPr="003F2875">
              <w:rPr>
                <w:color w:val="000000"/>
              </w:rPr>
              <w:t>87.</w:t>
            </w:r>
          </w:p>
        </w:tc>
        <w:tc>
          <w:tcPr>
            <w:tcW w:w="677" w:type="dxa"/>
            <w:gridSpan w:val="2"/>
            <w:tcBorders>
              <w:left w:val="single" w:sz="6" w:space="0" w:color="000000"/>
              <w:right w:val="double" w:sz="4" w:space="0" w:color="000000"/>
            </w:tcBorders>
            <w:shd w:val="clear" w:color="auto" w:fill="auto"/>
            <w:vAlign w:val="center"/>
          </w:tcPr>
          <w:p w14:paraId="38E540B7" w14:textId="5F7598F1" w:rsidR="005937DD" w:rsidRPr="00BE52A8" w:rsidRDefault="005937DD" w:rsidP="005937DD">
            <w:pPr>
              <w:contextualSpacing/>
              <w:jc w:val="center"/>
              <w:rPr>
                <w:rFonts w:cs="Arial"/>
                <w:color w:val="000000"/>
                <w:szCs w:val="22"/>
              </w:rPr>
            </w:pPr>
            <w:r w:rsidRPr="00BE52A8">
              <w:rPr>
                <w:rFonts w:cs="Arial"/>
                <w:color w:val="000000"/>
                <w:szCs w:val="22"/>
              </w:rPr>
              <w:t>c</w:t>
            </w:r>
          </w:p>
        </w:tc>
        <w:tc>
          <w:tcPr>
            <w:tcW w:w="740" w:type="dxa"/>
            <w:tcBorders>
              <w:right w:val="single" w:sz="6" w:space="0" w:color="000000"/>
            </w:tcBorders>
            <w:shd w:val="clear" w:color="auto" w:fill="auto"/>
            <w:vAlign w:val="center"/>
          </w:tcPr>
          <w:p w14:paraId="4DF06E7E" w14:textId="12DDFCE1" w:rsidR="005937DD" w:rsidRPr="003F2875" w:rsidRDefault="005937DD" w:rsidP="005937DD">
            <w:pPr>
              <w:contextualSpacing/>
              <w:jc w:val="center"/>
              <w:rPr>
                <w:color w:val="000000"/>
              </w:rPr>
            </w:pPr>
            <w:r w:rsidRPr="003F2875">
              <w:rPr>
                <w:color w:val="000000"/>
              </w:rPr>
              <w:t>103.</w:t>
            </w:r>
          </w:p>
        </w:tc>
        <w:tc>
          <w:tcPr>
            <w:tcW w:w="610" w:type="dxa"/>
            <w:tcBorders>
              <w:left w:val="single" w:sz="6" w:space="0" w:color="000000"/>
              <w:right w:val="double" w:sz="4" w:space="0" w:color="000000"/>
            </w:tcBorders>
            <w:shd w:val="clear" w:color="auto" w:fill="auto"/>
            <w:vAlign w:val="center"/>
          </w:tcPr>
          <w:p w14:paraId="1BCBB297" w14:textId="2D31B2A1" w:rsidR="005937DD" w:rsidRDefault="005937DD" w:rsidP="005937DD">
            <w:pPr>
              <w:contextualSpacing/>
              <w:jc w:val="center"/>
              <w:rPr>
                <w:rFonts w:cs="Arial"/>
                <w:color w:val="000000"/>
                <w:szCs w:val="22"/>
              </w:rPr>
            </w:pPr>
            <w:r>
              <w:rPr>
                <w:rFonts w:cs="Arial"/>
                <w:color w:val="000000"/>
                <w:szCs w:val="22"/>
              </w:rPr>
              <w:t>c</w:t>
            </w:r>
          </w:p>
        </w:tc>
        <w:tc>
          <w:tcPr>
            <w:tcW w:w="808" w:type="dxa"/>
            <w:tcBorders>
              <w:right w:val="single" w:sz="6" w:space="0" w:color="000000"/>
            </w:tcBorders>
            <w:shd w:val="clear" w:color="auto" w:fill="auto"/>
            <w:vAlign w:val="center"/>
          </w:tcPr>
          <w:p w14:paraId="708F0406" w14:textId="693AF796" w:rsidR="005937DD" w:rsidRPr="003F2875" w:rsidRDefault="005937DD" w:rsidP="005937DD">
            <w:pPr>
              <w:contextualSpacing/>
              <w:jc w:val="center"/>
              <w:rPr>
                <w:color w:val="000000"/>
              </w:rPr>
            </w:pPr>
            <w:r w:rsidRPr="003F2875">
              <w:rPr>
                <w:color w:val="000000"/>
              </w:rPr>
              <w:t>119.</w:t>
            </w:r>
          </w:p>
        </w:tc>
        <w:tc>
          <w:tcPr>
            <w:tcW w:w="632" w:type="dxa"/>
            <w:tcBorders>
              <w:left w:val="single" w:sz="6" w:space="0" w:color="000000"/>
              <w:right w:val="single" w:sz="12" w:space="0" w:color="000000"/>
            </w:tcBorders>
            <w:shd w:val="clear" w:color="auto" w:fill="auto"/>
            <w:vAlign w:val="center"/>
          </w:tcPr>
          <w:p w14:paraId="399A4AB9" w14:textId="7F7D6FDE" w:rsidR="005937DD" w:rsidRPr="00BE52A8" w:rsidRDefault="005937DD" w:rsidP="005937DD">
            <w:pPr>
              <w:contextualSpacing/>
              <w:jc w:val="center"/>
              <w:rPr>
                <w:rFonts w:cs="Arial"/>
                <w:color w:val="000000"/>
                <w:szCs w:val="22"/>
              </w:rPr>
            </w:pPr>
            <w:r>
              <w:rPr>
                <w:rFonts w:cs="Arial"/>
                <w:color w:val="000000"/>
                <w:szCs w:val="22"/>
              </w:rPr>
              <w:t>c</w:t>
            </w:r>
          </w:p>
        </w:tc>
        <w:tc>
          <w:tcPr>
            <w:tcW w:w="785" w:type="dxa"/>
            <w:tcBorders>
              <w:left w:val="double" w:sz="4" w:space="0" w:color="000000"/>
              <w:right w:val="single" w:sz="6" w:space="0" w:color="000000"/>
            </w:tcBorders>
            <w:shd w:val="clear" w:color="auto" w:fill="auto"/>
            <w:vAlign w:val="center"/>
          </w:tcPr>
          <w:p w14:paraId="6F316E73" w14:textId="0D45BE07" w:rsidR="005937DD" w:rsidRPr="0052315F" w:rsidRDefault="005937DD" w:rsidP="0032446B">
            <w:pPr>
              <w:contextualSpacing/>
              <w:jc w:val="center"/>
              <w:rPr>
                <w:color w:val="000000"/>
              </w:rPr>
            </w:pPr>
          </w:p>
        </w:tc>
        <w:tc>
          <w:tcPr>
            <w:tcW w:w="662" w:type="dxa"/>
            <w:tcBorders>
              <w:left w:val="single" w:sz="6" w:space="0" w:color="000000"/>
              <w:right w:val="single" w:sz="8" w:space="0" w:color="auto"/>
            </w:tcBorders>
            <w:shd w:val="clear" w:color="auto" w:fill="auto"/>
            <w:vAlign w:val="center"/>
          </w:tcPr>
          <w:p w14:paraId="56672A69" w14:textId="33382DE7" w:rsidR="005937DD" w:rsidRPr="00BE52A8" w:rsidRDefault="005937DD" w:rsidP="005937DD">
            <w:pPr>
              <w:contextualSpacing/>
              <w:jc w:val="center"/>
              <w:rPr>
                <w:rFonts w:cs="Arial"/>
                <w:color w:val="000000"/>
                <w:szCs w:val="22"/>
              </w:rPr>
            </w:pPr>
          </w:p>
        </w:tc>
      </w:tr>
      <w:tr w:rsidR="005937DD" w:rsidRPr="00BE52A8" w14:paraId="6F92C3C9" w14:textId="77777777" w:rsidTr="00792671">
        <w:trPr>
          <w:cantSplit/>
          <w:trHeight w:val="260"/>
          <w:jc w:val="center"/>
        </w:trPr>
        <w:tc>
          <w:tcPr>
            <w:tcW w:w="790" w:type="dxa"/>
            <w:tcBorders>
              <w:left w:val="single" w:sz="8" w:space="0" w:color="auto"/>
              <w:bottom w:val="single" w:sz="8" w:space="0" w:color="auto"/>
              <w:right w:val="single" w:sz="6" w:space="0" w:color="000000"/>
            </w:tcBorders>
            <w:shd w:val="clear" w:color="auto" w:fill="auto"/>
            <w:vAlign w:val="center"/>
          </w:tcPr>
          <w:p w14:paraId="284A51BF" w14:textId="062E2104" w:rsidR="005937DD" w:rsidRPr="003F2875" w:rsidRDefault="005937DD" w:rsidP="005937DD">
            <w:pPr>
              <w:contextualSpacing/>
              <w:jc w:val="center"/>
              <w:rPr>
                <w:color w:val="000000"/>
              </w:rPr>
            </w:pPr>
            <w:r w:rsidRPr="003F2875">
              <w:rPr>
                <w:color w:val="000000"/>
              </w:rPr>
              <w:t>56.</w:t>
            </w:r>
          </w:p>
        </w:tc>
        <w:tc>
          <w:tcPr>
            <w:tcW w:w="632" w:type="dxa"/>
            <w:tcBorders>
              <w:left w:val="single" w:sz="6" w:space="0" w:color="000000"/>
              <w:bottom w:val="single" w:sz="8" w:space="0" w:color="auto"/>
              <w:right w:val="double" w:sz="4" w:space="0" w:color="000000"/>
            </w:tcBorders>
            <w:shd w:val="clear" w:color="auto" w:fill="auto"/>
          </w:tcPr>
          <w:p w14:paraId="462ED79D" w14:textId="32B55B03" w:rsidR="005937DD" w:rsidRPr="00BE52A8" w:rsidRDefault="005937DD" w:rsidP="005937DD">
            <w:pPr>
              <w:contextualSpacing/>
              <w:jc w:val="center"/>
              <w:rPr>
                <w:rFonts w:cs="Arial"/>
                <w:color w:val="000000"/>
                <w:szCs w:val="22"/>
              </w:rPr>
            </w:pPr>
            <w:r w:rsidRPr="00F65D2F">
              <w:t>c</w:t>
            </w:r>
          </w:p>
        </w:tc>
        <w:tc>
          <w:tcPr>
            <w:tcW w:w="785" w:type="dxa"/>
            <w:tcBorders>
              <w:bottom w:val="single" w:sz="8" w:space="0" w:color="auto"/>
              <w:right w:val="single" w:sz="6" w:space="0" w:color="000000"/>
            </w:tcBorders>
            <w:shd w:val="clear" w:color="auto" w:fill="auto"/>
            <w:vAlign w:val="center"/>
          </w:tcPr>
          <w:p w14:paraId="0E1289F7" w14:textId="2A0D5383" w:rsidR="005937DD" w:rsidRPr="003F2875" w:rsidRDefault="005937DD" w:rsidP="005937DD">
            <w:pPr>
              <w:contextualSpacing/>
              <w:jc w:val="center"/>
              <w:rPr>
                <w:color w:val="000000"/>
              </w:rPr>
            </w:pPr>
            <w:r>
              <w:rPr>
                <w:color w:val="000000"/>
              </w:rPr>
              <w:t>72</w:t>
            </w:r>
            <w:r w:rsidRPr="003F2875">
              <w:rPr>
                <w:color w:val="000000"/>
              </w:rPr>
              <w:t>.</w:t>
            </w:r>
          </w:p>
        </w:tc>
        <w:tc>
          <w:tcPr>
            <w:tcW w:w="655" w:type="dxa"/>
            <w:tcBorders>
              <w:left w:val="single" w:sz="6" w:space="0" w:color="000000"/>
              <w:bottom w:val="single" w:sz="8" w:space="0" w:color="auto"/>
              <w:right w:val="double" w:sz="4" w:space="0" w:color="000000"/>
            </w:tcBorders>
            <w:shd w:val="clear" w:color="auto" w:fill="auto"/>
            <w:vAlign w:val="center"/>
          </w:tcPr>
          <w:p w14:paraId="784379BB" w14:textId="32103656" w:rsidR="005937DD" w:rsidRDefault="005937DD" w:rsidP="005937DD">
            <w:pPr>
              <w:contextualSpacing/>
              <w:jc w:val="center"/>
              <w:rPr>
                <w:rFonts w:cs="Arial"/>
                <w:color w:val="000000"/>
                <w:szCs w:val="22"/>
              </w:rPr>
            </w:pPr>
            <w:r w:rsidRPr="00BE52A8">
              <w:rPr>
                <w:rFonts w:cs="Arial"/>
                <w:color w:val="000000"/>
                <w:szCs w:val="22"/>
              </w:rPr>
              <w:t>d</w:t>
            </w:r>
          </w:p>
        </w:tc>
        <w:tc>
          <w:tcPr>
            <w:tcW w:w="763" w:type="dxa"/>
            <w:tcBorders>
              <w:bottom w:val="single" w:sz="8" w:space="0" w:color="auto"/>
              <w:right w:val="single" w:sz="6" w:space="0" w:color="000000"/>
            </w:tcBorders>
            <w:shd w:val="clear" w:color="auto" w:fill="auto"/>
            <w:vAlign w:val="center"/>
          </w:tcPr>
          <w:p w14:paraId="4FA1F331" w14:textId="5C4998B0" w:rsidR="005937DD" w:rsidRPr="003F2875" w:rsidRDefault="005937DD" w:rsidP="005937DD">
            <w:pPr>
              <w:contextualSpacing/>
              <w:jc w:val="center"/>
              <w:rPr>
                <w:color w:val="000000"/>
              </w:rPr>
            </w:pPr>
            <w:r w:rsidRPr="003F2875">
              <w:rPr>
                <w:color w:val="000000"/>
              </w:rPr>
              <w:t>88.</w:t>
            </w:r>
          </w:p>
        </w:tc>
        <w:tc>
          <w:tcPr>
            <w:tcW w:w="677" w:type="dxa"/>
            <w:gridSpan w:val="2"/>
            <w:tcBorders>
              <w:left w:val="single" w:sz="6" w:space="0" w:color="000000"/>
              <w:bottom w:val="single" w:sz="8" w:space="0" w:color="auto"/>
              <w:right w:val="double" w:sz="4" w:space="0" w:color="000000"/>
            </w:tcBorders>
            <w:shd w:val="clear" w:color="auto" w:fill="auto"/>
            <w:vAlign w:val="center"/>
          </w:tcPr>
          <w:p w14:paraId="12FB8D2C" w14:textId="6FDF012F" w:rsidR="005937DD" w:rsidRDefault="005937DD" w:rsidP="005937DD">
            <w:pPr>
              <w:contextualSpacing/>
              <w:jc w:val="center"/>
              <w:rPr>
                <w:rFonts w:cs="Arial"/>
                <w:color w:val="000000"/>
                <w:szCs w:val="22"/>
              </w:rPr>
            </w:pPr>
            <w:r>
              <w:rPr>
                <w:rFonts w:cs="Arial"/>
                <w:color w:val="000000"/>
                <w:szCs w:val="22"/>
              </w:rPr>
              <w:t>b</w:t>
            </w:r>
          </w:p>
        </w:tc>
        <w:tc>
          <w:tcPr>
            <w:tcW w:w="740" w:type="dxa"/>
            <w:tcBorders>
              <w:bottom w:val="single" w:sz="8" w:space="0" w:color="auto"/>
              <w:right w:val="single" w:sz="6" w:space="0" w:color="000000"/>
            </w:tcBorders>
            <w:shd w:val="clear" w:color="auto" w:fill="auto"/>
            <w:vAlign w:val="center"/>
          </w:tcPr>
          <w:p w14:paraId="576399D0" w14:textId="0E737873" w:rsidR="005937DD" w:rsidRDefault="005937DD" w:rsidP="005937DD">
            <w:pPr>
              <w:contextualSpacing/>
              <w:jc w:val="center"/>
              <w:rPr>
                <w:rFonts w:cs="Arial"/>
                <w:color w:val="000000"/>
                <w:szCs w:val="22"/>
              </w:rPr>
            </w:pPr>
            <w:r w:rsidRPr="003F2875">
              <w:rPr>
                <w:color w:val="000000"/>
              </w:rPr>
              <w:t>104.</w:t>
            </w:r>
          </w:p>
        </w:tc>
        <w:tc>
          <w:tcPr>
            <w:tcW w:w="610" w:type="dxa"/>
            <w:tcBorders>
              <w:left w:val="single" w:sz="6" w:space="0" w:color="000000"/>
              <w:bottom w:val="single" w:sz="8" w:space="0" w:color="auto"/>
              <w:right w:val="double" w:sz="4" w:space="0" w:color="000000"/>
            </w:tcBorders>
            <w:shd w:val="clear" w:color="auto" w:fill="auto"/>
            <w:vAlign w:val="center"/>
          </w:tcPr>
          <w:p w14:paraId="2310AFAF" w14:textId="6DEDC960" w:rsidR="005937DD" w:rsidRPr="00BE52A8" w:rsidRDefault="005937DD" w:rsidP="005937DD">
            <w:pPr>
              <w:contextualSpacing/>
              <w:jc w:val="center"/>
              <w:rPr>
                <w:rFonts w:cs="Arial"/>
                <w:color w:val="000000"/>
                <w:szCs w:val="22"/>
              </w:rPr>
            </w:pPr>
            <w:r w:rsidRPr="00BE52A8">
              <w:rPr>
                <w:rFonts w:cs="Arial"/>
                <w:color w:val="000000"/>
                <w:szCs w:val="22"/>
              </w:rPr>
              <w:t>a</w:t>
            </w:r>
          </w:p>
        </w:tc>
        <w:tc>
          <w:tcPr>
            <w:tcW w:w="808" w:type="dxa"/>
            <w:tcBorders>
              <w:bottom w:val="single" w:sz="8" w:space="0" w:color="auto"/>
              <w:right w:val="single" w:sz="6" w:space="0" w:color="000000"/>
            </w:tcBorders>
            <w:shd w:val="clear" w:color="auto" w:fill="auto"/>
            <w:vAlign w:val="center"/>
          </w:tcPr>
          <w:p w14:paraId="52308E5C" w14:textId="7EE08574" w:rsidR="005937DD" w:rsidRPr="003F2875" w:rsidRDefault="005937DD" w:rsidP="005937DD">
            <w:pPr>
              <w:contextualSpacing/>
              <w:jc w:val="center"/>
              <w:rPr>
                <w:color w:val="000000"/>
              </w:rPr>
            </w:pPr>
            <w:r w:rsidRPr="003F2875">
              <w:rPr>
                <w:color w:val="000000"/>
              </w:rPr>
              <w:t>120.</w:t>
            </w:r>
          </w:p>
        </w:tc>
        <w:tc>
          <w:tcPr>
            <w:tcW w:w="632" w:type="dxa"/>
            <w:tcBorders>
              <w:left w:val="single" w:sz="6" w:space="0" w:color="000000"/>
              <w:bottom w:val="single" w:sz="8" w:space="0" w:color="auto"/>
              <w:right w:val="single" w:sz="12" w:space="0" w:color="000000"/>
            </w:tcBorders>
            <w:shd w:val="clear" w:color="auto" w:fill="auto"/>
            <w:vAlign w:val="center"/>
          </w:tcPr>
          <w:p w14:paraId="2BD24BB2" w14:textId="6015C5D6" w:rsidR="005937DD" w:rsidRPr="00BE52A8" w:rsidRDefault="005937DD" w:rsidP="005937DD">
            <w:pPr>
              <w:contextualSpacing/>
              <w:jc w:val="center"/>
              <w:rPr>
                <w:rFonts w:cs="Arial"/>
                <w:color w:val="000000"/>
                <w:szCs w:val="22"/>
              </w:rPr>
            </w:pPr>
            <w:r w:rsidRPr="00BE52A8">
              <w:rPr>
                <w:rFonts w:cs="Arial"/>
                <w:color w:val="000000"/>
                <w:szCs w:val="22"/>
              </w:rPr>
              <w:t>b</w:t>
            </w:r>
          </w:p>
        </w:tc>
        <w:tc>
          <w:tcPr>
            <w:tcW w:w="785" w:type="dxa"/>
            <w:tcBorders>
              <w:left w:val="double" w:sz="4" w:space="0" w:color="000000"/>
              <w:bottom w:val="single" w:sz="8" w:space="0" w:color="auto"/>
              <w:right w:val="single" w:sz="6" w:space="0" w:color="000000"/>
            </w:tcBorders>
            <w:shd w:val="clear" w:color="auto" w:fill="auto"/>
            <w:vAlign w:val="center"/>
          </w:tcPr>
          <w:p w14:paraId="3DAEB133" w14:textId="77777777" w:rsidR="005937DD" w:rsidRDefault="005937DD" w:rsidP="0032446B">
            <w:pPr>
              <w:contextualSpacing/>
              <w:jc w:val="center"/>
              <w:rPr>
                <w:color w:val="000000"/>
              </w:rPr>
            </w:pPr>
          </w:p>
        </w:tc>
        <w:tc>
          <w:tcPr>
            <w:tcW w:w="662" w:type="dxa"/>
            <w:tcBorders>
              <w:left w:val="single" w:sz="6" w:space="0" w:color="000000"/>
              <w:bottom w:val="single" w:sz="8" w:space="0" w:color="auto"/>
              <w:right w:val="single" w:sz="8" w:space="0" w:color="auto"/>
            </w:tcBorders>
            <w:shd w:val="clear" w:color="auto" w:fill="auto"/>
            <w:vAlign w:val="center"/>
          </w:tcPr>
          <w:p w14:paraId="71D0BA94" w14:textId="77777777" w:rsidR="005937DD" w:rsidRPr="00BE52A8" w:rsidRDefault="005937DD" w:rsidP="005937DD">
            <w:pPr>
              <w:contextualSpacing/>
              <w:jc w:val="center"/>
              <w:rPr>
                <w:rFonts w:cs="Arial"/>
                <w:color w:val="000000"/>
                <w:szCs w:val="22"/>
              </w:rPr>
            </w:pPr>
          </w:p>
        </w:tc>
      </w:tr>
    </w:tbl>
    <w:p w14:paraId="22EA1861" w14:textId="77777777" w:rsidR="002103E5" w:rsidRPr="002103E5" w:rsidRDefault="00AD37B0" w:rsidP="00BE52A8">
      <w:pPr>
        <w:pStyle w:val="Heading2"/>
        <w:keepNext w:val="0"/>
        <w:spacing w:after="0"/>
        <w:contextualSpacing/>
        <w:rPr>
          <w:b w:val="0"/>
          <w:caps/>
          <w:szCs w:val="28"/>
        </w:rPr>
      </w:pPr>
      <w:r w:rsidRPr="00BE52A8">
        <w:rPr>
          <w:caps/>
          <w:szCs w:val="28"/>
        </w:rPr>
        <w:br w:type="page"/>
      </w:r>
      <w:bookmarkEnd w:id="7"/>
      <w:r w:rsidR="00664288" w:rsidRPr="00BE52A8">
        <w:rPr>
          <w:caps/>
          <w:szCs w:val="28"/>
        </w:rPr>
        <w:lastRenderedPageBreak/>
        <w:t>Exercises</w:t>
      </w:r>
    </w:p>
    <w:p w14:paraId="6BA8D74D" w14:textId="77777777" w:rsidR="005248CD" w:rsidRPr="0032446B" w:rsidRDefault="005248CD" w:rsidP="00BE52A8"/>
    <w:p w14:paraId="2C7DFB46" w14:textId="77777777" w:rsidR="005248CD" w:rsidRPr="0032446B" w:rsidRDefault="005248CD" w:rsidP="00BE52A8"/>
    <w:p w14:paraId="47441E16" w14:textId="0B330E4A" w:rsidR="00B95B95" w:rsidRPr="00B95B95" w:rsidRDefault="00FF6B74" w:rsidP="00BE52A8">
      <w:r w:rsidRPr="00271B32">
        <w:rPr>
          <w:b/>
        </w:rPr>
        <w:t xml:space="preserve">Ex. </w:t>
      </w:r>
      <w:r w:rsidR="005937DD">
        <w:rPr>
          <w:b/>
        </w:rPr>
        <w:t>134</w:t>
      </w:r>
    </w:p>
    <w:p w14:paraId="05B18B70" w14:textId="6C77B413" w:rsidR="00FF6B74" w:rsidRPr="00BE52A8" w:rsidRDefault="00FF6B74" w:rsidP="00BE52A8">
      <w:r w:rsidRPr="00BE52A8">
        <w:t>Companies group similar types of assets and similar types of liabilities together.</w:t>
      </w:r>
      <w:r w:rsidR="000111D9">
        <w:t xml:space="preserve"> </w:t>
      </w:r>
      <w:r w:rsidRPr="00BE52A8">
        <w:t xml:space="preserve">In the </w:t>
      </w:r>
      <w:r w:rsidR="00271B32">
        <w:t>table below</w:t>
      </w:r>
      <w:r w:rsidRPr="00BE52A8">
        <w:t>, the standard classifications on a statement of financial position are identified</w:t>
      </w:r>
      <w:r w:rsidR="00271B32">
        <w:t>:</w:t>
      </w:r>
    </w:p>
    <w:p w14:paraId="14FFD9E6" w14:textId="77777777" w:rsidR="00FF6B74" w:rsidRPr="00BE52A8" w:rsidRDefault="00FF6B74" w:rsidP="00BE52A8">
      <w:pPr>
        <w:tabs>
          <w:tab w:val="left" w:pos="426"/>
          <w:tab w:val="left" w:pos="5760"/>
          <w:tab w:val="left" w:pos="6120"/>
        </w:tabs>
      </w:pPr>
    </w:p>
    <w:tbl>
      <w:tblPr>
        <w:tblW w:w="0" w:type="auto"/>
        <w:tblInd w:w="216"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212"/>
        <w:gridCol w:w="4158"/>
      </w:tblGrid>
      <w:tr w:rsidR="00FF6B74" w:rsidRPr="00D5787E" w14:paraId="00326624" w14:textId="77777777" w:rsidTr="003F6D51">
        <w:tc>
          <w:tcPr>
            <w:tcW w:w="4212" w:type="dxa"/>
            <w:tcBorders>
              <w:top w:val="single" w:sz="4" w:space="0" w:color="000000"/>
            </w:tcBorders>
          </w:tcPr>
          <w:p w14:paraId="365716A9" w14:textId="77777777" w:rsidR="00FF6B74" w:rsidRPr="00D5787E" w:rsidRDefault="00FF6B74" w:rsidP="00BE52A8">
            <w:pPr>
              <w:pStyle w:val="Table"/>
              <w:spacing w:line="480" w:lineRule="auto"/>
              <w:jc w:val="center"/>
              <w:rPr>
                <w:rFonts w:ascii="Arial" w:hAnsi="Arial" w:cs="Arial"/>
                <w:b/>
                <w:sz w:val="22"/>
                <w:szCs w:val="22"/>
                <w:lang w:val="en-CA"/>
              </w:rPr>
            </w:pPr>
            <w:r w:rsidRPr="00D5787E">
              <w:rPr>
                <w:rFonts w:ascii="Arial" w:hAnsi="Arial" w:cs="Arial"/>
                <w:b/>
                <w:sz w:val="22"/>
                <w:szCs w:val="22"/>
                <w:lang w:val="en-CA"/>
              </w:rPr>
              <w:t>Assets</w:t>
            </w:r>
          </w:p>
        </w:tc>
        <w:tc>
          <w:tcPr>
            <w:tcW w:w="4158" w:type="dxa"/>
            <w:tcBorders>
              <w:top w:val="single" w:sz="4" w:space="0" w:color="000000"/>
            </w:tcBorders>
          </w:tcPr>
          <w:p w14:paraId="460D1D86" w14:textId="77777777" w:rsidR="00FF6B74" w:rsidRPr="00D5787E" w:rsidRDefault="00FF6B74" w:rsidP="00BE52A8">
            <w:pPr>
              <w:pStyle w:val="Table"/>
              <w:spacing w:line="480" w:lineRule="auto"/>
              <w:rPr>
                <w:rFonts w:ascii="Arial" w:hAnsi="Arial" w:cs="Arial"/>
                <w:b/>
                <w:sz w:val="22"/>
                <w:szCs w:val="22"/>
                <w:lang w:val="en-CA"/>
              </w:rPr>
            </w:pPr>
            <w:r w:rsidRPr="00D5787E">
              <w:rPr>
                <w:rFonts w:ascii="Arial" w:hAnsi="Arial" w:cs="Arial"/>
                <w:b/>
                <w:sz w:val="22"/>
                <w:szCs w:val="22"/>
                <w:lang w:val="en-CA"/>
              </w:rPr>
              <w:t>Liabilities and Shareholders’ Equity</w:t>
            </w:r>
          </w:p>
        </w:tc>
      </w:tr>
      <w:tr w:rsidR="00FF6B74" w:rsidRPr="0032446B" w14:paraId="35630FD9" w14:textId="77777777" w:rsidTr="003F6D51">
        <w:tc>
          <w:tcPr>
            <w:tcW w:w="4212" w:type="dxa"/>
            <w:tcBorders>
              <w:top w:val="single" w:sz="4" w:space="0" w:color="000000"/>
            </w:tcBorders>
          </w:tcPr>
          <w:p w14:paraId="288518FE" w14:textId="77777777" w:rsidR="004A7A87" w:rsidRPr="00D5787E" w:rsidRDefault="00FF6B74" w:rsidP="00BE52A8">
            <w:pPr>
              <w:pStyle w:val="Table"/>
              <w:spacing w:line="480" w:lineRule="auto"/>
              <w:rPr>
                <w:rFonts w:ascii="Arial" w:hAnsi="Arial" w:cs="Arial"/>
                <w:sz w:val="22"/>
                <w:szCs w:val="22"/>
                <w:lang w:val="en-CA"/>
              </w:rPr>
            </w:pPr>
            <w:r w:rsidRPr="00D5787E">
              <w:rPr>
                <w:rFonts w:ascii="Arial" w:hAnsi="Arial" w:cs="Arial"/>
                <w:sz w:val="22"/>
                <w:szCs w:val="22"/>
                <w:lang w:val="en-CA"/>
              </w:rPr>
              <w:t>Retained earnings</w:t>
            </w:r>
          </w:p>
          <w:p w14:paraId="151C9EAC" w14:textId="77777777" w:rsidR="00FF6B74" w:rsidRPr="00D5787E" w:rsidRDefault="00FF6B74" w:rsidP="00BE52A8">
            <w:pPr>
              <w:pStyle w:val="Table"/>
              <w:spacing w:line="480" w:lineRule="auto"/>
              <w:rPr>
                <w:rFonts w:ascii="Arial" w:hAnsi="Arial" w:cs="Arial"/>
                <w:sz w:val="22"/>
                <w:szCs w:val="22"/>
                <w:lang w:val="en-CA"/>
              </w:rPr>
            </w:pPr>
            <w:r w:rsidRPr="00D5787E">
              <w:rPr>
                <w:rFonts w:ascii="Arial" w:hAnsi="Arial" w:cs="Arial"/>
                <w:sz w:val="22"/>
                <w:szCs w:val="22"/>
                <w:lang w:val="en-CA"/>
              </w:rPr>
              <w:t>Goodwill</w:t>
            </w:r>
          </w:p>
        </w:tc>
        <w:tc>
          <w:tcPr>
            <w:tcW w:w="4158" w:type="dxa"/>
            <w:tcBorders>
              <w:top w:val="single" w:sz="4" w:space="0" w:color="000000"/>
            </w:tcBorders>
          </w:tcPr>
          <w:p w14:paraId="05FFD88C" w14:textId="77777777" w:rsidR="00FF6B74" w:rsidRPr="00D5787E" w:rsidRDefault="00FF6B74" w:rsidP="00BE52A8">
            <w:pPr>
              <w:pStyle w:val="Table"/>
              <w:spacing w:line="480" w:lineRule="auto"/>
              <w:rPr>
                <w:rFonts w:ascii="Arial" w:hAnsi="Arial" w:cs="Arial"/>
                <w:sz w:val="22"/>
                <w:szCs w:val="22"/>
                <w:lang w:val="fr-CA"/>
              </w:rPr>
            </w:pPr>
            <w:r w:rsidRPr="00D5787E">
              <w:rPr>
                <w:rFonts w:ascii="Arial" w:hAnsi="Arial" w:cs="Arial"/>
                <w:sz w:val="22"/>
                <w:szCs w:val="22"/>
                <w:lang w:val="fr-CA"/>
              </w:rPr>
              <w:t>Non-current liabilities</w:t>
            </w:r>
          </w:p>
          <w:p w14:paraId="43231ED8" w14:textId="77777777" w:rsidR="00FF6B74" w:rsidRPr="00D5787E" w:rsidRDefault="00FF6B74" w:rsidP="00BE52A8">
            <w:pPr>
              <w:pStyle w:val="Table"/>
              <w:spacing w:line="480" w:lineRule="auto"/>
              <w:rPr>
                <w:rFonts w:ascii="Arial" w:hAnsi="Arial" w:cs="Arial"/>
                <w:sz w:val="22"/>
                <w:szCs w:val="22"/>
                <w:lang w:val="fr-CA"/>
              </w:rPr>
            </w:pPr>
            <w:r w:rsidRPr="00D5787E">
              <w:rPr>
                <w:rFonts w:ascii="Arial" w:hAnsi="Arial" w:cs="Arial"/>
                <w:sz w:val="22"/>
                <w:szCs w:val="22"/>
                <w:lang w:val="fr-CA"/>
              </w:rPr>
              <w:t>Current liabilities</w:t>
            </w:r>
          </w:p>
        </w:tc>
      </w:tr>
      <w:tr w:rsidR="00FF6B74" w:rsidRPr="00D5787E" w14:paraId="27FD7712" w14:textId="77777777" w:rsidTr="003F6D51">
        <w:tc>
          <w:tcPr>
            <w:tcW w:w="4212" w:type="dxa"/>
          </w:tcPr>
          <w:p w14:paraId="3463C755" w14:textId="77777777" w:rsidR="00FF6B74" w:rsidRPr="00D5787E" w:rsidRDefault="00FF6B74" w:rsidP="00BE52A8">
            <w:pPr>
              <w:pStyle w:val="Table"/>
              <w:spacing w:line="480" w:lineRule="auto"/>
              <w:rPr>
                <w:rFonts w:ascii="Arial" w:hAnsi="Arial" w:cs="Arial"/>
                <w:sz w:val="22"/>
                <w:szCs w:val="22"/>
                <w:lang w:val="en-CA"/>
              </w:rPr>
            </w:pPr>
            <w:r w:rsidRPr="00D5787E">
              <w:rPr>
                <w:rFonts w:ascii="Arial" w:hAnsi="Arial" w:cs="Arial"/>
                <w:sz w:val="22"/>
                <w:szCs w:val="22"/>
                <w:lang w:val="en-CA"/>
              </w:rPr>
              <w:t>Long-term investments</w:t>
            </w:r>
          </w:p>
          <w:p w14:paraId="72E2D700" w14:textId="77777777" w:rsidR="00FF6B74" w:rsidRPr="00D5787E" w:rsidRDefault="00FF6B74" w:rsidP="00BE52A8">
            <w:pPr>
              <w:pStyle w:val="Table"/>
              <w:spacing w:line="480" w:lineRule="auto"/>
              <w:rPr>
                <w:rFonts w:ascii="Arial" w:hAnsi="Arial" w:cs="Arial"/>
                <w:sz w:val="22"/>
                <w:szCs w:val="22"/>
                <w:lang w:val="en-CA"/>
              </w:rPr>
            </w:pPr>
            <w:r w:rsidRPr="00D5787E">
              <w:rPr>
                <w:rFonts w:ascii="Arial" w:hAnsi="Arial" w:cs="Arial"/>
                <w:sz w:val="22"/>
                <w:szCs w:val="22"/>
                <w:lang w:val="en-CA"/>
              </w:rPr>
              <w:t>Share capital</w:t>
            </w:r>
          </w:p>
        </w:tc>
        <w:tc>
          <w:tcPr>
            <w:tcW w:w="4158" w:type="dxa"/>
          </w:tcPr>
          <w:p w14:paraId="035F1403" w14:textId="77777777" w:rsidR="00FF6B74" w:rsidRPr="00D5787E" w:rsidRDefault="00FF6B74" w:rsidP="00BE52A8">
            <w:pPr>
              <w:pStyle w:val="Table"/>
              <w:spacing w:line="480" w:lineRule="auto"/>
              <w:rPr>
                <w:rFonts w:ascii="Arial" w:hAnsi="Arial" w:cs="Arial"/>
                <w:sz w:val="22"/>
                <w:szCs w:val="22"/>
                <w:lang w:val="en-CA"/>
              </w:rPr>
            </w:pPr>
            <w:r w:rsidRPr="00D5787E">
              <w:rPr>
                <w:rFonts w:ascii="Arial" w:hAnsi="Arial" w:cs="Arial"/>
                <w:sz w:val="22"/>
                <w:szCs w:val="22"/>
                <w:lang w:val="en-CA"/>
              </w:rPr>
              <w:t>Shareholders’ equity</w:t>
            </w:r>
          </w:p>
          <w:p w14:paraId="718F780D" w14:textId="77777777" w:rsidR="00FF6B74" w:rsidRPr="00D5787E" w:rsidRDefault="00FF6B74" w:rsidP="00BE52A8">
            <w:pPr>
              <w:pStyle w:val="Table"/>
              <w:spacing w:line="480" w:lineRule="auto"/>
              <w:rPr>
                <w:rFonts w:ascii="Arial" w:hAnsi="Arial" w:cs="Arial"/>
                <w:sz w:val="22"/>
                <w:szCs w:val="22"/>
                <w:lang w:val="en-CA"/>
              </w:rPr>
            </w:pPr>
            <w:r w:rsidRPr="00D5787E">
              <w:rPr>
                <w:rFonts w:ascii="Arial" w:hAnsi="Arial" w:cs="Arial"/>
                <w:sz w:val="22"/>
                <w:szCs w:val="22"/>
                <w:lang w:val="en-CA"/>
              </w:rPr>
              <w:t>Intangible assets</w:t>
            </w:r>
          </w:p>
        </w:tc>
      </w:tr>
      <w:tr w:rsidR="00FF6B74" w:rsidRPr="00D5787E" w14:paraId="428EE847" w14:textId="77777777" w:rsidTr="003F6D51">
        <w:tc>
          <w:tcPr>
            <w:tcW w:w="4212" w:type="dxa"/>
          </w:tcPr>
          <w:p w14:paraId="41CDBA31" w14:textId="77777777" w:rsidR="00FF6B74" w:rsidRPr="00D5787E" w:rsidRDefault="00FF6B74" w:rsidP="00BE52A8">
            <w:pPr>
              <w:pStyle w:val="Table"/>
              <w:spacing w:line="480" w:lineRule="auto"/>
              <w:rPr>
                <w:rFonts w:ascii="Arial" w:hAnsi="Arial" w:cs="Arial"/>
                <w:sz w:val="22"/>
                <w:szCs w:val="22"/>
                <w:lang w:val="en-CA"/>
              </w:rPr>
            </w:pPr>
            <w:r w:rsidRPr="00D5787E">
              <w:rPr>
                <w:rFonts w:ascii="Arial" w:hAnsi="Arial" w:cs="Arial"/>
                <w:sz w:val="22"/>
                <w:szCs w:val="22"/>
                <w:lang w:val="en-CA"/>
              </w:rPr>
              <w:t>Property, plant, and equipment</w:t>
            </w:r>
          </w:p>
        </w:tc>
        <w:tc>
          <w:tcPr>
            <w:tcW w:w="4158" w:type="dxa"/>
          </w:tcPr>
          <w:p w14:paraId="0C6CBCAD" w14:textId="77777777" w:rsidR="00FF6B74" w:rsidRPr="00D5787E" w:rsidRDefault="000111D9" w:rsidP="00BE52A8">
            <w:pPr>
              <w:pStyle w:val="Table"/>
              <w:spacing w:line="480" w:lineRule="auto"/>
              <w:ind w:left="0"/>
              <w:rPr>
                <w:rFonts w:ascii="Arial" w:hAnsi="Arial" w:cs="Arial"/>
                <w:sz w:val="22"/>
                <w:szCs w:val="22"/>
                <w:lang w:val="en-CA"/>
              </w:rPr>
            </w:pPr>
            <w:r w:rsidRPr="00D5787E">
              <w:rPr>
                <w:rFonts w:ascii="Arial" w:hAnsi="Arial" w:cs="Arial"/>
                <w:sz w:val="22"/>
                <w:szCs w:val="22"/>
                <w:lang w:val="en-CA"/>
              </w:rPr>
              <w:t xml:space="preserve"> </w:t>
            </w:r>
            <w:r w:rsidR="00FF6B74" w:rsidRPr="00D5787E">
              <w:rPr>
                <w:rFonts w:ascii="Arial" w:hAnsi="Arial" w:cs="Arial"/>
                <w:sz w:val="22"/>
                <w:szCs w:val="22"/>
                <w:lang w:val="en-CA"/>
              </w:rPr>
              <w:t xml:space="preserve"> Current assets</w:t>
            </w:r>
          </w:p>
        </w:tc>
      </w:tr>
    </w:tbl>
    <w:p w14:paraId="7F71C4CE" w14:textId="77777777" w:rsidR="00FF6B74" w:rsidRPr="00BE52A8" w:rsidRDefault="00FF6B74" w:rsidP="00BE52A8">
      <w:pPr>
        <w:tabs>
          <w:tab w:val="left" w:pos="426"/>
          <w:tab w:val="left" w:pos="5760"/>
          <w:tab w:val="left" w:pos="6120"/>
        </w:tabs>
      </w:pPr>
    </w:p>
    <w:p w14:paraId="4A980AF2" w14:textId="77777777" w:rsidR="002103E5" w:rsidRPr="002103E5" w:rsidRDefault="00FF6B74" w:rsidP="00BE52A8">
      <w:pPr>
        <w:tabs>
          <w:tab w:val="left" w:pos="426"/>
          <w:tab w:val="left" w:pos="5760"/>
          <w:tab w:val="left" w:pos="6120"/>
        </w:tabs>
      </w:pPr>
      <w:r w:rsidRPr="00BE52A8">
        <w:rPr>
          <w:b/>
        </w:rPr>
        <w:t>Instructions</w:t>
      </w:r>
    </w:p>
    <w:p w14:paraId="45E8C659" w14:textId="77777777" w:rsidR="004A7A87" w:rsidRDefault="003F6D51" w:rsidP="00BE52A8">
      <w:r w:rsidRPr="00BE52A8">
        <w:t>Rearrange</w:t>
      </w:r>
      <w:r w:rsidR="00FF6B74" w:rsidRPr="00BE52A8">
        <w:t xml:space="preserve"> the table to reflect the general order in which the standard classifications should be presented on a statement of financial position.</w:t>
      </w:r>
    </w:p>
    <w:p w14:paraId="0E0E1568" w14:textId="77777777" w:rsidR="00FF6B74" w:rsidRPr="00BE52A8" w:rsidRDefault="00FF6B74" w:rsidP="00BE52A8">
      <w:pPr>
        <w:tabs>
          <w:tab w:val="left" w:pos="426"/>
          <w:tab w:val="left" w:pos="5760"/>
          <w:tab w:val="left" w:pos="6120"/>
        </w:tabs>
      </w:pPr>
    </w:p>
    <w:p w14:paraId="4D57FEC9" w14:textId="6BBEFD38" w:rsidR="002103E5" w:rsidRPr="002103E5" w:rsidRDefault="00FF6B74"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rPr>
          <w:b w:val="0"/>
        </w:rPr>
      </w:pPr>
      <w:r w:rsidRPr="00BE52A8">
        <w:t xml:space="preserve">Solution </w:t>
      </w:r>
      <w:r w:rsidR="005937DD">
        <w:t>134</w:t>
      </w:r>
    </w:p>
    <w:p w14:paraId="43D65437" w14:textId="77777777" w:rsidR="00FF6B74" w:rsidRPr="00BE52A8" w:rsidRDefault="00FF6B74" w:rsidP="00BE52A8"/>
    <w:tbl>
      <w:tblPr>
        <w:tblW w:w="0" w:type="auto"/>
        <w:tblInd w:w="216"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212"/>
        <w:gridCol w:w="4158"/>
      </w:tblGrid>
      <w:tr w:rsidR="00FF6B74" w:rsidRPr="00D5787E" w14:paraId="55C19FAF" w14:textId="77777777" w:rsidTr="003F6D51">
        <w:tc>
          <w:tcPr>
            <w:tcW w:w="4212" w:type="dxa"/>
            <w:tcBorders>
              <w:top w:val="single" w:sz="4" w:space="0" w:color="000000"/>
            </w:tcBorders>
          </w:tcPr>
          <w:p w14:paraId="10698ABD" w14:textId="77777777" w:rsidR="00FF6B74" w:rsidRPr="00D5787E" w:rsidRDefault="00FF6B74" w:rsidP="00BE52A8">
            <w:pPr>
              <w:pStyle w:val="Table"/>
              <w:spacing w:line="480" w:lineRule="auto"/>
              <w:jc w:val="center"/>
              <w:rPr>
                <w:rFonts w:ascii="Arial" w:hAnsi="Arial" w:cs="Arial"/>
                <w:b/>
                <w:sz w:val="22"/>
                <w:szCs w:val="22"/>
                <w:lang w:val="en-CA"/>
              </w:rPr>
            </w:pPr>
            <w:r w:rsidRPr="00D5787E">
              <w:rPr>
                <w:rFonts w:ascii="Arial" w:hAnsi="Arial" w:cs="Arial"/>
                <w:b/>
                <w:sz w:val="22"/>
                <w:szCs w:val="22"/>
                <w:lang w:val="en-CA"/>
              </w:rPr>
              <w:t>Assets</w:t>
            </w:r>
          </w:p>
        </w:tc>
        <w:tc>
          <w:tcPr>
            <w:tcW w:w="4158" w:type="dxa"/>
            <w:tcBorders>
              <w:top w:val="single" w:sz="4" w:space="0" w:color="000000"/>
            </w:tcBorders>
          </w:tcPr>
          <w:p w14:paraId="3BFC3673" w14:textId="77777777" w:rsidR="00FF6B74" w:rsidRPr="00D5787E" w:rsidRDefault="00FF6B74" w:rsidP="00BE52A8">
            <w:pPr>
              <w:pStyle w:val="Table"/>
              <w:spacing w:line="480" w:lineRule="auto"/>
              <w:rPr>
                <w:rFonts w:ascii="Arial" w:hAnsi="Arial" w:cs="Arial"/>
                <w:b/>
                <w:sz w:val="22"/>
                <w:szCs w:val="22"/>
                <w:lang w:val="en-CA"/>
              </w:rPr>
            </w:pPr>
            <w:r w:rsidRPr="00D5787E">
              <w:rPr>
                <w:rFonts w:ascii="Arial" w:hAnsi="Arial" w:cs="Arial"/>
                <w:b/>
                <w:sz w:val="22"/>
                <w:szCs w:val="22"/>
                <w:lang w:val="en-CA"/>
              </w:rPr>
              <w:t>Liabilities and Shareholders’ Equity</w:t>
            </w:r>
          </w:p>
        </w:tc>
      </w:tr>
      <w:tr w:rsidR="00FF6B74" w:rsidRPr="00D5787E" w14:paraId="5D37D7C0" w14:textId="77777777" w:rsidTr="003F6D51">
        <w:tc>
          <w:tcPr>
            <w:tcW w:w="4212" w:type="dxa"/>
            <w:tcBorders>
              <w:top w:val="single" w:sz="4" w:space="0" w:color="000000"/>
            </w:tcBorders>
          </w:tcPr>
          <w:p w14:paraId="0017E87A" w14:textId="77777777" w:rsidR="00FF6B74" w:rsidRPr="00D5787E" w:rsidRDefault="00FF6B74" w:rsidP="00BE52A8">
            <w:pPr>
              <w:pStyle w:val="Table"/>
              <w:spacing w:line="480" w:lineRule="auto"/>
              <w:rPr>
                <w:rFonts w:ascii="Arial" w:hAnsi="Arial" w:cs="Arial"/>
                <w:sz w:val="22"/>
                <w:szCs w:val="22"/>
                <w:lang w:val="en-CA"/>
              </w:rPr>
            </w:pPr>
            <w:r w:rsidRPr="00D5787E">
              <w:rPr>
                <w:rFonts w:ascii="Arial" w:hAnsi="Arial" w:cs="Arial"/>
                <w:sz w:val="22"/>
                <w:szCs w:val="22"/>
                <w:lang w:val="en-CA"/>
              </w:rPr>
              <w:t>Current assets</w:t>
            </w:r>
          </w:p>
        </w:tc>
        <w:tc>
          <w:tcPr>
            <w:tcW w:w="4158" w:type="dxa"/>
            <w:tcBorders>
              <w:top w:val="single" w:sz="4" w:space="0" w:color="000000"/>
            </w:tcBorders>
          </w:tcPr>
          <w:p w14:paraId="303E3303" w14:textId="77777777" w:rsidR="00FF6B74" w:rsidRPr="00D5787E" w:rsidRDefault="00FF6B74" w:rsidP="00BE52A8">
            <w:pPr>
              <w:pStyle w:val="Table"/>
              <w:spacing w:line="480" w:lineRule="auto"/>
              <w:rPr>
                <w:rFonts w:ascii="Arial" w:hAnsi="Arial" w:cs="Arial"/>
                <w:sz w:val="22"/>
                <w:szCs w:val="22"/>
                <w:lang w:val="en-CA"/>
              </w:rPr>
            </w:pPr>
            <w:r w:rsidRPr="00D5787E">
              <w:rPr>
                <w:rFonts w:ascii="Arial" w:hAnsi="Arial" w:cs="Arial"/>
                <w:sz w:val="22"/>
                <w:szCs w:val="22"/>
                <w:lang w:val="en-CA"/>
              </w:rPr>
              <w:t>Current liabilities</w:t>
            </w:r>
          </w:p>
        </w:tc>
      </w:tr>
      <w:tr w:rsidR="00FF6B74" w:rsidRPr="00D5787E" w14:paraId="294391B1" w14:textId="77777777" w:rsidTr="003F6D51">
        <w:tc>
          <w:tcPr>
            <w:tcW w:w="4212" w:type="dxa"/>
          </w:tcPr>
          <w:p w14:paraId="425CCA2D" w14:textId="77777777" w:rsidR="00FF6B74" w:rsidRPr="00D5787E" w:rsidRDefault="00FF6B74" w:rsidP="00BE52A8">
            <w:pPr>
              <w:pStyle w:val="Table"/>
              <w:spacing w:line="480" w:lineRule="auto"/>
              <w:rPr>
                <w:rFonts w:ascii="Arial" w:hAnsi="Arial" w:cs="Arial"/>
                <w:sz w:val="22"/>
                <w:szCs w:val="22"/>
                <w:lang w:val="en-CA"/>
              </w:rPr>
            </w:pPr>
            <w:r w:rsidRPr="00D5787E">
              <w:rPr>
                <w:rFonts w:ascii="Arial" w:hAnsi="Arial" w:cs="Arial"/>
                <w:sz w:val="22"/>
                <w:szCs w:val="22"/>
                <w:lang w:val="en-CA"/>
              </w:rPr>
              <w:t>Long-term investments</w:t>
            </w:r>
          </w:p>
        </w:tc>
        <w:tc>
          <w:tcPr>
            <w:tcW w:w="4158" w:type="dxa"/>
          </w:tcPr>
          <w:p w14:paraId="7CC4E9A0" w14:textId="77777777" w:rsidR="00FF6B74" w:rsidRPr="00D5787E" w:rsidRDefault="00FF6B74" w:rsidP="00BE52A8">
            <w:pPr>
              <w:pStyle w:val="Table"/>
              <w:spacing w:line="480" w:lineRule="auto"/>
              <w:rPr>
                <w:rFonts w:ascii="Arial" w:hAnsi="Arial" w:cs="Arial"/>
                <w:sz w:val="22"/>
                <w:szCs w:val="22"/>
                <w:lang w:val="en-CA"/>
              </w:rPr>
            </w:pPr>
            <w:r w:rsidRPr="00D5787E">
              <w:rPr>
                <w:rFonts w:ascii="Arial" w:hAnsi="Arial" w:cs="Arial"/>
                <w:sz w:val="22"/>
                <w:szCs w:val="22"/>
                <w:lang w:val="en-CA"/>
              </w:rPr>
              <w:t>Non-current liabilities</w:t>
            </w:r>
          </w:p>
        </w:tc>
      </w:tr>
      <w:tr w:rsidR="00FF6B74" w:rsidRPr="00D5787E" w14:paraId="513A5D3A" w14:textId="77777777" w:rsidTr="003F6D51">
        <w:tc>
          <w:tcPr>
            <w:tcW w:w="4212" w:type="dxa"/>
          </w:tcPr>
          <w:p w14:paraId="203902CD" w14:textId="77777777" w:rsidR="00FF6B74" w:rsidRPr="00D5787E" w:rsidRDefault="00FF6B74" w:rsidP="00BE52A8">
            <w:pPr>
              <w:pStyle w:val="Table"/>
              <w:spacing w:line="480" w:lineRule="auto"/>
              <w:rPr>
                <w:rFonts w:ascii="Arial" w:hAnsi="Arial" w:cs="Arial"/>
                <w:sz w:val="22"/>
                <w:szCs w:val="22"/>
                <w:lang w:val="en-CA"/>
              </w:rPr>
            </w:pPr>
            <w:r w:rsidRPr="00D5787E">
              <w:rPr>
                <w:rFonts w:ascii="Arial" w:hAnsi="Arial" w:cs="Arial"/>
                <w:sz w:val="22"/>
                <w:szCs w:val="22"/>
                <w:lang w:val="en-CA"/>
              </w:rPr>
              <w:t>Property, plant, and equipment</w:t>
            </w:r>
          </w:p>
        </w:tc>
        <w:tc>
          <w:tcPr>
            <w:tcW w:w="4158" w:type="dxa"/>
          </w:tcPr>
          <w:p w14:paraId="462D4199" w14:textId="77777777" w:rsidR="00FF6B74" w:rsidRPr="00D5787E" w:rsidRDefault="00FF6B74" w:rsidP="00BE52A8">
            <w:pPr>
              <w:pStyle w:val="Table"/>
              <w:spacing w:line="480" w:lineRule="auto"/>
              <w:rPr>
                <w:rFonts w:ascii="Arial" w:hAnsi="Arial" w:cs="Arial"/>
                <w:sz w:val="22"/>
                <w:szCs w:val="22"/>
                <w:lang w:val="en-CA"/>
              </w:rPr>
            </w:pPr>
            <w:r w:rsidRPr="00D5787E">
              <w:rPr>
                <w:rFonts w:ascii="Arial" w:hAnsi="Arial" w:cs="Arial"/>
                <w:sz w:val="22"/>
                <w:szCs w:val="22"/>
                <w:lang w:val="en-CA"/>
              </w:rPr>
              <w:t>Shareholders’ equity</w:t>
            </w:r>
          </w:p>
        </w:tc>
      </w:tr>
      <w:tr w:rsidR="00FF6B74" w:rsidRPr="00D5787E" w14:paraId="232B7E3F" w14:textId="77777777" w:rsidTr="003F6D51">
        <w:tc>
          <w:tcPr>
            <w:tcW w:w="4212" w:type="dxa"/>
          </w:tcPr>
          <w:p w14:paraId="47176152" w14:textId="77777777" w:rsidR="00FF6B74" w:rsidRPr="00D5787E" w:rsidRDefault="00FF6B74" w:rsidP="00BE52A8">
            <w:pPr>
              <w:pStyle w:val="Table"/>
              <w:spacing w:line="480" w:lineRule="auto"/>
              <w:rPr>
                <w:rFonts w:ascii="Arial" w:hAnsi="Arial" w:cs="Arial"/>
                <w:sz w:val="22"/>
                <w:szCs w:val="22"/>
                <w:lang w:val="en-CA"/>
              </w:rPr>
            </w:pPr>
            <w:r w:rsidRPr="00D5787E">
              <w:rPr>
                <w:rFonts w:ascii="Arial" w:hAnsi="Arial" w:cs="Arial"/>
                <w:sz w:val="22"/>
                <w:szCs w:val="22"/>
                <w:lang w:val="en-CA"/>
              </w:rPr>
              <w:t>Intangible assets</w:t>
            </w:r>
          </w:p>
        </w:tc>
        <w:tc>
          <w:tcPr>
            <w:tcW w:w="4158" w:type="dxa"/>
          </w:tcPr>
          <w:p w14:paraId="66FD6C2A" w14:textId="67D53D34" w:rsidR="00FF6B74" w:rsidRPr="00D5787E" w:rsidRDefault="005F2B9A" w:rsidP="00BE52A8">
            <w:pPr>
              <w:pStyle w:val="Table"/>
              <w:spacing w:line="480" w:lineRule="auto"/>
              <w:ind w:left="0"/>
              <w:rPr>
                <w:rFonts w:ascii="Arial" w:hAnsi="Arial" w:cs="Arial"/>
                <w:sz w:val="22"/>
                <w:szCs w:val="22"/>
                <w:lang w:val="en-CA"/>
              </w:rPr>
            </w:pPr>
            <w:r>
              <w:rPr>
                <w:rFonts w:ascii="Arial" w:hAnsi="Arial" w:cs="Arial"/>
                <w:sz w:val="22"/>
                <w:szCs w:val="22"/>
                <w:lang w:val="en-CA"/>
              </w:rPr>
              <w:t xml:space="preserve">   </w:t>
            </w:r>
            <w:r w:rsidR="00FF6B74" w:rsidRPr="00D5787E">
              <w:rPr>
                <w:rFonts w:ascii="Arial" w:hAnsi="Arial" w:cs="Arial"/>
                <w:sz w:val="22"/>
                <w:szCs w:val="22"/>
                <w:lang w:val="en-CA"/>
              </w:rPr>
              <w:t>Share capital</w:t>
            </w:r>
          </w:p>
        </w:tc>
      </w:tr>
      <w:tr w:rsidR="00FF6B74" w:rsidRPr="00D5787E" w14:paraId="207287F8" w14:textId="77777777" w:rsidTr="003F6D51">
        <w:tc>
          <w:tcPr>
            <w:tcW w:w="4212" w:type="dxa"/>
          </w:tcPr>
          <w:p w14:paraId="5696FB72" w14:textId="77777777" w:rsidR="00FF6B74" w:rsidRPr="00D5787E" w:rsidRDefault="00FF6B74" w:rsidP="00BE52A8">
            <w:pPr>
              <w:pStyle w:val="Table"/>
              <w:spacing w:line="480" w:lineRule="auto"/>
              <w:rPr>
                <w:rFonts w:ascii="Arial" w:hAnsi="Arial" w:cs="Arial"/>
                <w:sz w:val="22"/>
                <w:szCs w:val="22"/>
                <w:lang w:val="en-CA"/>
              </w:rPr>
            </w:pPr>
            <w:r w:rsidRPr="00D5787E">
              <w:rPr>
                <w:rFonts w:ascii="Arial" w:hAnsi="Arial" w:cs="Arial"/>
                <w:sz w:val="22"/>
                <w:szCs w:val="22"/>
                <w:lang w:val="en-CA"/>
              </w:rPr>
              <w:t>Goodwill</w:t>
            </w:r>
          </w:p>
        </w:tc>
        <w:tc>
          <w:tcPr>
            <w:tcW w:w="4158" w:type="dxa"/>
          </w:tcPr>
          <w:p w14:paraId="793925F8" w14:textId="7A99E88D" w:rsidR="00FF6B74" w:rsidRPr="00D5787E" w:rsidRDefault="005F2B9A" w:rsidP="00BE52A8">
            <w:pPr>
              <w:pStyle w:val="Table"/>
              <w:spacing w:line="480" w:lineRule="auto"/>
              <w:ind w:left="0"/>
              <w:rPr>
                <w:rFonts w:ascii="Arial" w:hAnsi="Arial" w:cs="Arial"/>
                <w:sz w:val="22"/>
                <w:szCs w:val="22"/>
                <w:lang w:val="en-CA"/>
              </w:rPr>
            </w:pPr>
            <w:r>
              <w:rPr>
                <w:rFonts w:ascii="Arial" w:hAnsi="Arial" w:cs="Arial"/>
                <w:sz w:val="22"/>
                <w:szCs w:val="22"/>
                <w:lang w:val="en-CA"/>
              </w:rPr>
              <w:t xml:space="preserve"> </w:t>
            </w:r>
            <w:r w:rsidR="004A7A87" w:rsidRPr="00D5787E">
              <w:rPr>
                <w:rFonts w:ascii="Arial" w:hAnsi="Arial" w:cs="Arial"/>
                <w:sz w:val="22"/>
                <w:szCs w:val="22"/>
                <w:lang w:val="en-CA"/>
              </w:rPr>
              <w:t xml:space="preserve"> </w:t>
            </w:r>
            <w:r w:rsidR="000111D9" w:rsidRPr="00D5787E">
              <w:rPr>
                <w:rFonts w:ascii="Arial" w:hAnsi="Arial" w:cs="Arial"/>
                <w:sz w:val="22"/>
                <w:szCs w:val="22"/>
                <w:lang w:val="en-CA"/>
              </w:rPr>
              <w:t xml:space="preserve"> </w:t>
            </w:r>
            <w:r w:rsidR="00FF6B74" w:rsidRPr="00D5787E">
              <w:rPr>
                <w:rFonts w:ascii="Arial" w:hAnsi="Arial" w:cs="Arial"/>
                <w:sz w:val="22"/>
                <w:szCs w:val="22"/>
                <w:lang w:val="en-CA"/>
              </w:rPr>
              <w:t>Retained earnings</w:t>
            </w:r>
          </w:p>
        </w:tc>
      </w:tr>
    </w:tbl>
    <w:p w14:paraId="64D6E5B8" w14:textId="77777777" w:rsidR="00FF6B74" w:rsidRPr="00BE52A8" w:rsidRDefault="00FF6B74" w:rsidP="00BE52A8">
      <w:pPr>
        <w:tabs>
          <w:tab w:val="left" w:pos="426"/>
          <w:tab w:val="left" w:pos="5760"/>
          <w:tab w:val="left" w:pos="6120"/>
        </w:tabs>
      </w:pPr>
    </w:p>
    <w:p w14:paraId="2337BFA1" w14:textId="77777777" w:rsidR="008332AB" w:rsidRPr="00BE52A8" w:rsidRDefault="008332AB" w:rsidP="00BE52A8">
      <w:pPr>
        <w:tabs>
          <w:tab w:val="left" w:pos="426"/>
          <w:tab w:val="left" w:pos="5760"/>
          <w:tab w:val="left" w:pos="6120"/>
        </w:tabs>
      </w:pPr>
    </w:p>
    <w:p w14:paraId="2CBF39AA" w14:textId="76BCDC3C" w:rsidR="002103E5" w:rsidRPr="000556A5" w:rsidRDefault="00FF6B74" w:rsidP="00BE52A8">
      <w:r w:rsidRPr="00271B32">
        <w:rPr>
          <w:b/>
        </w:rPr>
        <w:t xml:space="preserve">Ex. </w:t>
      </w:r>
      <w:r w:rsidR="005937DD">
        <w:rPr>
          <w:b/>
        </w:rPr>
        <w:t>135</w:t>
      </w:r>
    </w:p>
    <w:p w14:paraId="3F13EEBF" w14:textId="77777777" w:rsidR="004A7A87" w:rsidRDefault="00FF6B74" w:rsidP="00BE52A8">
      <w:pPr>
        <w:contextualSpacing/>
        <w:jc w:val="both"/>
      </w:pPr>
      <w:r w:rsidRPr="00BE52A8">
        <w:t xml:space="preserve">The following </w:t>
      </w:r>
      <w:r w:rsidR="00C06648" w:rsidRPr="00BE52A8">
        <w:t xml:space="preserve">descriptors </w:t>
      </w:r>
      <w:r w:rsidRPr="00BE52A8">
        <w:t xml:space="preserve">relate to the order in which items </w:t>
      </w:r>
      <w:r w:rsidR="003F6D51" w:rsidRPr="00BE52A8">
        <w:t xml:space="preserve">on the </w:t>
      </w:r>
      <w:r w:rsidR="00C718CC">
        <w:t>s</w:t>
      </w:r>
      <w:r w:rsidR="003F6D51" w:rsidRPr="00BE52A8">
        <w:t xml:space="preserve">tatement of </w:t>
      </w:r>
      <w:r w:rsidR="00C718CC">
        <w:t>f</w:t>
      </w:r>
      <w:r w:rsidR="003F6D51" w:rsidRPr="00BE52A8">
        <w:t xml:space="preserve">inancial </w:t>
      </w:r>
      <w:r w:rsidR="00C718CC">
        <w:t>p</w:t>
      </w:r>
      <w:r w:rsidR="003F6D51" w:rsidRPr="00BE52A8">
        <w:t xml:space="preserve">osition </w:t>
      </w:r>
      <w:r w:rsidRPr="00BE52A8">
        <w:t>may be presented</w:t>
      </w:r>
      <w:r w:rsidR="00271B32">
        <w:t>:</w:t>
      </w:r>
    </w:p>
    <w:p w14:paraId="7ABAF3DE" w14:textId="77777777" w:rsidR="00FF6B74" w:rsidRPr="00BE52A8" w:rsidRDefault="00FF6B74" w:rsidP="00D5787E">
      <w:pPr>
        <w:tabs>
          <w:tab w:val="left" w:pos="426"/>
          <w:tab w:val="left" w:pos="851"/>
          <w:tab w:val="left" w:pos="4536"/>
          <w:tab w:val="left" w:pos="4962"/>
        </w:tabs>
        <w:spacing w:before="40"/>
        <w:jc w:val="both"/>
      </w:pPr>
      <w:r w:rsidRPr="00BE52A8">
        <w:t>(a)</w:t>
      </w:r>
      <w:r w:rsidRPr="00BE52A8">
        <w:tab/>
        <w:t>Order of liquidity</w:t>
      </w:r>
    </w:p>
    <w:p w14:paraId="712A8DB9" w14:textId="77777777" w:rsidR="00FF6B74" w:rsidRPr="00BE52A8" w:rsidRDefault="00FF6B74" w:rsidP="00271B32">
      <w:pPr>
        <w:tabs>
          <w:tab w:val="left" w:pos="426"/>
          <w:tab w:val="left" w:pos="851"/>
          <w:tab w:val="left" w:pos="4536"/>
          <w:tab w:val="left" w:pos="4962"/>
        </w:tabs>
        <w:spacing w:before="40"/>
        <w:jc w:val="both"/>
      </w:pPr>
      <w:r w:rsidRPr="00BE52A8">
        <w:t>(b)</w:t>
      </w:r>
      <w:r w:rsidRPr="00BE52A8">
        <w:tab/>
        <w:t>No general prescribed order</w:t>
      </w:r>
    </w:p>
    <w:p w14:paraId="088BD8A3" w14:textId="77777777" w:rsidR="00FF6B74" w:rsidRPr="00BE52A8" w:rsidRDefault="005235FF" w:rsidP="00271B32">
      <w:pPr>
        <w:tabs>
          <w:tab w:val="left" w:pos="426"/>
          <w:tab w:val="left" w:pos="851"/>
          <w:tab w:val="left" w:pos="4536"/>
          <w:tab w:val="left" w:pos="4962"/>
        </w:tabs>
        <w:spacing w:before="40"/>
        <w:jc w:val="both"/>
      </w:pPr>
      <w:r>
        <w:t>(c)</w:t>
      </w:r>
      <w:r w:rsidR="00FF6B74" w:rsidRPr="00BE52A8">
        <w:tab/>
        <w:t xml:space="preserve">Order of </w:t>
      </w:r>
      <w:r w:rsidR="00C06648" w:rsidRPr="00BE52A8">
        <w:t>permanency</w:t>
      </w:r>
    </w:p>
    <w:p w14:paraId="7802A460" w14:textId="77777777" w:rsidR="00FF6B74" w:rsidRDefault="00FF6B74" w:rsidP="00271B32">
      <w:pPr>
        <w:tabs>
          <w:tab w:val="left" w:pos="426"/>
          <w:tab w:val="left" w:pos="851"/>
          <w:tab w:val="left" w:pos="4536"/>
          <w:tab w:val="left" w:pos="4962"/>
        </w:tabs>
        <w:spacing w:before="40"/>
        <w:jc w:val="both"/>
      </w:pPr>
      <w:r w:rsidRPr="00BE52A8">
        <w:lastRenderedPageBreak/>
        <w:t>(d)</w:t>
      </w:r>
      <w:r w:rsidRPr="00BE52A8">
        <w:tab/>
        <w:t>Reverse order of liquidity</w:t>
      </w:r>
    </w:p>
    <w:p w14:paraId="1868FBCD" w14:textId="77777777" w:rsidR="00271B32" w:rsidRDefault="005235FF" w:rsidP="00271B32">
      <w:pPr>
        <w:tabs>
          <w:tab w:val="left" w:pos="426"/>
          <w:tab w:val="left" w:pos="851"/>
          <w:tab w:val="left" w:pos="4536"/>
          <w:tab w:val="left" w:pos="4962"/>
        </w:tabs>
        <w:spacing w:before="40"/>
        <w:jc w:val="both"/>
      </w:pPr>
      <w:r>
        <w:t>(c)</w:t>
      </w:r>
      <w:r w:rsidR="00271B32" w:rsidRPr="00BE52A8">
        <w:tab/>
        <w:t>Largest to smallest</w:t>
      </w:r>
    </w:p>
    <w:p w14:paraId="0E90A3F1" w14:textId="77777777" w:rsidR="00271B32" w:rsidRPr="00BE52A8" w:rsidRDefault="00271B32" w:rsidP="00271B32">
      <w:pPr>
        <w:tabs>
          <w:tab w:val="left" w:pos="426"/>
          <w:tab w:val="left" w:pos="851"/>
          <w:tab w:val="left" w:pos="4536"/>
          <w:tab w:val="left" w:pos="4962"/>
        </w:tabs>
        <w:spacing w:before="40"/>
        <w:jc w:val="both"/>
      </w:pPr>
      <w:r w:rsidRPr="00BE52A8">
        <w:t>(f)</w:t>
      </w:r>
      <w:r w:rsidRPr="00BE52A8">
        <w:tab/>
        <w:t>Smallest to largest</w:t>
      </w:r>
    </w:p>
    <w:p w14:paraId="5DEE1E6E" w14:textId="77777777" w:rsidR="00FF6B74" w:rsidRPr="00BE52A8" w:rsidRDefault="00FF6B74" w:rsidP="00BE52A8">
      <w:pPr>
        <w:tabs>
          <w:tab w:val="left" w:pos="426"/>
          <w:tab w:val="left" w:pos="5760"/>
          <w:tab w:val="left" w:pos="6120"/>
        </w:tabs>
      </w:pPr>
    </w:p>
    <w:p w14:paraId="13123F8D" w14:textId="77777777" w:rsidR="00FF6B74" w:rsidRPr="00BE52A8" w:rsidRDefault="00FF6B74" w:rsidP="00BE52A8">
      <w:pPr>
        <w:tabs>
          <w:tab w:val="left" w:pos="426"/>
          <w:tab w:val="left" w:pos="5760"/>
          <w:tab w:val="left" w:pos="6120"/>
        </w:tabs>
      </w:pPr>
      <w:r w:rsidRPr="00BE52A8">
        <w:rPr>
          <w:b/>
        </w:rPr>
        <w:t>Instructions</w:t>
      </w:r>
    </w:p>
    <w:p w14:paraId="3E1CB2AE" w14:textId="7F2899B6" w:rsidR="00FF6B74" w:rsidRPr="00BE52A8" w:rsidRDefault="00FF6B74" w:rsidP="00BE52A8">
      <w:pPr>
        <w:contextualSpacing/>
        <w:jc w:val="both"/>
      </w:pPr>
      <w:r w:rsidRPr="00BE52A8">
        <w:t xml:space="preserve">Assuming </w:t>
      </w:r>
      <w:r w:rsidR="00C06648" w:rsidRPr="00BE52A8">
        <w:t xml:space="preserve">a firm uses </w:t>
      </w:r>
      <w:r w:rsidRPr="00BE52A8">
        <w:t xml:space="preserve">the standard order used by North American companies (excluding real estate companies), match the key letter of the correct term </w:t>
      </w:r>
      <w:r w:rsidR="00C06648" w:rsidRPr="00BE52A8">
        <w:t xml:space="preserve">above </w:t>
      </w:r>
      <w:r w:rsidRPr="00BE52A8">
        <w:t>with the descriptive statement below.</w:t>
      </w:r>
      <w:r w:rsidR="00C06648" w:rsidRPr="00BE52A8">
        <w:t xml:space="preserve"> </w:t>
      </w:r>
      <w:r w:rsidR="006068FB">
        <w:t>N</w:t>
      </w:r>
      <w:r w:rsidR="00C06648" w:rsidRPr="00BE52A8">
        <w:t>ote</w:t>
      </w:r>
      <w:r w:rsidR="006068FB">
        <w:t xml:space="preserve"> that</w:t>
      </w:r>
      <w:r w:rsidR="00C06648" w:rsidRPr="00BE52A8">
        <w:t xml:space="preserve"> the above descriptors may be used more than once when assigned to the items below</w:t>
      </w:r>
      <w:r w:rsidR="00271B32">
        <w:t>:</w:t>
      </w:r>
    </w:p>
    <w:p w14:paraId="6DFF885D" w14:textId="77777777" w:rsidR="004A7A87" w:rsidRDefault="0030689F" w:rsidP="00D5787E">
      <w:pPr>
        <w:tabs>
          <w:tab w:val="left" w:pos="720"/>
        </w:tabs>
        <w:spacing w:before="40"/>
        <w:ind w:left="1077" w:hanging="1077"/>
        <w:jc w:val="both"/>
      </w:pPr>
      <w:r w:rsidRPr="00BE52A8">
        <w:t>_____</w:t>
      </w:r>
      <w:r w:rsidRPr="00BE52A8">
        <w:tab/>
        <w:t>1.</w:t>
      </w:r>
      <w:r w:rsidRPr="00BE52A8">
        <w:tab/>
        <w:t>Current assets</w:t>
      </w:r>
    </w:p>
    <w:p w14:paraId="7F1F38BD" w14:textId="539DD4A6" w:rsidR="0030689F" w:rsidRPr="00BE52A8" w:rsidRDefault="0030689F" w:rsidP="00D5787E">
      <w:pPr>
        <w:tabs>
          <w:tab w:val="left" w:pos="720"/>
        </w:tabs>
        <w:spacing w:before="40"/>
        <w:ind w:left="1077" w:hanging="1077"/>
      </w:pPr>
      <w:r w:rsidRPr="00BE52A8">
        <w:t>_____</w:t>
      </w:r>
      <w:r w:rsidRPr="00BE52A8">
        <w:tab/>
        <w:t>2.</w:t>
      </w:r>
      <w:r w:rsidRPr="00BE52A8">
        <w:tab/>
        <w:t>Property, plant</w:t>
      </w:r>
      <w:r w:rsidR="006068FB">
        <w:t>,</w:t>
      </w:r>
      <w:r w:rsidRPr="00BE52A8">
        <w:t xml:space="preserve"> </w:t>
      </w:r>
      <w:r w:rsidR="006068FB">
        <w:t>and</w:t>
      </w:r>
      <w:r w:rsidRPr="00BE52A8">
        <w:t xml:space="preserve"> equipment</w:t>
      </w:r>
    </w:p>
    <w:p w14:paraId="6BD0ACA9" w14:textId="77777777" w:rsidR="0030689F" w:rsidRPr="00BE52A8" w:rsidRDefault="0030689F" w:rsidP="00D5787E">
      <w:pPr>
        <w:tabs>
          <w:tab w:val="left" w:pos="720"/>
        </w:tabs>
        <w:spacing w:before="40"/>
        <w:ind w:left="1077" w:hanging="1077"/>
        <w:jc w:val="both"/>
      </w:pPr>
      <w:r w:rsidRPr="00BE52A8">
        <w:t>_____</w:t>
      </w:r>
      <w:r w:rsidRPr="00BE52A8">
        <w:tab/>
        <w:t>3.</w:t>
      </w:r>
      <w:r w:rsidRPr="00BE52A8">
        <w:tab/>
        <w:t>Non-current liabilities</w:t>
      </w:r>
    </w:p>
    <w:p w14:paraId="3F7CAEEE" w14:textId="77777777" w:rsidR="0030689F" w:rsidRPr="00BE52A8" w:rsidRDefault="0030689F" w:rsidP="00D5787E">
      <w:pPr>
        <w:tabs>
          <w:tab w:val="left" w:pos="720"/>
        </w:tabs>
        <w:spacing w:before="40"/>
        <w:ind w:left="1077" w:hanging="1077"/>
        <w:jc w:val="both"/>
      </w:pPr>
      <w:r w:rsidRPr="00BE52A8">
        <w:t>_____</w:t>
      </w:r>
      <w:r w:rsidRPr="00BE52A8">
        <w:tab/>
        <w:t>4.</w:t>
      </w:r>
      <w:r w:rsidRPr="00BE52A8">
        <w:tab/>
        <w:t>Current liabilities</w:t>
      </w:r>
    </w:p>
    <w:p w14:paraId="2D4FAAB7" w14:textId="77777777" w:rsidR="0030689F" w:rsidRPr="00BE52A8" w:rsidRDefault="0030689F" w:rsidP="00D5787E">
      <w:pPr>
        <w:tabs>
          <w:tab w:val="left" w:pos="720"/>
        </w:tabs>
        <w:spacing w:before="40"/>
        <w:ind w:left="1077" w:hanging="1077"/>
        <w:jc w:val="both"/>
      </w:pPr>
      <w:r w:rsidRPr="00BE52A8">
        <w:t>_____</w:t>
      </w:r>
      <w:r w:rsidRPr="00BE52A8">
        <w:tab/>
        <w:t>5.</w:t>
      </w:r>
      <w:r w:rsidRPr="00BE52A8">
        <w:tab/>
        <w:t>Qualitative enhancing characteristics</w:t>
      </w:r>
    </w:p>
    <w:p w14:paraId="6455088B" w14:textId="77777777" w:rsidR="0030689F" w:rsidRPr="00BE52A8" w:rsidRDefault="0030689F" w:rsidP="00BE52A8">
      <w:pPr>
        <w:contextualSpacing/>
        <w:jc w:val="both"/>
      </w:pPr>
    </w:p>
    <w:p w14:paraId="2D35A313" w14:textId="6D6A39BA" w:rsidR="00FF6B74" w:rsidRPr="00BE52A8" w:rsidRDefault="00FF6B74"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rPr>
          <w:b w:val="0"/>
        </w:rPr>
      </w:pPr>
      <w:r w:rsidRPr="00BE52A8">
        <w:t xml:space="preserve">Solution </w:t>
      </w:r>
      <w:r w:rsidR="005937DD">
        <w:t>135</w:t>
      </w:r>
    </w:p>
    <w:p w14:paraId="7DBDDCED" w14:textId="77777777" w:rsidR="004A7A87" w:rsidRDefault="00FF6B74" w:rsidP="00BE52A8">
      <w:pPr>
        <w:tabs>
          <w:tab w:val="left" w:pos="720"/>
        </w:tabs>
        <w:spacing w:before="40"/>
        <w:ind w:left="1080" w:hanging="1080"/>
        <w:contextualSpacing/>
        <w:jc w:val="both"/>
      </w:pPr>
      <w:r w:rsidRPr="00BE52A8">
        <w:t>__a__</w:t>
      </w:r>
      <w:r w:rsidRPr="00BE52A8">
        <w:tab/>
        <w:t>1.</w:t>
      </w:r>
      <w:r w:rsidRPr="00BE52A8">
        <w:tab/>
        <w:t>Current assets</w:t>
      </w:r>
    </w:p>
    <w:p w14:paraId="46D8E769" w14:textId="77777777" w:rsidR="00D5787E" w:rsidRDefault="00D5787E" w:rsidP="00BE52A8">
      <w:pPr>
        <w:tabs>
          <w:tab w:val="left" w:pos="720"/>
        </w:tabs>
        <w:spacing w:before="40"/>
        <w:ind w:left="1080" w:hanging="1080"/>
        <w:contextualSpacing/>
        <w:jc w:val="both"/>
      </w:pPr>
    </w:p>
    <w:p w14:paraId="77D165CF" w14:textId="1F3585F0" w:rsidR="00FF6B74" w:rsidRDefault="00FF6B74" w:rsidP="00BE52A8">
      <w:pPr>
        <w:tabs>
          <w:tab w:val="left" w:pos="720"/>
        </w:tabs>
        <w:spacing w:before="40"/>
        <w:ind w:left="1080" w:hanging="1080"/>
        <w:contextualSpacing/>
      </w:pPr>
      <w:r w:rsidRPr="00BE52A8">
        <w:t>__c__</w:t>
      </w:r>
      <w:r w:rsidRPr="00BE52A8">
        <w:tab/>
        <w:t>2.</w:t>
      </w:r>
      <w:r w:rsidRPr="00BE52A8">
        <w:tab/>
        <w:t>Property, plant</w:t>
      </w:r>
      <w:r w:rsidR="00E31A88">
        <w:t>,</w:t>
      </w:r>
      <w:r w:rsidRPr="00BE52A8">
        <w:t xml:space="preserve"> </w:t>
      </w:r>
      <w:r w:rsidR="00E31A88">
        <w:t>and</w:t>
      </w:r>
      <w:r w:rsidRPr="00BE52A8">
        <w:t xml:space="preserve"> equipment</w:t>
      </w:r>
    </w:p>
    <w:p w14:paraId="0A3278F8" w14:textId="77777777" w:rsidR="00D5787E" w:rsidRPr="00BE52A8" w:rsidRDefault="00D5787E" w:rsidP="00BE52A8">
      <w:pPr>
        <w:tabs>
          <w:tab w:val="left" w:pos="720"/>
        </w:tabs>
        <w:spacing w:before="40"/>
        <w:ind w:left="1080" w:hanging="1080"/>
        <w:contextualSpacing/>
      </w:pPr>
    </w:p>
    <w:p w14:paraId="373B9DD3" w14:textId="77777777" w:rsidR="00FF6B74" w:rsidRPr="00D81948" w:rsidRDefault="00FF6B74" w:rsidP="00BE52A8">
      <w:pPr>
        <w:tabs>
          <w:tab w:val="left" w:pos="720"/>
        </w:tabs>
        <w:spacing w:before="40"/>
        <w:ind w:left="1080" w:hanging="1080"/>
        <w:contextualSpacing/>
        <w:jc w:val="both"/>
      </w:pPr>
      <w:r w:rsidRPr="00D81948">
        <w:t>__b__</w:t>
      </w:r>
      <w:r w:rsidRPr="00D81948">
        <w:tab/>
        <w:t>3.</w:t>
      </w:r>
      <w:r w:rsidRPr="00D81948">
        <w:tab/>
        <w:t>Non-current liabilities</w:t>
      </w:r>
    </w:p>
    <w:p w14:paraId="4D57830E" w14:textId="77777777" w:rsidR="00D5787E" w:rsidRPr="00D81948" w:rsidRDefault="00D5787E" w:rsidP="00BE52A8">
      <w:pPr>
        <w:tabs>
          <w:tab w:val="left" w:pos="720"/>
        </w:tabs>
        <w:spacing w:before="40"/>
        <w:ind w:left="1080" w:hanging="1080"/>
        <w:contextualSpacing/>
        <w:jc w:val="both"/>
      </w:pPr>
    </w:p>
    <w:p w14:paraId="05228996" w14:textId="77777777" w:rsidR="00FF6B74" w:rsidRDefault="00FF6B74" w:rsidP="00BE52A8">
      <w:pPr>
        <w:tabs>
          <w:tab w:val="left" w:pos="720"/>
        </w:tabs>
        <w:spacing w:before="40"/>
        <w:ind w:left="1080" w:hanging="1080"/>
        <w:contextualSpacing/>
        <w:jc w:val="both"/>
      </w:pPr>
      <w:r w:rsidRPr="00D81948">
        <w:t>__a__</w:t>
      </w:r>
      <w:r w:rsidRPr="00D81948">
        <w:tab/>
        <w:t>4.</w:t>
      </w:r>
      <w:r w:rsidRPr="00D81948">
        <w:tab/>
      </w:r>
      <w:r w:rsidRPr="00BE52A8">
        <w:t>Current liabilities</w:t>
      </w:r>
    </w:p>
    <w:p w14:paraId="314B9C6F" w14:textId="77777777" w:rsidR="00D5787E" w:rsidRPr="00BE52A8" w:rsidRDefault="00D5787E" w:rsidP="00BE52A8">
      <w:pPr>
        <w:tabs>
          <w:tab w:val="left" w:pos="720"/>
        </w:tabs>
        <w:spacing w:before="40"/>
        <w:ind w:left="1080" w:hanging="1080"/>
        <w:contextualSpacing/>
        <w:jc w:val="both"/>
      </w:pPr>
    </w:p>
    <w:p w14:paraId="1905027B" w14:textId="77777777" w:rsidR="00FF6B74" w:rsidRPr="00BE52A8" w:rsidRDefault="00FF6B74" w:rsidP="00BE52A8">
      <w:pPr>
        <w:tabs>
          <w:tab w:val="left" w:pos="720"/>
        </w:tabs>
        <w:spacing w:before="40"/>
        <w:ind w:left="1080" w:hanging="1080"/>
        <w:contextualSpacing/>
        <w:jc w:val="both"/>
      </w:pPr>
      <w:r w:rsidRPr="00BE52A8">
        <w:t>__b__</w:t>
      </w:r>
      <w:r w:rsidRPr="00BE52A8">
        <w:tab/>
        <w:t>5.</w:t>
      </w:r>
      <w:r w:rsidRPr="00BE52A8">
        <w:tab/>
        <w:t>Qualitative enhancing characteristics</w:t>
      </w:r>
    </w:p>
    <w:p w14:paraId="703CEAFE" w14:textId="77777777" w:rsidR="00FF6B74" w:rsidRPr="00BE52A8" w:rsidRDefault="00FF6B74" w:rsidP="00BE52A8"/>
    <w:p w14:paraId="6C1008F5" w14:textId="77777777" w:rsidR="008332AB" w:rsidRPr="00BE52A8" w:rsidRDefault="008332AB" w:rsidP="00BE52A8"/>
    <w:p w14:paraId="3E34946B" w14:textId="790383DA" w:rsidR="002103E5" w:rsidRPr="002103E5" w:rsidRDefault="00664288" w:rsidP="00BE52A8">
      <w:pPr>
        <w:pStyle w:val="Heading5"/>
        <w:keepNext w:val="0"/>
        <w:spacing w:after="0"/>
        <w:contextualSpacing/>
        <w:rPr>
          <w:b w:val="0"/>
        </w:rPr>
      </w:pPr>
      <w:r w:rsidRPr="00BE52A8">
        <w:t xml:space="preserve">Ex. </w:t>
      </w:r>
      <w:r w:rsidR="005937DD">
        <w:t>136</w:t>
      </w:r>
    </w:p>
    <w:p w14:paraId="022E98A1" w14:textId="77777777" w:rsidR="006E088C" w:rsidRPr="00BE52A8" w:rsidRDefault="006E088C" w:rsidP="00BE52A8">
      <w:pPr>
        <w:contextualSpacing/>
        <w:jc w:val="both"/>
      </w:pPr>
      <w:r w:rsidRPr="00BE52A8">
        <w:t>Identify the errors, corrections required, and corrected subtotals required in the following classified statement of financial position.</w:t>
      </w:r>
      <w:r w:rsidR="00C32223" w:rsidRPr="00BE52A8">
        <w:t xml:space="preserve"> Then prepare a corrected statement of financial position.</w:t>
      </w:r>
    </w:p>
    <w:p w14:paraId="50A1FE1A" w14:textId="77777777" w:rsidR="006E088C" w:rsidRPr="00BE52A8" w:rsidRDefault="006E088C" w:rsidP="00BE52A8">
      <w:pPr>
        <w:contextualSpacing/>
        <w:jc w:val="both"/>
      </w:pPr>
    </w:p>
    <w:p w14:paraId="719E0C54" w14:textId="77777777" w:rsidR="002103E5" w:rsidRPr="002103E5" w:rsidRDefault="00761738" w:rsidP="00BE52A8">
      <w:pPr>
        <w:contextualSpacing/>
        <w:jc w:val="center"/>
      </w:pPr>
      <w:r w:rsidRPr="00271B32">
        <w:rPr>
          <w:b/>
        </w:rPr>
        <w:t>RUMPBELL</w:t>
      </w:r>
      <w:r w:rsidR="006E088C" w:rsidRPr="00271B32">
        <w:rPr>
          <w:b/>
        </w:rPr>
        <w:t xml:space="preserve"> INC.</w:t>
      </w:r>
    </w:p>
    <w:p w14:paraId="574BDE09" w14:textId="77777777" w:rsidR="002103E5" w:rsidRPr="002103E5" w:rsidRDefault="006E088C" w:rsidP="00BE52A8">
      <w:pPr>
        <w:contextualSpacing/>
        <w:jc w:val="center"/>
      </w:pPr>
      <w:r w:rsidRPr="00271B32">
        <w:rPr>
          <w:b/>
        </w:rPr>
        <w:t>Statement of Financial Position</w:t>
      </w:r>
    </w:p>
    <w:p w14:paraId="1491F24A" w14:textId="16E63537" w:rsidR="002103E5" w:rsidRPr="00C544CA" w:rsidRDefault="006E088C" w:rsidP="00C544CA">
      <w:pPr>
        <w:pBdr>
          <w:bottom w:val="single" w:sz="6" w:space="0" w:color="auto"/>
        </w:pBdr>
        <w:contextualSpacing/>
        <w:jc w:val="center"/>
        <w:rPr>
          <w:b/>
        </w:rPr>
      </w:pPr>
      <w:r w:rsidRPr="00C544CA">
        <w:rPr>
          <w:b/>
        </w:rPr>
        <w:t xml:space="preserve">Year Ended December 31, </w:t>
      </w:r>
      <w:r w:rsidR="00326A46" w:rsidRPr="00C544CA">
        <w:rPr>
          <w:b/>
        </w:rPr>
        <w:t>2024</w:t>
      </w:r>
    </w:p>
    <w:p w14:paraId="3E08AD64" w14:textId="77777777" w:rsidR="006E088C" w:rsidRPr="00BE52A8" w:rsidRDefault="006E088C" w:rsidP="00BE52A8">
      <w:pPr>
        <w:tabs>
          <w:tab w:val="right" w:pos="7110"/>
        </w:tabs>
        <w:contextualSpacing/>
        <w:jc w:val="center"/>
        <w:rPr>
          <w:u w:val="single"/>
        </w:rPr>
      </w:pPr>
      <w:r w:rsidRPr="00BE52A8">
        <w:rPr>
          <w:u w:val="single"/>
        </w:rPr>
        <w:t>Assets</w:t>
      </w:r>
    </w:p>
    <w:p w14:paraId="6DF0AB1E" w14:textId="77777777" w:rsidR="006E088C" w:rsidRPr="00BE52A8" w:rsidRDefault="006E088C" w:rsidP="00BE52A8">
      <w:pPr>
        <w:tabs>
          <w:tab w:val="right" w:pos="7110"/>
        </w:tabs>
        <w:contextualSpacing/>
      </w:pPr>
      <w:r w:rsidRPr="00BE52A8">
        <w:t>Current assets</w:t>
      </w:r>
    </w:p>
    <w:p w14:paraId="44E19D47" w14:textId="77777777" w:rsidR="006E088C" w:rsidRPr="00BE52A8" w:rsidRDefault="006E088C" w:rsidP="00BE52A8">
      <w:pPr>
        <w:tabs>
          <w:tab w:val="left" w:leader="dot" w:pos="6804"/>
          <w:tab w:val="right" w:pos="7938"/>
          <w:tab w:val="right" w:pos="9072"/>
        </w:tabs>
        <w:ind w:left="540" w:hanging="540"/>
        <w:contextualSpacing/>
      </w:pPr>
      <w:r w:rsidRPr="00BE52A8">
        <w:t>Accounts receivable (net of accounts payable of $2,000)</w:t>
      </w:r>
      <w:r w:rsidRPr="00BE52A8">
        <w:tab/>
      </w:r>
      <w:r w:rsidRPr="00BE52A8">
        <w:tab/>
      </w:r>
      <w:r w:rsidR="00A439C1" w:rsidRPr="00BE52A8">
        <w:tab/>
        <w:t>$</w:t>
      </w:r>
      <w:r w:rsidR="00761738" w:rsidRPr="00BE52A8">
        <w:t>12</w:t>
      </w:r>
      <w:r w:rsidRPr="00BE52A8">
        <w:t>,000</w:t>
      </w:r>
    </w:p>
    <w:p w14:paraId="1E5B7E8B" w14:textId="77777777" w:rsidR="006E088C" w:rsidRPr="00BE52A8" w:rsidRDefault="006E088C" w:rsidP="00BE52A8">
      <w:pPr>
        <w:tabs>
          <w:tab w:val="left" w:leader="dot" w:pos="6804"/>
          <w:tab w:val="right" w:pos="7938"/>
          <w:tab w:val="right" w:pos="9072"/>
        </w:tabs>
        <w:ind w:left="540" w:hanging="540"/>
        <w:contextualSpacing/>
      </w:pPr>
      <w:r w:rsidRPr="00BE52A8">
        <w:t xml:space="preserve">Prepaid </w:t>
      </w:r>
      <w:r w:rsidR="00F35ACC" w:rsidRPr="00BE52A8">
        <w:t>insurance</w:t>
      </w:r>
      <w:r w:rsidRPr="00BE52A8">
        <w:tab/>
      </w:r>
      <w:r w:rsidR="00A439C1" w:rsidRPr="00BE52A8">
        <w:tab/>
      </w:r>
      <w:r w:rsidRPr="00BE52A8">
        <w:tab/>
      </w:r>
      <w:r w:rsidR="00761738" w:rsidRPr="00BE52A8">
        <w:t>1,500</w:t>
      </w:r>
    </w:p>
    <w:p w14:paraId="3712547E" w14:textId="723D2B9E" w:rsidR="006E088C" w:rsidRPr="00BE52A8" w:rsidRDefault="006E088C" w:rsidP="00BE52A8">
      <w:pPr>
        <w:tabs>
          <w:tab w:val="left" w:leader="dot" w:pos="6804"/>
          <w:tab w:val="right" w:pos="7938"/>
          <w:tab w:val="right" w:pos="9072"/>
        </w:tabs>
        <w:contextualSpacing/>
      </w:pPr>
      <w:r w:rsidRPr="00BE52A8">
        <w:t>Goodwill</w:t>
      </w:r>
      <w:r w:rsidRPr="00BE52A8">
        <w:tab/>
      </w:r>
      <w:r w:rsidR="00A439C1" w:rsidRPr="00BE52A8">
        <w:tab/>
      </w:r>
      <w:r w:rsidRPr="00BE52A8">
        <w:tab/>
      </w:r>
      <w:r w:rsidRPr="00BE52A8">
        <w:rPr>
          <w:u w:val="single"/>
        </w:rPr>
        <w:t xml:space="preserve">   1,200</w:t>
      </w:r>
    </w:p>
    <w:p w14:paraId="55402FE0" w14:textId="2FBF3F1D" w:rsidR="006E088C" w:rsidRPr="00BE52A8" w:rsidRDefault="00A439C1" w:rsidP="00306B79">
      <w:pPr>
        <w:tabs>
          <w:tab w:val="left" w:leader="dot" w:pos="0"/>
          <w:tab w:val="right" w:pos="7938"/>
          <w:tab w:val="right" w:pos="9072"/>
        </w:tabs>
        <w:contextualSpacing/>
        <w:rPr>
          <w:u w:val="single"/>
        </w:rPr>
      </w:pPr>
      <w:r w:rsidRPr="00BE52A8">
        <w:tab/>
      </w:r>
      <w:r w:rsidR="006E088C" w:rsidRPr="00BE52A8">
        <w:tab/>
      </w:r>
      <w:r w:rsidR="006E088C" w:rsidRPr="00BE52A8">
        <w:rPr>
          <w:u w:val="single"/>
        </w:rPr>
        <w:t xml:space="preserve"> </w:t>
      </w:r>
      <w:r w:rsidR="002C60F9" w:rsidRPr="00BE52A8">
        <w:rPr>
          <w:u w:val="single"/>
        </w:rPr>
        <w:t>14,700</w:t>
      </w:r>
    </w:p>
    <w:p w14:paraId="1A7996DE" w14:textId="4A3436B7" w:rsidR="006E088C" w:rsidRPr="00BE52A8" w:rsidRDefault="006E088C" w:rsidP="00BE52A8">
      <w:pPr>
        <w:tabs>
          <w:tab w:val="left" w:leader="dot" w:pos="6804"/>
          <w:tab w:val="right" w:pos="7938"/>
          <w:tab w:val="right" w:pos="9072"/>
        </w:tabs>
        <w:contextualSpacing/>
      </w:pPr>
      <w:r w:rsidRPr="00BE52A8">
        <w:t>Property, plant</w:t>
      </w:r>
      <w:r w:rsidR="00E31A88">
        <w:t>,</w:t>
      </w:r>
      <w:r w:rsidRPr="00BE52A8">
        <w:t xml:space="preserve"> and equipment</w:t>
      </w:r>
      <w:r w:rsidRPr="00BE52A8">
        <w:tab/>
      </w:r>
      <w:r w:rsidR="00A439C1" w:rsidRPr="00BE52A8">
        <w:tab/>
      </w:r>
      <w:r w:rsidRPr="00BE52A8">
        <w:t>$4,300</w:t>
      </w:r>
    </w:p>
    <w:p w14:paraId="459D8B1B" w14:textId="77777777" w:rsidR="006E088C" w:rsidRPr="00BE52A8" w:rsidRDefault="006E088C" w:rsidP="00BE52A8">
      <w:pPr>
        <w:tabs>
          <w:tab w:val="left" w:leader="dot" w:pos="6804"/>
          <w:tab w:val="right" w:pos="7938"/>
          <w:tab w:val="right" w:pos="9072"/>
        </w:tabs>
        <w:contextualSpacing/>
      </w:pPr>
      <w:r w:rsidRPr="00BE52A8">
        <w:t>Less: Accounted depreciation</w:t>
      </w:r>
      <w:r w:rsidRPr="00BE52A8">
        <w:tab/>
      </w:r>
      <w:r w:rsidR="00A439C1" w:rsidRPr="00BE52A8">
        <w:tab/>
      </w:r>
      <w:r w:rsidRPr="00BE52A8">
        <w:t>1,100</w:t>
      </w:r>
    </w:p>
    <w:p w14:paraId="47EE5716" w14:textId="56E518F8" w:rsidR="006E088C" w:rsidRPr="00BE52A8" w:rsidRDefault="006E088C" w:rsidP="00BE52A8">
      <w:pPr>
        <w:tabs>
          <w:tab w:val="left" w:leader="dot" w:pos="6804"/>
          <w:tab w:val="right" w:pos="7938"/>
          <w:tab w:val="right" w:pos="9072"/>
        </w:tabs>
        <w:contextualSpacing/>
      </w:pPr>
      <w:r w:rsidRPr="00BE52A8">
        <w:t>Other assets (non-current)</w:t>
      </w:r>
      <w:r w:rsidRPr="00BE52A8">
        <w:tab/>
      </w:r>
      <w:r w:rsidR="00A439C1" w:rsidRPr="00BE52A8">
        <w:tab/>
      </w:r>
      <w:r w:rsidRPr="00BE52A8">
        <w:rPr>
          <w:u w:val="single"/>
        </w:rPr>
        <w:t xml:space="preserve"> </w:t>
      </w:r>
      <w:r w:rsidR="00761738" w:rsidRPr="00BE52A8">
        <w:rPr>
          <w:u w:val="single"/>
        </w:rPr>
        <w:t>1,720</w:t>
      </w:r>
      <w:r w:rsidRPr="00BE52A8">
        <w:tab/>
      </w:r>
      <w:r w:rsidR="00A439C1" w:rsidRPr="00BE52A8">
        <w:rPr>
          <w:u w:val="single"/>
        </w:rPr>
        <w:t xml:space="preserve">    </w:t>
      </w:r>
      <w:r w:rsidR="002C60F9" w:rsidRPr="00BE52A8">
        <w:rPr>
          <w:u w:val="single"/>
        </w:rPr>
        <w:t>4,920</w:t>
      </w:r>
    </w:p>
    <w:p w14:paraId="1D8FBD63" w14:textId="77777777" w:rsidR="006E088C" w:rsidRPr="00BE52A8" w:rsidRDefault="006E088C" w:rsidP="00BE52A8">
      <w:pPr>
        <w:tabs>
          <w:tab w:val="left" w:leader="dot" w:pos="6804"/>
          <w:tab w:val="right" w:pos="7938"/>
          <w:tab w:val="right" w:pos="9072"/>
        </w:tabs>
        <w:contextualSpacing/>
      </w:pPr>
      <w:r w:rsidRPr="00BE52A8">
        <w:t>Total assets</w:t>
      </w:r>
      <w:r w:rsidRPr="00BE52A8">
        <w:tab/>
      </w:r>
      <w:r w:rsidR="00A439C1" w:rsidRPr="00BE52A8">
        <w:tab/>
      </w:r>
      <w:r w:rsidRPr="00BE52A8">
        <w:tab/>
      </w:r>
      <w:r w:rsidRPr="00BE52A8">
        <w:rPr>
          <w:u w:val="double"/>
        </w:rPr>
        <w:t>$</w:t>
      </w:r>
      <w:r w:rsidR="002C60F9" w:rsidRPr="00BE52A8">
        <w:rPr>
          <w:u w:val="double"/>
        </w:rPr>
        <w:t>19,620</w:t>
      </w:r>
    </w:p>
    <w:p w14:paraId="2E614300" w14:textId="77777777" w:rsidR="006E088C" w:rsidRPr="00BE52A8" w:rsidRDefault="006E088C" w:rsidP="00BE52A8">
      <w:pPr>
        <w:tabs>
          <w:tab w:val="right" w:pos="7110"/>
          <w:tab w:val="right" w:pos="9000"/>
        </w:tabs>
        <w:contextualSpacing/>
      </w:pPr>
    </w:p>
    <w:p w14:paraId="64542E24" w14:textId="77777777" w:rsidR="006E088C" w:rsidRPr="00BE52A8" w:rsidRDefault="006E088C" w:rsidP="00BE52A8">
      <w:pPr>
        <w:tabs>
          <w:tab w:val="right" w:pos="7110"/>
          <w:tab w:val="right" w:pos="9000"/>
        </w:tabs>
        <w:contextualSpacing/>
        <w:jc w:val="center"/>
        <w:rPr>
          <w:u w:val="single"/>
        </w:rPr>
      </w:pPr>
      <w:r w:rsidRPr="00BE52A8">
        <w:rPr>
          <w:u w:val="single"/>
        </w:rPr>
        <w:t>Liabilities</w:t>
      </w:r>
    </w:p>
    <w:p w14:paraId="0C7AFE70" w14:textId="18942B91" w:rsidR="006E088C" w:rsidRPr="00BE52A8" w:rsidRDefault="00074CD7" w:rsidP="00BE52A8">
      <w:pPr>
        <w:tabs>
          <w:tab w:val="left" w:leader="dot" w:pos="6804"/>
          <w:tab w:val="right" w:pos="7938"/>
          <w:tab w:val="right" w:pos="9072"/>
        </w:tabs>
        <w:contextualSpacing/>
      </w:pPr>
      <w:r w:rsidRPr="00BE52A8">
        <w:t>Bank loan</w:t>
      </w:r>
      <w:r w:rsidR="006E088C" w:rsidRPr="00BE52A8">
        <w:t xml:space="preserve"> payable (due in </w:t>
      </w:r>
      <w:r w:rsidR="00E31A88">
        <w:t>six</w:t>
      </w:r>
      <w:r w:rsidR="006E088C" w:rsidRPr="00BE52A8">
        <w:t xml:space="preserve"> months)</w:t>
      </w:r>
      <w:r w:rsidR="006E088C" w:rsidRPr="00BE52A8">
        <w:tab/>
      </w:r>
      <w:r w:rsidR="00A439C1" w:rsidRPr="00BE52A8">
        <w:tab/>
      </w:r>
      <w:r w:rsidR="006E088C" w:rsidRPr="00BE52A8">
        <w:t>$</w:t>
      </w:r>
      <w:r w:rsidR="002C60F9" w:rsidRPr="00BE52A8">
        <w:t>9,500</w:t>
      </w:r>
    </w:p>
    <w:p w14:paraId="657FBC9E" w14:textId="77777777" w:rsidR="006E088C" w:rsidRPr="00BE52A8" w:rsidRDefault="00BF59E8" w:rsidP="00BE52A8">
      <w:pPr>
        <w:tabs>
          <w:tab w:val="left" w:leader="dot" w:pos="6804"/>
          <w:tab w:val="right" w:pos="7938"/>
          <w:tab w:val="right" w:pos="9072"/>
        </w:tabs>
        <w:contextualSpacing/>
      </w:pPr>
      <w:r w:rsidRPr="00BE52A8">
        <w:t>Long</w:t>
      </w:r>
      <w:r w:rsidR="00C718CC">
        <w:t>-</w:t>
      </w:r>
      <w:r w:rsidRPr="00BE52A8">
        <w:t>term</w:t>
      </w:r>
      <w:r w:rsidR="00074CD7" w:rsidRPr="00BE52A8">
        <w:t xml:space="preserve"> </w:t>
      </w:r>
      <w:r w:rsidR="006E088C" w:rsidRPr="00BE52A8">
        <w:t>debt</w:t>
      </w:r>
      <w:r w:rsidR="006E088C" w:rsidRPr="00BE52A8">
        <w:tab/>
      </w:r>
      <w:r w:rsidR="00A439C1" w:rsidRPr="00BE52A8">
        <w:tab/>
      </w:r>
      <w:r w:rsidR="006E088C" w:rsidRPr="00BE52A8">
        <w:rPr>
          <w:u w:val="single"/>
        </w:rPr>
        <w:t xml:space="preserve">  </w:t>
      </w:r>
      <w:r w:rsidR="002C60F9" w:rsidRPr="00BE52A8">
        <w:rPr>
          <w:u w:val="single"/>
        </w:rPr>
        <w:t>6,7</w:t>
      </w:r>
      <w:r w:rsidR="006E088C" w:rsidRPr="00BE52A8">
        <w:rPr>
          <w:u w:val="single"/>
        </w:rPr>
        <w:t>00</w:t>
      </w:r>
    </w:p>
    <w:p w14:paraId="7073E07F" w14:textId="77777777" w:rsidR="006E088C" w:rsidRPr="00BE52A8" w:rsidRDefault="006E088C" w:rsidP="00BE52A8">
      <w:pPr>
        <w:tabs>
          <w:tab w:val="left" w:leader="dot" w:pos="6804"/>
          <w:tab w:val="right" w:pos="7938"/>
          <w:tab w:val="right" w:pos="9072"/>
        </w:tabs>
        <w:contextualSpacing/>
      </w:pPr>
      <w:r w:rsidRPr="00BE52A8">
        <w:t>Total liabilities</w:t>
      </w:r>
      <w:r w:rsidRPr="00BE52A8">
        <w:tab/>
      </w:r>
      <w:r w:rsidR="00A439C1" w:rsidRPr="00BE52A8">
        <w:tab/>
      </w:r>
      <w:r w:rsidRPr="00BE52A8">
        <w:tab/>
      </w:r>
      <w:r w:rsidR="002C60F9" w:rsidRPr="00BE52A8">
        <w:t>16,200</w:t>
      </w:r>
    </w:p>
    <w:p w14:paraId="287865F1" w14:textId="77777777" w:rsidR="006E088C" w:rsidRPr="00BE52A8" w:rsidRDefault="006E088C" w:rsidP="00BE52A8">
      <w:pPr>
        <w:tabs>
          <w:tab w:val="left" w:leader="dot" w:pos="6804"/>
          <w:tab w:val="right" w:pos="7938"/>
          <w:tab w:val="right" w:pos="9072"/>
        </w:tabs>
        <w:contextualSpacing/>
      </w:pPr>
    </w:p>
    <w:p w14:paraId="2DEBA77E" w14:textId="77777777" w:rsidR="006E088C" w:rsidRPr="00BE52A8" w:rsidRDefault="006E088C" w:rsidP="00BE52A8">
      <w:pPr>
        <w:tabs>
          <w:tab w:val="left" w:leader="dot" w:pos="6804"/>
          <w:tab w:val="right" w:pos="7938"/>
          <w:tab w:val="right" w:pos="9072"/>
        </w:tabs>
        <w:contextualSpacing/>
      </w:pPr>
      <w:r w:rsidRPr="00BE52A8">
        <w:t>Shareholders</w:t>
      </w:r>
      <w:r w:rsidR="000556A5">
        <w:t>’</w:t>
      </w:r>
      <w:r w:rsidRPr="00BE52A8">
        <w:t xml:space="preserve"> equity</w:t>
      </w:r>
    </w:p>
    <w:p w14:paraId="4485578D" w14:textId="77777777" w:rsidR="006E088C" w:rsidRPr="00BE52A8" w:rsidRDefault="006E088C" w:rsidP="00BE52A8">
      <w:pPr>
        <w:tabs>
          <w:tab w:val="left" w:leader="dot" w:pos="6804"/>
          <w:tab w:val="right" w:pos="7938"/>
          <w:tab w:val="right" w:pos="9072"/>
        </w:tabs>
        <w:contextualSpacing/>
      </w:pPr>
      <w:r w:rsidRPr="00BE52A8">
        <w:t>Retained earnings</w:t>
      </w:r>
      <w:r w:rsidRPr="00BE52A8">
        <w:tab/>
      </w:r>
      <w:r w:rsidR="00A439C1" w:rsidRPr="00BE52A8">
        <w:tab/>
      </w:r>
      <w:r w:rsidRPr="00BE52A8">
        <w:t>$</w:t>
      </w:r>
      <w:r w:rsidR="002C60F9" w:rsidRPr="00BE52A8">
        <w:t>2,460</w:t>
      </w:r>
    </w:p>
    <w:p w14:paraId="4A7CA0B4" w14:textId="77777777" w:rsidR="006E088C" w:rsidRPr="00BE52A8" w:rsidRDefault="006E088C" w:rsidP="00BE52A8">
      <w:pPr>
        <w:tabs>
          <w:tab w:val="left" w:leader="dot" w:pos="6804"/>
          <w:tab w:val="right" w:pos="7938"/>
          <w:tab w:val="right" w:pos="9072"/>
        </w:tabs>
        <w:contextualSpacing/>
      </w:pPr>
      <w:r w:rsidRPr="00BE52A8">
        <w:t xml:space="preserve">Less: </w:t>
      </w:r>
      <w:r w:rsidR="009772F5" w:rsidRPr="00BE52A8">
        <w:t>Dividends declared</w:t>
      </w:r>
      <w:r w:rsidRPr="00BE52A8">
        <w:tab/>
      </w:r>
      <w:r w:rsidR="00A439C1" w:rsidRPr="00BE52A8">
        <w:tab/>
      </w:r>
      <w:r w:rsidR="002C60F9" w:rsidRPr="00BE52A8">
        <w:t>150</w:t>
      </w:r>
    </w:p>
    <w:p w14:paraId="2A2DE31F" w14:textId="2DFBCF57" w:rsidR="006E088C" w:rsidRPr="00BE52A8" w:rsidRDefault="006E088C" w:rsidP="00BE52A8">
      <w:pPr>
        <w:tabs>
          <w:tab w:val="left" w:leader="dot" w:pos="6804"/>
          <w:tab w:val="right" w:pos="7938"/>
          <w:tab w:val="right" w:pos="9072"/>
        </w:tabs>
        <w:contextualSpacing/>
      </w:pPr>
      <w:r w:rsidRPr="00BE52A8">
        <w:t>Common shares</w:t>
      </w:r>
      <w:r w:rsidRPr="00BE52A8">
        <w:tab/>
      </w:r>
      <w:r w:rsidR="00A439C1" w:rsidRPr="00BE52A8">
        <w:tab/>
      </w:r>
      <w:r w:rsidRPr="00BE52A8">
        <w:rPr>
          <w:u w:val="single"/>
        </w:rPr>
        <w:t xml:space="preserve"> </w:t>
      </w:r>
      <w:r w:rsidR="002C60F9" w:rsidRPr="00BE52A8">
        <w:rPr>
          <w:u w:val="single"/>
        </w:rPr>
        <w:t>1,</w:t>
      </w:r>
      <w:r w:rsidR="008E35CC" w:rsidRPr="00BE52A8">
        <w:rPr>
          <w:u w:val="single"/>
        </w:rPr>
        <w:t>110</w:t>
      </w:r>
      <w:r w:rsidRPr="00BE52A8">
        <w:tab/>
      </w:r>
      <w:r w:rsidR="00A439C1" w:rsidRPr="00BE52A8">
        <w:rPr>
          <w:u w:val="single"/>
        </w:rPr>
        <w:t xml:space="preserve">    </w:t>
      </w:r>
      <w:r w:rsidR="002C60F9" w:rsidRPr="00BE52A8">
        <w:rPr>
          <w:u w:val="single"/>
        </w:rPr>
        <w:t>3,420</w:t>
      </w:r>
    </w:p>
    <w:p w14:paraId="3D6EEBE9" w14:textId="77777777" w:rsidR="006E088C" w:rsidRPr="00BE52A8" w:rsidRDefault="006E088C" w:rsidP="00BE52A8">
      <w:pPr>
        <w:tabs>
          <w:tab w:val="left" w:leader="dot" w:pos="6804"/>
          <w:tab w:val="right" w:pos="7938"/>
          <w:tab w:val="right" w:pos="9072"/>
        </w:tabs>
        <w:contextualSpacing/>
      </w:pPr>
      <w:r w:rsidRPr="00BE52A8">
        <w:t>Total</w:t>
      </w:r>
      <w:r w:rsidRPr="00BE52A8">
        <w:tab/>
      </w:r>
      <w:r w:rsidR="00A439C1" w:rsidRPr="00BE52A8">
        <w:tab/>
      </w:r>
      <w:r w:rsidRPr="00BE52A8">
        <w:tab/>
      </w:r>
      <w:r w:rsidRPr="00BE52A8">
        <w:rPr>
          <w:szCs w:val="22"/>
          <w:u w:val="double"/>
        </w:rPr>
        <w:t>$</w:t>
      </w:r>
      <w:r w:rsidR="002C60F9" w:rsidRPr="00BE52A8">
        <w:rPr>
          <w:szCs w:val="22"/>
          <w:u w:val="double"/>
        </w:rPr>
        <w:t>19,620</w:t>
      </w:r>
    </w:p>
    <w:p w14:paraId="635D26B4" w14:textId="77777777" w:rsidR="006E088C" w:rsidRPr="00BE52A8" w:rsidRDefault="006E088C" w:rsidP="00BE52A8">
      <w:pPr>
        <w:contextualSpacing/>
      </w:pPr>
    </w:p>
    <w:p w14:paraId="07A2B829" w14:textId="7B7FCD3A" w:rsidR="006E088C" w:rsidRDefault="006E088C"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Solution </w:t>
      </w:r>
      <w:r w:rsidR="005937DD">
        <w:t>136</w:t>
      </w:r>
      <w:r w:rsidR="005937DD" w:rsidRPr="00BE52A8">
        <w:t xml:space="preserve"> </w:t>
      </w:r>
      <w:r w:rsidRPr="00BE52A8">
        <w:rPr>
          <w:b w:val="0"/>
        </w:rPr>
        <w:t>(15 min.)</w:t>
      </w:r>
    </w:p>
    <w:p w14:paraId="7F40ADCF" w14:textId="6F628C00" w:rsidR="006A1C7F" w:rsidRDefault="006A1C7F" w:rsidP="004A60DE">
      <w:r>
        <w:t xml:space="preserve">The following </w:t>
      </w:r>
      <w:r w:rsidR="00E31A88">
        <w:t>are</w:t>
      </w:r>
      <w:r>
        <w:t xml:space="preserve"> the errors on the statement of financial position:</w:t>
      </w:r>
    </w:p>
    <w:p w14:paraId="3DD7B87F" w14:textId="77777777" w:rsidR="006A1C7F" w:rsidRPr="006A1C7F" w:rsidRDefault="006A1C7F" w:rsidP="004A60DE"/>
    <w:p w14:paraId="087FBE89" w14:textId="32A1D768" w:rsidR="006E088C" w:rsidRPr="00BE52A8" w:rsidRDefault="006E088C" w:rsidP="00B62B69">
      <w:pPr>
        <w:pStyle w:val="ListParagraph"/>
        <w:numPr>
          <w:ilvl w:val="0"/>
          <w:numId w:val="35"/>
        </w:numPr>
        <w:tabs>
          <w:tab w:val="decimal" w:pos="-4395"/>
        </w:tabs>
        <w:spacing w:before="40"/>
        <w:jc w:val="both"/>
      </w:pPr>
      <w:r w:rsidRPr="00BE52A8">
        <w:t xml:space="preserve">The date is not properly identified in the heading—it should be December 31, </w:t>
      </w:r>
      <w:r w:rsidR="00326A46">
        <w:t>2024</w:t>
      </w:r>
      <w:r w:rsidRPr="00BE52A8">
        <w:t>, not year ended.</w:t>
      </w:r>
    </w:p>
    <w:p w14:paraId="27BD45BE" w14:textId="77777777" w:rsidR="00271B32" w:rsidRDefault="00271B32" w:rsidP="00BE52A8">
      <w:pPr>
        <w:tabs>
          <w:tab w:val="decimal" w:pos="-4395"/>
        </w:tabs>
        <w:spacing w:before="40"/>
        <w:ind w:left="426" w:hanging="426"/>
        <w:contextualSpacing/>
        <w:jc w:val="both"/>
      </w:pPr>
    </w:p>
    <w:p w14:paraId="232957CD" w14:textId="23180293" w:rsidR="006E088C" w:rsidRPr="00BE52A8" w:rsidRDefault="006E088C" w:rsidP="00BE52A8">
      <w:pPr>
        <w:tabs>
          <w:tab w:val="decimal" w:pos="-4395"/>
        </w:tabs>
        <w:spacing w:before="40"/>
        <w:ind w:left="426" w:hanging="426"/>
        <w:contextualSpacing/>
        <w:jc w:val="both"/>
      </w:pPr>
      <w:r w:rsidRPr="00BE52A8">
        <w:t>2.</w:t>
      </w:r>
      <w:r w:rsidRPr="00BE52A8">
        <w:tab/>
        <w:t>The accounts payable should not be netted against the receivables—accounts receivable should be $</w:t>
      </w:r>
      <w:r w:rsidR="002C60F9" w:rsidRPr="00BE52A8">
        <w:t>14</w:t>
      </w:r>
      <w:r w:rsidRPr="00BE52A8">
        <w:t xml:space="preserve">,000 and accounts payable </w:t>
      </w:r>
      <w:r w:rsidR="00E31A88">
        <w:t xml:space="preserve">should be </w:t>
      </w:r>
      <w:r w:rsidRPr="00BE52A8">
        <w:t>shown as a current liability of $2,000.</w:t>
      </w:r>
    </w:p>
    <w:p w14:paraId="041A1BC8" w14:textId="77777777" w:rsidR="00271B32" w:rsidRDefault="00271B32" w:rsidP="00BE52A8">
      <w:pPr>
        <w:tabs>
          <w:tab w:val="decimal" w:pos="-4395"/>
        </w:tabs>
        <w:spacing w:before="40"/>
        <w:ind w:left="426" w:hanging="426"/>
        <w:contextualSpacing/>
        <w:jc w:val="both"/>
      </w:pPr>
    </w:p>
    <w:p w14:paraId="78A885FE" w14:textId="05D190EB" w:rsidR="006E088C" w:rsidRPr="00BE52A8" w:rsidRDefault="006E088C" w:rsidP="00BE52A8">
      <w:pPr>
        <w:tabs>
          <w:tab w:val="decimal" w:pos="-4395"/>
        </w:tabs>
        <w:spacing w:before="40"/>
        <w:ind w:left="426" w:hanging="426"/>
        <w:contextualSpacing/>
        <w:jc w:val="both"/>
      </w:pPr>
      <w:r w:rsidRPr="00BE52A8">
        <w:t>3.</w:t>
      </w:r>
      <w:r w:rsidRPr="00BE52A8">
        <w:tab/>
        <w:t>Goodwill should not be a current asset. Goodwill is shown separately. Current assets should be $</w:t>
      </w:r>
      <w:r w:rsidR="002C60F9" w:rsidRPr="00BE52A8">
        <w:t>15,500</w:t>
      </w:r>
      <w:r w:rsidRPr="00BE52A8">
        <w:t>.</w:t>
      </w:r>
    </w:p>
    <w:p w14:paraId="74296645" w14:textId="77777777" w:rsidR="00271B32" w:rsidRDefault="00271B32" w:rsidP="00BE52A8">
      <w:pPr>
        <w:tabs>
          <w:tab w:val="decimal" w:pos="-4395"/>
        </w:tabs>
        <w:spacing w:before="40"/>
        <w:ind w:left="426" w:hanging="426"/>
        <w:contextualSpacing/>
        <w:jc w:val="both"/>
      </w:pPr>
    </w:p>
    <w:p w14:paraId="73454ECA" w14:textId="20C94009" w:rsidR="006E088C" w:rsidRPr="00BE52A8" w:rsidRDefault="006E088C" w:rsidP="00BE52A8">
      <w:pPr>
        <w:tabs>
          <w:tab w:val="decimal" w:pos="-4395"/>
        </w:tabs>
        <w:spacing w:before="40"/>
        <w:ind w:left="426" w:hanging="426"/>
        <w:contextualSpacing/>
        <w:jc w:val="both"/>
      </w:pPr>
      <w:r w:rsidRPr="00BE52A8">
        <w:t>4.</w:t>
      </w:r>
      <w:r w:rsidRPr="00BE52A8">
        <w:tab/>
        <w:t>Other (non-current) assets should not be included with property, plant</w:t>
      </w:r>
      <w:r w:rsidR="00E31A88">
        <w:t>,</w:t>
      </w:r>
      <w:r w:rsidRPr="00BE52A8">
        <w:t xml:space="preserve"> and equipment subtotal. The subtotal should be $3,200.</w:t>
      </w:r>
    </w:p>
    <w:p w14:paraId="44EC809C" w14:textId="77777777" w:rsidR="00271B32" w:rsidRDefault="00271B32" w:rsidP="00BE52A8">
      <w:pPr>
        <w:tabs>
          <w:tab w:val="decimal" w:pos="-4395"/>
        </w:tabs>
        <w:spacing w:before="40"/>
        <w:ind w:left="426" w:hanging="426"/>
        <w:contextualSpacing/>
        <w:jc w:val="both"/>
      </w:pPr>
    </w:p>
    <w:p w14:paraId="400EC9CC" w14:textId="77777777" w:rsidR="006E088C" w:rsidRPr="00BE52A8" w:rsidRDefault="006E088C" w:rsidP="00BE52A8">
      <w:pPr>
        <w:tabs>
          <w:tab w:val="decimal" w:pos="-4395"/>
        </w:tabs>
        <w:spacing w:before="40"/>
        <w:ind w:left="426" w:hanging="426"/>
        <w:contextualSpacing/>
        <w:jc w:val="both"/>
      </w:pPr>
      <w:r w:rsidRPr="00BE52A8">
        <w:t>5.</w:t>
      </w:r>
      <w:r w:rsidRPr="00BE52A8">
        <w:tab/>
        <w:t>Accounted depreciation should be accumulated depreciation.</w:t>
      </w:r>
    </w:p>
    <w:p w14:paraId="12606AE2" w14:textId="77777777" w:rsidR="00271B32" w:rsidRDefault="00271B32" w:rsidP="00BE52A8">
      <w:pPr>
        <w:tabs>
          <w:tab w:val="decimal" w:pos="-4395"/>
        </w:tabs>
        <w:spacing w:before="40"/>
        <w:ind w:left="426" w:hanging="426"/>
        <w:contextualSpacing/>
        <w:jc w:val="both"/>
      </w:pPr>
    </w:p>
    <w:p w14:paraId="17F1166D" w14:textId="77777777" w:rsidR="006E088C" w:rsidRPr="00BE52A8" w:rsidRDefault="006E088C" w:rsidP="00BE52A8">
      <w:pPr>
        <w:tabs>
          <w:tab w:val="decimal" w:pos="-4395"/>
        </w:tabs>
        <w:spacing w:before="40"/>
        <w:ind w:left="426" w:hanging="426"/>
        <w:contextualSpacing/>
        <w:jc w:val="both"/>
      </w:pPr>
      <w:r w:rsidRPr="00BE52A8">
        <w:t>6.</w:t>
      </w:r>
      <w:r w:rsidRPr="00BE52A8">
        <w:tab/>
        <w:t>A heading “Liabilities and Shareholders</w:t>
      </w:r>
      <w:r w:rsidR="000556A5">
        <w:t>’</w:t>
      </w:r>
      <w:r w:rsidRPr="00BE52A8">
        <w:t xml:space="preserve"> Equity” should replace the “Liabilities” heading.</w:t>
      </w:r>
    </w:p>
    <w:p w14:paraId="16F62187" w14:textId="77777777" w:rsidR="00271B32" w:rsidRDefault="00271B32" w:rsidP="00BE52A8">
      <w:pPr>
        <w:tabs>
          <w:tab w:val="decimal" w:pos="-4395"/>
        </w:tabs>
        <w:spacing w:before="40"/>
        <w:ind w:left="426" w:hanging="426"/>
        <w:contextualSpacing/>
        <w:jc w:val="both"/>
      </w:pPr>
    </w:p>
    <w:p w14:paraId="7B70E7EB" w14:textId="77777777" w:rsidR="006E088C" w:rsidRPr="00BE52A8" w:rsidRDefault="006E088C" w:rsidP="00BE52A8">
      <w:pPr>
        <w:tabs>
          <w:tab w:val="decimal" w:pos="-4395"/>
        </w:tabs>
        <w:spacing w:before="40"/>
        <w:ind w:left="426" w:hanging="426"/>
        <w:contextualSpacing/>
        <w:jc w:val="both"/>
      </w:pPr>
      <w:r w:rsidRPr="00BE52A8">
        <w:t>7.</w:t>
      </w:r>
      <w:r w:rsidRPr="00BE52A8">
        <w:tab/>
        <w:t>Liabilities should be classified as current and non-current.</w:t>
      </w:r>
    </w:p>
    <w:p w14:paraId="357E2532" w14:textId="77777777" w:rsidR="00271B32" w:rsidRDefault="00271B32" w:rsidP="00BE52A8">
      <w:pPr>
        <w:tabs>
          <w:tab w:val="decimal" w:pos="-4395"/>
        </w:tabs>
        <w:spacing w:before="40"/>
        <w:ind w:left="426" w:hanging="426"/>
        <w:contextualSpacing/>
        <w:jc w:val="both"/>
      </w:pPr>
    </w:p>
    <w:p w14:paraId="4365CEB3" w14:textId="53B13C92" w:rsidR="006E088C" w:rsidRPr="00BE52A8" w:rsidRDefault="006E088C" w:rsidP="00BE52A8">
      <w:pPr>
        <w:tabs>
          <w:tab w:val="decimal" w:pos="-4395"/>
        </w:tabs>
        <w:spacing w:before="40"/>
        <w:ind w:left="426" w:hanging="426"/>
        <w:contextualSpacing/>
        <w:jc w:val="both"/>
      </w:pPr>
      <w:r w:rsidRPr="00BE52A8">
        <w:t>8.</w:t>
      </w:r>
      <w:r w:rsidRPr="00BE52A8">
        <w:tab/>
        <w:t xml:space="preserve">Current liabilities should include accounts payable of $2,000 and note payable (due in </w:t>
      </w:r>
      <w:r w:rsidR="0049493A">
        <w:t>six</w:t>
      </w:r>
      <w:r w:rsidRPr="00BE52A8">
        <w:t xml:space="preserve"> months) of $</w:t>
      </w:r>
      <w:r w:rsidR="002C60F9" w:rsidRPr="00BE52A8">
        <w:t>9,500</w:t>
      </w:r>
      <w:r w:rsidRPr="00BE52A8">
        <w:t>—for total current liabilities of $</w:t>
      </w:r>
      <w:r w:rsidR="002C60F9" w:rsidRPr="00BE52A8">
        <w:t>11,500</w:t>
      </w:r>
      <w:r w:rsidRPr="00BE52A8">
        <w:t>.</w:t>
      </w:r>
    </w:p>
    <w:p w14:paraId="33B77335" w14:textId="77777777" w:rsidR="00271B32" w:rsidRDefault="00271B32" w:rsidP="00BE52A8">
      <w:pPr>
        <w:tabs>
          <w:tab w:val="decimal" w:pos="-4395"/>
        </w:tabs>
        <w:spacing w:before="40"/>
        <w:ind w:left="426" w:hanging="426"/>
        <w:contextualSpacing/>
        <w:jc w:val="both"/>
      </w:pPr>
    </w:p>
    <w:p w14:paraId="1FCB8B5A" w14:textId="77777777" w:rsidR="006E088C" w:rsidRPr="00BE52A8" w:rsidRDefault="006E088C" w:rsidP="00BE52A8">
      <w:pPr>
        <w:tabs>
          <w:tab w:val="decimal" w:pos="-4395"/>
        </w:tabs>
        <w:spacing w:before="40"/>
        <w:ind w:left="426" w:hanging="426"/>
        <w:contextualSpacing/>
        <w:jc w:val="both"/>
      </w:pPr>
      <w:r w:rsidRPr="00BE52A8">
        <w:t>9.</w:t>
      </w:r>
      <w:r w:rsidRPr="00BE52A8">
        <w:tab/>
        <w:t>Common shares should be listed first under the shareholders</w:t>
      </w:r>
      <w:r w:rsidR="000556A5">
        <w:t>’</w:t>
      </w:r>
      <w:r w:rsidRPr="00BE52A8">
        <w:t xml:space="preserve"> equity heading.</w:t>
      </w:r>
    </w:p>
    <w:p w14:paraId="5EADC007" w14:textId="77777777" w:rsidR="00271B32" w:rsidRDefault="00271B32" w:rsidP="00BE52A8">
      <w:pPr>
        <w:tabs>
          <w:tab w:val="decimal" w:pos="-4395"/>
        </w:tabs>
        <w:spacing w:before="40"/>
        <w:ind w:left="426" w:hanging="426"/>
        <w:contextualSpacing/>
        <w:jc w:val="both"/>
      </w:pPr>
    </w:p>
    <w:p w14:paraId="4AACBF8F" w14:textId="77777777" w:rsidR="006E088C" w:rsidRPr="00BE52A8" w:rsidRDefault="006E088C" w:rsidP="00BE52A8">
      <w:pPr>
        <w:tabs>
          <w:tab w:val="decimal" w:pos="-4395"/>
        </w:tabs>
        <w:spacing w:before="40"/>
        <w:ind w:left="426" w:hanging="426"/>
        <w:contextualSpacing/>
        <w:jc w:val="both"/>
      </w:pPr>
      <w:r w:rsidRPr="00BE52A8">
        <w:t>10.</w:t>
      </w:r>
      <w:r w:rsidRPr="00BE52A8">
        <w:tab/>
      </w:r>
      <w:r w:rsidR="009772F5" w:rsidRPr="00BE52A8">
        <w:t>Dividends declared</w:t>
      </w:r>
      <w:r w:rsidRPr="00BE52A8">
        <w:t xml:space="preserve"> should not be shown on the statement of financial position—only the </w:t>
      </w:r>
      <w:r w:rsidR="00074CD7" w:rsidRPr="00BE52A8">
        <w:t>ending</w:t>
      </w:r>
      <w:r w:rsidRPr="00BE52A8">
        <w:t xml:space="preserve"> amount of retained earnings of $</w:t>
      </w:r>
      <w:r w:rsidR="002C60F9" w:rsidRPr="00BE52A8">
        <w:t>2,310</w:t>
      </w:r>
      <w:r w:rsidRPr="00BE52A8">
        <w:t xml:space="preserve"> </w:t>
      </w:r>
      <w:r w:rsidR="00074CD7" w:rsidRPr="00BE52A8">
        <w:t>($</w:t>
      </w:r>
      <w:r w:rsidR="002C60F9" w:rsidRPr="00BE52A8">
        <w:t>2,460</w:t>
      </w:r>
      <w:r w:rsidR="00074CD7" w:rsidRPr="00BE52A8">
        <w:t xml:space="preserve"> – $</w:t>
      </w:r>
      <w:r w:rsidR="002C60F9" w:rsidRPr="00BE52A8">
        <w:t>150</w:t>
      </w:r>
      <w:r w:rsidR="00074CD7" w:rsidRPr="00BE52A8">
        <w:t xml:space="preserve">) </w:t>
      </w:r>
      <w:r w:rsidRPr="00BE52A8">
        <w:t>should be shown.</w:t>
      </w:r>
    </w:p>
    <w:p w14:paraId="603DA3D1" w14:textId="77777777" w:rsidR="00815883" w:rsidRPr="00BE52A8" w:rsidRDefault="00815883" w:rsidP="00BE52A8">
      <w:pPr>
        <w:contextualSpacing/>
      </w:pPr>
    </w:p>
    <w:p w14:paraId="37C28515" w14:textId="77777777" w:rsidR="00815883" w:rsidRPr="00BE52A8" w:rsidRDefault="00815883" w:rsidP="00BE52A8">
      <w:pPr>
        <w:contextualSpacing/>
      </w:pPr>
      <w:r w:rsidRPr="00BE52A8">
        <w:t>Corrected statement of financial position</w:t>
      </w:r>
      <w:r w:rsidR="00A85C9B" w:rsidRPr="00BE52A8">
        <w:t>:</w:t>
      </w:r>
    </w:p>
    <w:p w14:paraId="3C784FA5" w14:textId="77777777" w:rsidR="00C32223" w:rsidRPr="00BE52A8" w:rsidRDefault="00C32223" w:rsidP="00BE52A8">
      <w:pPr>
        <w:contextualSpacing/>
      </w:pPr>
    </w:p>
    <w:p w14:paraId="6E943EB0" w14:textId="77777777" w:rsidR="002103E5" w:rsidRPr="002103E5" w:rsidRDefault="00761738" w:rsidP="00BE52A8">
      <w:pPr>
        <w:contextualSpacing/>
        <w:jc w:val="center"/>
      </w:pPr>
      <w:r w:rsidRPr="00271B32">
        <w:rPr>
          <w:b/>
        </w:rPr>
        <w:t>RUMPBELL</w:t>
      </w:r>
      <w:r w:rsidR="00815883" w:rsidRPr="00271B32">
        <w:rPr>
          <w:b/>
        </w:rPr>
        <w:t xml:space="preserve"> INC.</w:t>
      </w:r>
    </w:p>
    <w:p w14:paraId="4835C64C" w14:textId="77777777" w:rsidR="002103E5" w:rsidRPr="002103E5" w:rsidRDefault="00815883" w:rsidP="00BE52A8">
      <w:pPr>
        <w:contextualSpacing/>
        <w:jc w:val="center"/>
      </w:pPr>
      <w:r w:rsidRPr="00271B32">
        <w:rPr>
          <w:b/>
        </w:rPr>
        <w:t>Statement of Financial Position</w:t>
      </w:r>
    </w:p>
    <w:p w14:paraId="52051BDD" w14:textId="516D8587" w:rsidR="002103E5" w:rsidRPr="002103E5" w:rsidRDefault="00815883" w:rsidP="00BE52A8">
      <w:pPr>
        <w:pBdr>
          <w:bottom w:val="single" w:sz="6" w:space="1" w:color="auto"/>
        </w:pBdr>
        <w:contextualSpacing/>
        <w:jc w:val="center"/>
      </w:pPr>
      <w:r w:rsidRPr="00271B32">
        <w:rPr>
          <w:b/>
        </w:rPr>
        <w:t xml:space="preserve">December 31, </w:t>
      </w:r>
      <w:r w:rsidR="00326A46">
        <w:rPr>
          <w:b/>
        </w:rPr>
        <w:t>2024</w:t>
      </w:r>
    </w:p>
    <w:p w14:paraId="290AC75A" w14:textId="77777777" w:rsidR="00815883" w:rsidRPr="00BE52A8" w:rsidRDefault="00815883" w:rsidP="00BE52A8">
      <w:pPr>
        <w:tabs>
          <w:tab w:val="right" w:pos="7110"/>
          <w:tab w:val="right" w:pos="8910"/>
        </w:tabs>
        <w:contextualSpacing/>
        <w:jc w:val="center"/>
        <w:rPr>
          <w:u w:val="single"/>
        </w:rPr>
      </w:pPr>
      <w:r w:rsidRPr="00BE52A8">
        <w:rPr>
          <w:u w:val="single"/>
        </w:rPr>
        <w:t>Assets</w:t>
      </w:r>
    </w:p>
    <w:p w14:paraId="1D8E87E9" w14:textId="77777777" w:rsidR="00815883" w:rsidRPr="00BE52A8" w:rsidRDefault="00815883" w:rsidP="00BE52A8">
      <w:pPr>
        <w:tabs>
          <w:tab w:val="left" w:pos="426"/>
          <w:tab w:val="left" w:leader="dot" w:pos="6804"/>
          <w:tab w:val="right" w:pos="7938"/>
          <w:tab w:val="right" w:pos="9072"/>
        </w:tabs>
        <w:contextualSpacing/>
      </w:pPr>
      <w:r w:rsidRPr="00BE52A8">
        <w:t>Current assets</w:t>
      </w:r>
    </w:p>
    <w:p w14:paraId="0000C2AD" w14:textId="77777777" w:rsidR="00815883" w:rsidRPr="00BE52A8" w:rsidRDefault="00815883" w:rsidP="00BE52A8">
      <w:pPr>
        <w:tabs>
          <w:tab w:val="left" w:leader="dot" w:pos="6804"/>
          <w:tab w:val="right" w:pos="7938"/>
          <w:tab w:val="right" w:pos="9072"/>
        </w:tabs>
        <w:ind w:left="426" w:hanging="426"/>
        <w:contextualSpacing/>
      </w:pPr>
      <w:r w:rsidRPr="00BE52A8">
        <w:tab/>
        <w:t>Accounts receivable</w:t>
      </w:r>
      <w:r w:rsidRPr="00BE52A8">
        <w:tab/>
      </w:r>
      <w:r w:rsidR="00A85C9B" w:rsidRPr="00BE52A8">
        <w:tab/>
      </w:r>
      <w:r w:rsidR="00A85C9B" w:rsidRPr="00BE52A8">
        <w:tab/>
        <w:t>$</w:t>
      </w:r>
      <w:r w:rsidR="002C60F9" w:rsidRPr="00BE52A8">
        <w:t>14</w:t>
      </w:r>
      <w:r w:rsidRPr="00BE52A8">
        <w:t>,000</w:t>
      </w:r>
    </w:p>
    <w:p w14:paraId="38390FD6" w14:textId="304E1000" w:rsidR="00815883" w:rsidRPr="00BE52A8" w:rsidRDefault="00815883" w:rsidP="00BE52A8">
      <w:pPr>
        <w:tabs>
          <w:tab w:val="left" w:leader="dot" w:pos="6804"/>
          <w:tab w:val="right" w:pos="7938"/>
          <w:tab w:val="right" w:pos="9072"/>
        </w:tabs>
        <w:ind w:left="426" w:hanging="426"/>
        <w:contextualSpacing/>
      </w:pPr>
      <w:r w:rsidRPr="00BE52A8">
        <w:tab/>
        <w:t xml:space="preserve">Prepaid </w:t>
      </w:r>
      <w:r w:rsidR="00F35ACC" w:rsidRPr="00BE52A8">
        <w:t>insurance</w:t>
      </w:r>
      <w:r w:rsidRPr="00BE52A8">
        <w:tab/>
      </w:r>
      <w:r w:rsidR="00A85C9B" w:rsidRPr="00BE52A8">
        <w:tab/>
      </w:r>
      <w:r w:rsidRPr="00BE52A8">
        <w:tab/>
      </w:r>
      <w:r w:rsidRPr="00BE52A8">
        <w:rPr>
          <w:u w:val="single"/>
        </w:rPr>
        <w:t xml:space="preserve">   </w:t>
      </w:r>
      <w:r w:rsidR="002C60F9" w:rsidRPr="00BE52A8">
        <w:rPr>
          <w:u w:val="single"/>
        </w:rPr>
        <w:t>1,500</w:t>
      </w:r>
    </w:p>
    <w:p w14:paraId="002145EF" w14:textId="77777777" w:rsidR="00815883" w:rsidRPr="00BE52A8" w:rsidRDefault="00815883" w:rsidP="00BE52A8">
      <w:pPr>
        <w:tabs>
          <w:tab w:val="left" w:pos="426"/>
          <w:tab w:val="left" w:leader="dot" w:pos="6804"/>
          <w:tab w:val="right" w:pos="7938"/>
          <w:tab w:val="right" w:pos="9072"/>
        </w:tabs>
        <w:contextualSpacing/>
      </w:pPr>
      <w:r w:rsidRPr="00BE52A8">
        <w:t>Total current assets</w:t>
      </w:r>
      <w:r w:rsidRPr="00BE52A8">
        <w:tab/>
      </w:r>
      <w:r w:rsidR="00A85C9B" w:rsidRPr="00BE52A8">
        <w:tab/>
      </w:r>
      <w:r w:rsidRPr="00BE52A8">
        <w:tab/>
      </w:r>
      <w:r w:rsidR="002C60F9" w:rsidRPr="00BE52A8">
        <w:t>15,500</w:t>
      </w:r>
    </w:p>
    <w:p w14:paraId="1784A423" w14:textId="42CDEDCC" w:rsidR="00815883" w:rsidRPr="00BE52A8" w:rsidRDefault="00815883" w:rsidP="00BE52A8">
      <w:pPr>
        <w:tabs>
          <w:tab w:val="left" w:pos="426"/>
          <w:tab w:val="left" w:leader="dot" w:pos="6804"/>
          <w:tab w:val="right" w:pos="7938"/>
          <w:tab w:val="right" w:pos="9072"/>
        </w:tabs>
        <w:contextualSpacing/>
      </w:pPr>
      <w:r w:rsidRPr="00BE52A8">
        <w:t>Property, plant</w:t>
      </w:r>
      <w:r w:rsidR="0049493A">
        <w:t>,</w:t>
      </w:r>
      <w:r w:rsidRPr="00BE52A8">
        <w:t xml:space="preserve"> and equipment</w:t>
      </w:r>
      <w:r w:rsidRPr="00BE52A8">
        <w:tab/>
      </w:r>
      <w:r w:rsidR="00A85C9B" w:rsidRPr="00BE52A8">
        <w:tab/>
      </w:r>
      <w:r w:rsidRPr="00BE52A8">
        <w:t>$4,300</w:t>
      </w:r>
    </w:p>
    <w:p w14:paraId="5699A30A" w14:textId="3DC8B035" w:rsidR="00815883" w:rsidRPr="00BE52A8" w:rsidRDefault="00815883" w:rsidP="00BE52A8">
      <w:pPr>
        <w:tabs>
          <w:tab w:val="left" w:pos="426"/>
          <w:tab w:val="left" w:leader="dot" w:pos="6804"/>
          <w:tab w:val="right" w:pos="7938"/>
          <w:tab w:val="right" w:pos="9072"/>
        </w:tabs>
        <w:contextualSpacing/>
      </w:pPr>
      <w:r w:rsidRPr="00BE52A8">
        <w:t>Less: Accumulated depreciation</w:t>
      </w:r>
      <w:r w:rsidRPr="00BE52A8">
        <w:tab/>
      </w:r>
      <w:r w:rsidR="00A85C9B" w:rsidRPr="00BE52A8">
        <w:tab/>
      </w:r>
      <w:r w:rsidRPr="00BE52A8">
        <w:rPr>
          <w:u w:val="single"/>
        </w:rPr>
        <w:t xml:space="preserve">  1,100</w:t>
      </w:r>
      <w:r w:rsidRPr="00BE52A8">
        <w:tab/>
        <w:t xml:space="preserve">   3,200</w:t>
      </w:r>
    </w:p>
    <w:p w14:paraId="5F10940C" w14:textId="7AC6026B" w:rsidR="00815883" w:rsidRPr="00BE52A8" w:rsidRDefault="0049493A" w:rsidP="00BE52A8">
      <w:pPr>
        <w:tabs>
          <w:tab w:val="left" w:pos="426"/>
          <w:tab w:val="left" w:leader="dot" w:pos="6804"/>
          <w:tab w:val="right" w:pos="7938"/>
          <w:tab w:val="right" w:pos="9072"/>
        </w:tabs>
        <w:contextualSpacing/>
      </w:pPr>
      <w:r>
        <w:t>Other assets (non-current)</w:t>
      </w:r>
      <w:r w:rsidR="00815883" w:rsidRPr="00BE52A8">
        <w:tab/>
      </w:r>
      <w:r w:rsidR="00A85C9B" w:rsidRPr="00BE52A8">
        <w:tab/>
      </w:r>
      <w:r w:rsidR="00815883" w:rsidRPr="00BE52A8">
        <w:tab/>
      </w:r>
      <w:r>
        <w:t>1,720</w:t>
      </w:r>
    </w:p>
    <w:p w14:paraId="1A0C857A" w14:textId="53D2C507" w:rsidR="00815883" w:rsidRPr="00BE52A8" w:rsidRDefault="0049493A" w:rsidP="00BE52A8">
      <w:pPr>
        <w:tabs>
          <w:tab w:val="left" w:pos="426"/>
          <w:tab w:val="left" w:leader="dot" w:pos="6804"/>
          <w:tab w:val="right" w:pos="7938"/>
          <w:tab w:val="right" w:pos="9072"/>
        </w:tabs>
        <w:contextualSpacing/>
      </w:pPr>
      <w:r>
        <w:t>Goodwill</w:t>
      </w:r>
      <w:r w:rsidR="00815883" w:rsidRPr="00BE52A8">
        <w:tab/>
      </w:r>
      <w:r w:rsidR="00815883" w:rsidRPr="00BE52A8">
        <w:tab/>
      </w:r>
      <w:r w:rsidR="00A85C9B" w:rsidRPr="00BE52A8">
        <w:tab/>
      </w:r>
      <w:r w:rsidR="00815883" w:rsidRPr="00BE52A8">
        <w:rPr>
          <w:u w:val="single"/>
        </w:rPr>
        <w:t xml:space="preserve">   </w:t>
      </w:r>
      <w:r>
        <w:rPr>
          <w:u w:val="single"/>
        </w:rPr>
        <w:t>1,200</w:t>
      </w:r>
    </w:p>
    <w:p w14:paraId="6D69491F" w14:textId="77777777" w:rsidR="00815883" w:rsidRPr="00BE52A8" w:rsidRDefault="00815883" w:rsidP="00BE52A8">
      <w:pPr>
        <w:tabs>
          <w:tab w:val="left" w:pos="426"/>
          <w:tab w:val="left" w:leader="dot" w:pos="6804"/>
          <w:tab w:val="right" w:pos="7938"/>
          <w:tab w:val="right" w:pos="9072"/>
        </w:tabs>
        <w:contextualSpacing/>
      </w:pPr>
      <w:r w:rsidRPr="00BE52A8">
        <w:lastRenderedPageBreak/>
        <w:t>Total assets</w:t>
      </w:r>
      <w:r w:rsidRPr="00BE52A8">
        <w:tab/>
      </w:r>
      <w:r w:rsidRPr="00BE52A8">
        <w:tab/>
      </w:r>
      <w:r w:rsidR="00A85C9B" w:rsidRPr="00BE52A8">
        <w:tab/>
      </w:r>
      <w:r w:rsidRPr="00BE52A8">
        <w:rPr>
          <w:szCs w:val="22"/>
          <w:u w:val="double"/>
        </w:rPr>
        <w:t>$</w:t>
      </w:r>
      <w:r w:rsidR="002C60F9" w:rsidRPr="00BE52A8">
        <w:rPr>
          <w:szCs w:val="22"/>
          <w:u w:val="double"/>
        </w:rPr>
        <w:t>21,620</w:t>
      </w:r>
    </w:p>
    <w:p w14:paraId="7B27261D" w14:textId="77777777" w:rsidR="00815883" w:rsidRPr="00BE52A8" w:rsidRDefault="00815883" w:rsidP="00BE52A8">
      <w:pPr>
        <w:tabs>
          <w:tab w:val="left" w:pos="426"/>
          <w:tab w:val="left" w:leader="dot" w:pos="6804"/>
          <w:tab w:val="right" w:pos="7938"/>
          <w:tab w:val="right" w:pos="9072"/>
        </w:tabs>
        <w:contextualSpacing/>
      </w:pPr>
    </w:p>
    <w:p w14:paraId="27EE307B" w14:textId="77777777" w:rsidR="00815883" w:rsidRPr="00BE52A8" w:rsidRDefault="00815883" w:rsidP="00BE52A8">
      <w:pPr>
        <w:contextualSpacing/>
        <w:jc w:val="center"/>
        <w:rPr>
          <w:u w:val="single"/>
        </w:rPr>
      </w:pPr>
      <w:r w:rsidRPr="00BE52A8">
        <w:rPr>
          <w:u w:val="single"/>
        </w:rPr>
        <w:t>Liabilities and Shareholders’ Equity</w:t>
      </w:r>
    </w:p>
    <w:p w14:paraId="77C6A197" w14:textId="77777777" w:rsidR="00815883" w:rsidRPr="00D81948" w:rsidRDefault="00815883" w:rsidP="00BE52A8">
      <w:pPr>
        <w:tabs>
          <w:tab w:val="left" w:leader="dot" w:pos="6804"/>
          <w:tab w:val="right" w:pos="7938"/>
          <w:tab w:val="right" w:pos="9072"/>
        </w:tabs>
        <w:ind w:left="426" w:hanging="426"/>
        <w:contextualSpacing/>
      </w:pPr>
      <w:r w:rsidRPr="00D81948">
        <w:t>Liabilities</w:t>
      </w:r>
    </w:p>
    <w:p w14:paraId="1A3225EE" w14:textId="77777777" w:rsidR="00815883" w:rsidRPr="00D81948" w:rsidRDefault="00815883" w:rsidP="00BE52A8">
      <w:pPr>
        <w:tabs>
          <w:tab w:val="left" w:leader="dot" w:pos="6804"/>
          <w:tab w:val="right" w:pos="7938"/>
          <w:tab w:val="right" w:pos="9072"/>
        </w:tabs>
        <w:ind w:left="426" w:hanging="426"/>
        <w:contextualSpacing/>
      </w:pPr>
      <w:r w:rsidRPr="00D81948">
        <w:t>Current liabilities</w:t>
      </w:r>
    </w:p>
    <w:p w14:paraId="10E5C98C" w14:textId="77777777" w:rsidR="00815883" w:rsidRPr="00D81948" w:rsidRDefault="00815883" w:rsidP="00BE52A8">
      <w:pPr>
        <w:tabs>
          <w:tab w:val="left" w:leader="dot" w:pos="6804"/>
          <w:tab w:val="right" w:pos="7938"/>
          <w:tab w:val="right" w:pos="9072"/>
        </w:tabs>
        <w:ind w:left="426" w:hanging="426"/>
        <w:contextualSpacing/>
      </w:pPr>
      <w:r w:rsidRPr="00D81948">
        <w:tab/>
        <w:t>Accounts payable</w:t>
      </w:r>
      <w:r w:rsidRPr="00D81948">
        <w:tab/>
      </w:r>
      <w:r w:rsidR="00A85C9B" w:rsidRPr="00D81948">
        <w:tab/>
      </w:r>
      <w:r w:rsidRPr="00D81948">
        <w:t>$2,000</w:t>
      </w:r>
    </w:p>
    <w:p w14:paraId="5A71A82B" w14:textId="57DD9162" w:rsidR="00815883" w:rsidRPr="00BE52A8" w:rsidRDefault="00815883" w:rsidP="00BE52A8">
      <w:pPr>
        <w:tabs>
          <w:tab w:val="left" w:leader="dot" w:pos="6804"/>
          <w:tab w:val="right" w:pos="7938"/>
          <w:tab w:val="right" w:pos="9072"/>
        </w:tabs>
        <w:ind w:left="426" w:hanging="426"/>
        <w:contextualSpacing/>
      </w:pPr>
      <w:r w:rsidRPr="00D81948">
        <w:tab/>
      </w:r>
      <w:r w:rsidR="00074CD7" w:rsidRPr="00BE52A8">
        <w:t>Bank loan</w:t>
      </w:r>
      <w:r w:rsidRPr="00BE52A8">
        <w:t xml:space="preserve"> payable (due in </w:t>
      </w:r>
      <w:r w:rsidR="0049493A">
        <w:t>six</w:t>
      </w:r>
      <w:r w:rsidRPr="00BE52A8">
        <w:t xml:space="preserve"> months)</w:t>
      </w:r>
      <w:r w:rsidRPr="00BE52A8">
        <w:tab/>
      </w:r>
      <w:r w:rsidR="00A85C9B" w:rsidRPr="00BE52A8">
        <w:tab/>
      </w:r>
      <w:r w:rsidRPr="00BE52A8">
        <w:rPr>
          <w:u w:val="single"/>
        </w:rPr>
        <w:t xml:space="preserve">  </w:t>
      </w:r>
      <w:r w:rsidR="002C60F9" w:rsidRPr="00BE52A8">
        <w:rPr>
          <w:u w:val="single"/>
        </w:rPr>
        <w:t>9,500</w:t>
      </w:r>
    </w:p>
    <w:p w14:paraId="554D6F2F" w14:textId="77777777" w:rsidR="009304B7" w:rsidRPr="00B36823" w:rsidRDefault="00815883" w:rsidP="00BE52A8">
      <w:pPr>
        <w:tabs>
          <w:tab w:val="left" w:leader="dot" w:pos="6804"/>
          <w:tab w:val="right" w:pos="7938"/>
          <w:tab w:val="right" w:pos="9072"/>
        </w:tabs>
        <w:ind w:left="426" w:hanging="426"/>
        <w:contextualSpacing/>
        <w:rPr>
          <w:lang w:val="fr-CA"/>
        </w:rPr>
      </w:pPr>
      <w:r w:rsidRPr="00B36823">
        <w:rPr>
          <w:lang w:val="fr-CA"/>
        </w:rPr>
        <w:t>Total current liabilities</w:t>
      </w:r>
      <w:r w:rsidR="009304B7" w:rsidRPr="00B36823">
        <w:rPr>
          <w:lang w:val="fr-CA"/>
        </w:rPr>
        <w:tab/>
      </w:r>
      <w:r w:rsidR="009304B7" w:rsidRPr="00B36823">
        <w:rPr>
          <w:lang w:val="fr-CA"/>
        </w:rPr>
        <w:tab/>
      </w:r>
      <w:r w:rsidR="009304B7" w:rsidRPr="00B36823">
        <w:rPr>
          <w:lang w:val="fr-CA"/>
        </w:rPr>
        <w:tab/>
      </w:r>
      <w:r w:rsidR="00BF59E8" w:rsidRPr="00B36823">
        <w:rPr>
          <w:lang w:val="fr-CA"/>
        </w:rPr>
        <w:t>$11,500</w:t>
      </w:r>
    </w:p>
    <w:p w14:paraId="16AF37B1" w14:textId="77777777" w:rsidR="00815883" w:rsidRPr="00B36823" w:rsidRDefault="00815883" w:rsidP="00BE52A8">
      <w:pPr>
        <w:tabs>
          <w:tab w:val="left" w:leader="dot" w:pos="6804"/>
          <w:tab w:val="right" w:pos="7938"/>
          <w:tab w:val="right" w:pos="9072"/>
        </w:tabs>
        <w:ind w:left="426" w:hanging="426"/>
        <w:contextualSpacing/>
        <w:rPr>
          <w:lang w:val="fr-CA"/>
        </w:rPr>
      </w:pPr>
      <w:r w:rsidRPr="00B36823">
        <w:rPr>
          <w:lang w:val="fr-CA"/>
        </w:rPr>
        <w:t>Non-current liabilities</w:t>
      </w:r>
    </w:p>
    <w:p w14:paraId="5AF83E11" w14:textId="058FCA65" w:rsidR="00815883" w:rsidRPr="00BE52A8" w:rsidRDefault="00815883" w:rsidP="00BE52A8">
      <w:pPr>
        <w:tabs>
          <w:tab w:val="left" w:leader="dot" w:pos="6804"/>
          <w:tab w:val="right" w:pos="7938"/>
          <w:tab w:val="right" w:pos="9072"/>
        </w:tabs>
        <w:ind w:left="426" w:hanging="426"/>
        <w:contextualSpacing/>
      </w:pPr>
      <w:r w:rsidRPr="00B36823">
        <w:rPr>
          <w:lang w:val="fr-CA"/>
        </w:rPr>
        <w:tab/>
      </w:r>
      <w:r w:rsidRPr="00BE52A8">
        <w:t>Long</w:t>
      </w:r>
      <w:r w:rsidR="00C718CC">
        <w:t>-</w:t>
      </w:r>
      <w:r w:rsidRPr="00BE52A8">
        <w:t>term debt</w:t>
      </w:r>
      <w:r w:rsidRPr="00BE52A8">
        <w:tab/>
      </w:r>
      <w:r w:rsidR="00A85C9B" w:rsidRPr="00BE52A8">
        <w:tab/>
      </w:r>
      <w:r w:rsidRPr="00BE52A8">
        <w:t xml:space="preserve"> </w:t>
      </w:r>
      <w:r w:rsidRPr="00BE52A8">
        <w:tab/>
      </w:r>
      <w:r w:rsidR="00A85C9B" w:rsidRPr="00BE52A8">
        <w:rPr>
          <w:u w:val="single"/>
        </w:rPr>
        <w:t xml:space="preserve">   </w:t>
      </w:r>
      <w:r w:rsidR="002C60F9" w:rsidRPr="00BE52A8">
        <w:rPr>
          <w:u w:val="single"/>
        </w:rPr>
        <w:t>6,700</w:t>
      </w:r>
    </w:p>
    <w:p w14:paraId="0071F7EF" w14:textId="78542608" w:rsidR="00815883" w:rsidRPr="00BE52A8" w:rsidRDefault="00815883" w:rsidP="00BE52A8">
      <w:pPr>
        <w:tabs>
          <w:tab w:val="left" w:leader="dot" w:pos="6804"/>
          <w:tab w:val="right" w:pos="7938"/>
          <w:tab w:val="right" w:pos="9072"/>
        </w:tabs>
        <w:ind w:left="426" w:hanging="426"/>
        <w:contextualSpacing/>
      </w:pPr>
      <w:r w:rsidRPr="00BE52A8">
        <w:t>Total liabilities</w:t>
      </w:r>
      <w:r w:rsidRPr="00BE52A8">
        <w:tab/>
      </w:r>
      <w:r w:rsidR="00A85C9B" w:rsidRPr="00BE52A8">
        <w:tab/>
      </w:r>
      <w:r w:rsidRPr="00BE52A8">
        <w:tab/>
        <w:t xml:space="preserve"> </w:t>
      </w:r>
      <w:r w:rsidR="002C60F9" w:rsidRPr="00BE52A8">
        <w:t>18,200</w:t>
      </w:r>
    </w:p>
    <w:p w14:paraId="2F413290" w14:textId="77777777" w:rsidR="00815883" w:rsidRPr="00BE52A8" w:rsidRDefault="00815883" w:rsidP="00BE52A8">
      <w:pPr>
        <w:tabs>
          <w:tab w:val="left" w:leader="dot" w:pos="6804"/>
          <w:tab w:val="right" w:pos="7938"/>
          <w:tab w:val="right" w:pos="9072"/>
        </w:tabs>
        <w:ind w:left="426" w:hanging="426"/>
        <w:contextualSpacing/>
      </w:pPr>
    </w:p>
    <w:p w14:paraId="733D94A1" w14:textId="77777777" w:rsidR="00815883" w:rsidRPr="00BE52A8" w:rsidRDefault="00815883" w:rsidP="00BE52A8">
      <w:pPr>
        <w:tabs>
          <w:tab w:val="left" w:leader="dot" w:pos="6804"/>
          <w:tab w:val="right" w:pos="7938"/>
          <w:tab w:val="right" w:pos="9072"/>
        </w:tabs>
        <w:ind w:left="426" w:hanging="426"/>
        <w:contextualSpacing/>
      </w:pPr>
      <w:r w:rsidRPr="00BE52A8">
        <w:t>Shareholders</w:t>
      </w:r>
      <w:r w:rsidR="000556A5">
        <w:t>’</w:t>
      </w:r>
      <w:r w:rsidRPr="00BE52A8">
        <w:t xml:space="preserve"> equity</w:t>
      </w:r>
    </w:p>
    <w:p w14:paraId="1C7BD36C" w14:textId="77777777" w:rsidR="00815883" w:rsidRPr="00BE52A8" w:rsidRDefault="00DF12EA" w:rsidP="00BE52A8">
      <w:pPr>
        <w:tabs>
          <w:tab w:val="left" w:leader="dot" w:pos="6804"/>
          <w:tab w:val="right" w:pos="7938"/>
          <w:tab w:val="right" w:pos="9072"/>
        </w:tabs>
        <w:ind w:left="426" w:hanging="426"/>
        <w:contextualSpacing/>
      </w:pPr>
      <w:r w:rsidRPr="00BE52A8">
        <w:tab/>
      </w:r>
      <w:r w:rsidR="00815883" w:rsidRPr="00BE52A8">
        <w:t>Common shares</w:t>
      </w:r>
      <w:r w:rsidRPr="00BE52A8">
        <w:tab/>
      </w:r>
      <w:r w:rsidR="00A85C9B" w:rsidRPr="00BE52A8">
        <w:tab/>
      </w:r>
      <w:r w:rsidR="00815883" w:rsidRPr="00BE52A8">
        <w:t>$</w:t>
      </w:r>
      <w:r w:rsidR="002C60F9" w:rsidRPr="00BE52A8">
        <w:t>1,110</w:t>
      </w:r>
    </w:p>
    <w:p w14:paraId="556A99E5" w14:textId="7DF14C17" w:rsidR="00815883" w:rsidRPr="00BE52A8" w:rsidRDefault="00815883" w:rsidP="00BE52A8">
      <w:pPr>
        <w:tabs>
          <w:tab w:val="left" w:leader="dot" w:pos="6804"/>
          <w:tab w:val="right" w:pos="7938"/>
          <w:tab w:val="right" w:pos="9072"/>
        </w:tabs>
        <w:ind w:left="426" w:hanging="426"/>
        <w:contextualSpacing/>
      </w:pPr>
      <w:r w:rsidRPr="00BE52A8">
        <w:tab/>
        <w:t>Retained earnings</w:t>
      </w:r>
      <w:r w:rsidRPr="00BE52A8">
        <w:tab/>
      </w:r>
      <w:r w:rsidR="00A85C9B" w:rsidRPr="00BE52A8">
        <w:tab/>
      </w:r>
      <w:r w:rsidRPr="00BE52A8">
        <w:rPr>
          <w:u w:val="single"/>
        </w:rPr>
        <w:t xml:space="preserve"> </w:t>
      </w:r>
      <w:r w:rsidR="002C60F9" w:rsidRPr="00BE52A8">
        <w:rPr>
          <w:u w:val="single"/>
        </w:rPr>
        <w:t>2,310</w:t>
      </w:r>
    </w:p>
    <w:p w14:paraId="759EC0DA" w14:textId="4F43FA97" w:rsidR="00815883" w:rsidRPr="00BE52A8" w:rsidRDefault="00815883" w:rsidP="00BE52A8">
      <w:pPr>
        <w:tabs>
          <w:tab w:val="left" w:leader="dot" w:pos="6804"/>
          <w:tab w:val="right" w:pos="7938"/>
          <w:tab w:val="right" w:pos="9072"/>
        </w:tabs>
        <w:ind w:left="426" w:hanging="426"/>
        <w:contextualSpacing/>
      </w:pPr>
      <w:r w:rsidRPr="00BE52A8">
        <w:t>Total shareholders’ equity</w:t>
      </w:r>
      <w:r w:rsidRPr="00BE52A8">
        <w:tab/>
      </w:r>
      <w:r w:rsidR="00A85C9B" w:rsidRPr="00BE52A8">
        <w:tab/>
      </w:r>
      <w:r w:rsidRPr="00BE52A8">
        <w:tab/>
      </w:r>
      <w:r w:rsidRPr="00BE52A8">
        <w:rPr>
          <w:u w:val="single"/>
        </w:rPr>
        <w:t xml:space="preserve">   </w:t>
      </w:r>
      <w:r w:rsidR="002C60F9" w:rsidRPr="00BE52A8">
        <w:rPr>
          <w:u w:val="single"/>
        </w:rPr>
        <w:t>3,420</w:t>
      </w:r>
    </w:p>
    <w:p w14:paraId="66596327" w14:textId="77777777" w:rsidR="00815883" w:rsidRPr="00BE52A8" w:rsidRDefault="00815883" w:rsidP="00BE52A8">
      <w:pPr>
        <w:tabs>
          <w:tab w:val="left" w:leader="dot" w:pos="6804"/>
          <w:tab w:val="right" w:pos="7938"/>
          <w:tab w:val="right" w:pos="9072"/>
        </w:tabs>
        <w:ind w:left="426" w:hanging="426"/>
        <w:contextualSpacing/>
      </w:pPr>
      <w:r w:rsidRPr="00BE52A8">
        <w:t>Total liabilities and shareholders’ equity</w:t>
      </w:r>
      <w:r w:rsidRPr="00BE52A8">
        <w:tab/>
      </w:r>
      <w:r w:rsidR="00A85C9B" w:rsidRPr="00BE52A8">
        <w:tab/>
      </w:r>
      <w:r w:rsidRPr="00BE52A8">
        <w:tab/>
      </w:r>
      <w:r w:rsidRPr="00BE52A8">
        <w:rPr>
          <w:szCs w:val="22"/>
          <w:u w:val="double"/>
        </w:rPr>
        <w:t>$</w:t>
      </w:r>
      <w:r w:rsidR="002C60F9" w:rsidRPr="00BE52A8">
        <w:rPr>
          <w:szCs w:val="22"/>
          <w:u w:val="double"/>
        </w:rPr>
        <w:t>21,620</w:t>
      </w:r>
    </w:p>
    <w:p w14:paraId="0E3DC808" w14:textId="77777777" w:rsidR="002103E5" w:rsidRPr="002103E5" w:rsidRDefault="002103E5" w:rsidP="00BE52A8">
      <w:pPr>
        <w:pStyle w:val="Heading5"/>
        <w:keepNext w:val="0"/>
        <w:spacing w:after="0"/>
        <w:contextualSpacing/>
        <w:rPr>
          <w:b w:val="0"/>
        </w:rPr>
      </w:pPr>
    </w:p>
    <w:p w14:paraId="732F8DDB" w14:textId="77777777" w:rsidR="002103E5" w:rsidRPr="002103E5" w:rsidRDefault="002103E5" w:rsidP="00BE52A8">
      <w:pPr>
        <w:pStyle w:val="Heading5"/>
        <w:keepNext w:val="0"/>
        <w:spacing w:after="0"/>
        <w:contextualSpacing/>
        <w:rPr>
          <w:b w:val="0"/>
        </w:rPr>
      </w:pPr>
    </w:p>
    <w:p w14:paraId="0261F82F" w14:textId="496A2AE1" w:rsidR="002103E5" w:rsidRPr="002103E5" w:rsidRDefault="006E088C" w:rsidP="00BE52A8">
      <w:pPr>
        <w:pStyle w:val="Heading5"/>
        <w:keepNext w:val="0"/>
        <w:spacing w:after="0"/>
        <w:contextualSpacing/>
        <w:rPr>
          <w:b w:val="0"/>
        </w:rPr>
      </w:pPr>
      <w:r w:rsidRPr="006667C6">
        <w:t>Ex</w:t>
      </w:r>
      <w:r w:rsidR="00C61E2F" w:rsidRPr="006667C6">
        <w:t>.</w:t>
      </w:r>
      <w:r w:rsidRPr="006667C6">
        <w:t xml:space="preserve"> </w:t>
      </w:r>
      <w:r w:rsidR="005937DD" w:rsidRPr="006667C6">
        <w:t>13</w:t>
      </w:r>
      <w:r w:rsidR="005937DD">
        <w:t>7</w:t>
      </w:r>
    </w:p>
    <w:p w14:paraId="037ACCAA" w14:textId="406F20BF" w:rsidR="00664288" w:rsidRPr="00BE52A8" w:rsidRDefault="00664288" w:rsidP="00BE52A8">
      <w:pPr>
        <w:pStyle w:val="Heading5"/>
        <w:keepNext w:val="0"/>
        <w:spacing w:after="0"/>
        <w:contextualSpacing/>
        <w:rPr>
          <w:b w:val="0"/>
        </w:rPr>
      </w:pPr>
      <w:r w:rsidRPr="00BE52A8">
        <w:rPr>
          <w:b w:val="0"/>
        </w:rPr>
        <w:t>The following information is available for</w:t>
      </w:r>
      <w:r w:rsidR="00A85C9B" w:rsidRPr="00BE52A8">
        <w:rPr>
          <w:b w:val="0"/>
        </w:rPr>
        <w:t xml:space="preserve"> </w:t>
      </w:r>
      <w:r w:rsidR="00A305BE">
        <w:rPr>
          <w:b w:val="0"/>
        </w:rPr>
        <w:t>Dysoni</w:t>
      </w:r>
      <w:r w:rsidR="00A305BE" w:rsidRPr="00BE52A8">
        <w:rPr>
          <w:b w:val="0"/>
        </w:rPr>
        <w:t xml:space="preserve"> </w:t>
      </w:r>
      <w:r w:rsidR="00F04A95" w:rsidRPr="00BE52A8">
        <w:rPr>
          <w:b w:val="0"/>
        </w:rPr>
        <w:t>Ltd</w:t>
      </w:r>
      <w:r w:rsidR="00A85C9B" w:rsidRPr="00BE52A8">
        <w:rPr>
          <w:b w:val="0"/>
        </w:rPr>
        <w:t>.</w:t>
      </w:r>
      <w:r w:rsidR="00F04A95" w:rsidRPr="00BE52A8">
        <w:rPr>
          <w:b w:val="0"/>
        </w:rPr>
        <w:t xml:space="preserve"> </w:t>
      </w:r>
      <w:r w:rsidR="00E231E2">
        <w:rPr>
          <w:b w:val="0"/>
        </w:rPr>
        <w:t>a</w:t>
      </w:r>
      <w:r w:rsidRPr="00BE52A8">
        <w:rPr>
          <w:b w:val="0"/>
        </w:rPr>
        <w:t xml:space="preserve">t December 31, </w:t>
      </w:r>
      <w:r w:rsidR="00326A46">
        <w:rPr>
          <w:b w:val="0"/>
        </w:rPr>
        <w:t>2024</w:t>
      </w:r>
      <w:r w:rsidRPr="00BE52A8">
        <w:rPr>
          <w:b w:val="0"/>
        </w:rPr>
        <w:t>:</w:t>
      </w:r>
    </w:p>
    <w:p w14:paraId="190A41F8" w14:textId="77777777" w:rsidR="00664288" w:rsidRPr="00BE52A8" w:rsidRDefault="00664288" w:rsidP="00BE52A8">
      <w:pPr>
        <w:tabs>
          <w:tab w:val="left" w:pos="426"/>
          <w:tab w:val="left" w:leader="dot" w:pos="5670"/>
          <w:tab w:val="right" w:pos="6804"/>
        </w:tabs>
        <w:spacing w:before="40"/>
        <w:contextualSpacing/>
      </w:pPr>
      <w:r w:rsidRPr="00BE52A8">
        <w:tab/>
        <w:t>Accounts payable</w:t>
      </w:r>
      <w:r w:rsidRPr="00BE52A8">
        <w:tab/>
      </w:r>
      <w:r w:rsidR="00A85C9B" w:rsidRPr="00BE52A8">
        <w:tab/>
      </w:r>
      <w:r w:rsidRPr="00BE52A8">
        <w:t>$</w:t>
      </w:r>
      <w:r w:rsidR="002C60F9" w:rsidRPr="00BE52A8">
        <w:t>14,500</w:t>
      </w:r>
    </w:p>
    <w:p w14:paraId="39919802" w14:textId="77777777" w:rsidR="004F62A8" w:rsidRPr="00BE52A8" w:rsidRDefault="004F62A8" w:rsidP="00BE52A8">
      <w:pPr>
        <w:tabs>
          <w:tab w:val="left" w:pos="426"/>
          <w:tab w:val="left" w:leader="dot" w:pos="5670"/>
          <w:tab w:val="right" w:pos="6804"/>
        </w:tabs>
        <w:spacing w:before="40"/>
        <w:contextualSpacing/>
      </w:pPr>
      <w:r w:rsidRPr="00BE52A8">
        <w:tab/>
        <w:t>Accounts receivable</w:t>
      </w:r>
      <w:r w:rsidRPr="00BE52A8">
        <w:tab/>
      </w:r>
      <w:r w:rsidRPr="00BE52A8">
        <w:tab/>
        <w:t>2,500</w:t>
      </w:r>
    </w:p>
    <w:p w14:paraId="218155EA" w14:textId="02482345" w:rsidR="004F62A8" w:rsidRPr="00BE52A8" w:rsidRDefault="004F62A8" w:rsidP="00BE52A8">
      <w:pPr>
        <w:tabs>
          <w:tab w:val="left" w:pos="426"/>
          <w:tab w:val="left" w:leader="dot" w:pos="5670"/>
          <w:tab w:val="right" w:pos="6804"/>
        </w:tabs>
        <w:spacing w:before="40"/>
        <w:contextualSpacing/>
      </w:pPr>
      <w:r w:rsidRPr="00BE52A8">
        <w:tab/>
        <w:t>Accumulated amortization</w:t>
      </w:r>
      <w:r w:rsidR="00E231E2">
        <w:t>—</w:t>
      </w:r>
      <w:r w:rsidR="00D5787E">
        <w:t>P</w:t>
      </w:r>
      <w:r w:rsidRPr="00BE52A8">
        <w:t>atents</w:t>
      </w:r>
      <w:r w:rsidRPr="00BE52A8">
        <w:tab/>
      </w:r>
      <w:r w:rsidRPr="00BE52A8">
        <w:tab/>
        <w:t>3,500</w:t>
      </w:r>
    </w:p>
    <w:p w14:paraId="79C9B13E" w14:textId="247DC66A" w:rsidR="004F62A8" w:rsidRPr="00BE52A8" w:rsidRDefault="004F62A8" w:rsidP="00BE52A8">
      <w:pPr>
        <w:tabs>
          <w:tab w:val="left" w:pos="426"/>
          <w:tab w:val="left" w:leader="dot" w:pos="5670"/>
          <w:tab w:val="right" w:pos="6804"/>
        </w:tabs>
        <w:spacing w:before="40"/>
        <w:contextualSpacing/>
      </w:pPr>
      <w:r w:rsidRPr="00BE52A8">
        <w:tab/>
        <w:t>Accumulated depreciation</w:t>
      </w:r>
      <w:r w:rsidR="00E231E2">
        <w:t>—</w:t>
      </w:r>
      <w:r w:rsidR="00D5787E">
        <w:t>E</w:t>
      </w:r>
      <w:r w:rsidRPr="00BE52A8">
        <w:t>quipment</w:t>
      </w:r>
      <w:r w:rsidRPr="00BE52A8">
        <w:tab/>
      </w:r>
      <w:r w:rsidRPr="00BE52A8">
        <w:tab/>
        <w:t>3,000</w:t>
      </w:r>
    </w:p>
    <w:p w14:paraId="49A1A36A" w14:textId="77777777" w:rsidR="00664288" w:rsidRPr="00BE52A8" w:rsidRDefault="00664288" w:rsidP="00BE52A8">
      <w:pPr>
        <w:tabs>
          <w:tab w:val="left" w:pos="426"/>
          <w:tab w:val="left" w:leader="dot" w:pos="5670"/>
          <w:tab w:val="right" w:pos="6804"/>
        </w:tabs>
        <w:spacing w:before="40"/>
        <w:contextualSpacing/>
      </w:pPr>
      <w:r w:rsidRPr="00BE52A8">
        <w:tab/>
        <w:t>Retained earnings</w:t>
      </w:r>
      <w:r w:rsidRPr="00BE52A8">
        <w:tab/>
      </w:r>
      <w:r w:rsidR="00A85C9B" w:rsidRPr="00BE52A8">
        <w:tab/>
      </w:r>
      <w:r w:rsidR="002C60F9" w:rsidRPr="00BE52A8">
        <w:t>6,400</w:t>
      </w:r>
    </w:p>
    <w:p w14:paraId="5906F824" w14:textId="77777777" w:rsidR="004F62A8" w:rsidRPr="00BE52A8" w:rsidRDefault="004F62A8" w:rsidP="00BE52A8">
      <w:pPr>
        <w:tabs>
          <w:tab w:val="left" w:pos="426"/>
          <w:tab w:val="left" w:leader="dot" w:pos="5670"/>
          <w:tab w:val="right" w:pos="6804"/>
        </w:tabs>
        <w:spacing w:before="40"/>
        <w:contextualSpacing/>
      </w:pPr>
      <w:r w:rsidRPr="00BE52A8">
        <w:tab/>
        <w:t>Cash</w:t>
      </w:r>
      <w:r w:rsidRPr="00BE52A8">
        <w:tab/>
      </w:r>
      <w:r w:rsidRPr="00BE52A8">
        <w:tab/>
      </w:r>
      <w:r w:rsidR="002E614E" w:rsidRPr="00BE52A8">
        <w:t>41</w:t>
      </w:r>
      <w:r w:rsidRPr="00BE52A8">
        <w:t>,900</w:t>
      </w:r>
    </w:p>
    <w:p w14:paraId="7B6A66B9" w14:textId="77777777" w:rsidR="00664288" w:rsidRPr="00BE52A8" w:rsidRDefault="00664288" w:rsidP="00BE52A8">
      <w:pPr>
        <w:tabs>
          <w:tab w:val="left" w:pos="426"/>
          <w:tab w:val="left" w:leader="dot" w:pos="5670"/>
          <w:tab w:val="right" w:pos="6804"/>
        </w:tabs>
        <w:spacing w:before="40"/>
        <w:contextualSpacing/>
      </w:pPr>
      <w:r w:rsidRPr="00BE52A8">
        <w:tab/>
        <w:t>Common shares</w:t>
      </w:r>
      <w:r w:rsidRPr="00BE52A8">
        <w:tab/>
      </w:r>
      <w:r w:rsidR="00A85C9B" w:rsidRPr="00BE52A8">
        <w:tab/>
      </w:r>
      <w:r w:rsidR="008E35CC" w:rsidRPr="00BE52A8">
        <w:t>40</w:t>
      </w:r>
      <w:r w:rsidR="002C60F9" w:rsidRPr="00BE52A8">
        <w:t>,000</w:t>
      </w:r>
    </w:p>
    <w:p w14:paraId="3BF3CBC1" w14:textId="77777777" w:rsidR="004F62A8" w:rsidRPr="00BE52A8" w:rsidRDefault="004F62A8" w:rsidP="00BE52A8">
      <w:pPr>
        <w:tabs>
          <w:tab w:val="left" w:pos="426"/>
          <w:tab w:val="left" w:leader="dot" w:pos="5670"/>
          <w:tab w:val="right" w:pos="6804"/>
        </w:tabs>
        <w:spacing w:before="40"/>
        <w:contextualSpacing/>
      </w:pPr>
      <w:r w:rsidRPr="00BE52A8">
        <w:tab/>
        <w:t>Equipment</w:t>
      </w:r>
      <w:r w:rsidRPr="00BE52A8">
        <w:tab/>
      </w:r>
      <w:r w:rsidRPr="00BE52A8">
        <w:tab/>
        <w:t>3,500</w:t>
      </w:r>
    </w:p>
    <w:p w14:paraId="12DC9165" w14:textId="77777777" w:rsidR="004F62A8" w:rsidRPr="00BE52A8" w:rsidRDefault="004F62A8" w:rsidP="00BE52A8">
      <w:pPr>
        <w:tabs>
          <w:tab w:val="left" w:pos="426"/>
          <w:tab w:val="left" w:leader="dot" w:pos="5670"/>
          <w:tab w:val="right" w:pos="6804"/>
        </w:tabs>
        <w:spacing w:before="40"/>
        <w:contextualSpacing/>
      </w:pPr>
      <w:r w:rsidRPr="00BE52A8">
        <w:tab/>
        <w:t>Land</w:t>
      </w:r>
      <w:r w:rsidRPr="00BE52A8">
        <w:tab/>
      </w:r>
      <w:r w:rsidRPr="00BE52A8">
        <w:tab/>
        <w:t>15,000</w:t>
      </w:r>
    </w:p>
    <w:p w14:paraId="32C280D8" w14:textId="77777777" w:rsidR="004F62A8" w:rsidRPr="00BE52A8" w:rsidRDefault="004F62A8" w:rsidP="00BE52A8">
      <w:pPr>
        <w:tabs>
          <w:tab w:val="left" w:pos="426"/>
          <w:tab w:val="left" w:leader="dot" w:pos="5670"/>
          <w:tab w:val="right" w:pos="6804"/>
        </w:tabs>
        <w:spacing w:before="40"/>
        <w:contextualSpacing/>
      </w:pPr>
      <w:r w:rsidRPr="00BE52A8">
        <w:tab/>
        <w:t>Long-term investments</w:t>
      </w:r>
      <w:r w:rsidRPr="00BE52A8">
        <w:tab/>
      </w:r>
      <w:r w:rsidRPr="00BE52A8">
        <w:tab/>
        <w:t>500</w:t>
      </w:r>
    </w:p>
    <w:p w14:paraId="6AD5BE4D" w14:textId="08319AC5" w:rsidR="004F62A8" w:rsidRPr="00BE52A8" w:rsidRDefault="004F62A8" w:rsidP="00BE52A8">
      <w:pPr>
        <w:tabs>
          <w:tab w:val="left" w:pos="426"/>
          <w:tab w:val="left" w:leader="dot" w:pos="5670"/>
          <w:tab w:val="right" w:pos="6804"/>
        </w:tabs>
        <w:spacing w:before="40"/>
        <w:contextualSpacing/>
      </w:pPr>
      <w:r w:rsidRPr="00BE52A8">
        <w:tab/>
      </w:r>
      <w:r w:rsidR="009A3DD2" w:rsidRPr="00BE52A8">
        <w:t xml:space="preserve">Bank loan </w:t>
      </w:r>
      <w:r w:rsidRPr="00BE52A8">
        <w:t xml:space="preserve">payable (due in </w:t>
      </w:r>
      <w:r w:rsidR="00E231E2">
        <w:t>five</w:t>
      </w:r>
      <w:r w:rsidRPr="00BE52A8">
        <w:t xml:space="preserve"> years)</w:t>
      </w:r>
      <w:r w:rsidRPr="00BE52A8">
        <w:tab/>
      </w:r>
      <w:r w:rsidRPr="00BE52A8">
        <w:tab/>
        <w:t>4,200</w:t>
      </w:r>
    </w:p>
    <w:p w14:paraId="24F27607" w14:textId="77777777" w:rsidR="00664288" w:rsidRPr="00BE52A8" w:rsidRDefault="00664288" w:rsidP="00BE52A8">
      <w:pPr>
        <w:tabs>
          <w:tab w:val="left" w:pos="426"/>
          <w:tab w:val="left" w:leader="dot" w:pos="5670"/>
          <w:tab w:val="right" w:pos="6804"/>
        </w:tabs>
        <w:spacing w:before="40"/>
        <w:contextualSpacing/>
      </w:pPr>
      <w:r w:rsidRPr="00BE52A8">
        <w:tab/>
      </w:r>
      <w:r w:rsidR="00673C42" w:rsidRPr="00BE52A8">
        <w:t>Patents</w:t>
      </w:r>
      <w:r w:rsidRPr="00BE52A8">
        <w:tab/>
      </w:r>
      <w:r w:rsidR="00A85C9B" w:rsidRPr="00BE52A8">
        <w:tab/>
      </w:r>
      <w:r w:rsidR="002C60F9" w:rsidRPr="00BE52A8">
        <w:t>5,5</w:t>
      </w:r>
      <w:r w:rsidR="00ED113C" w:rsidRPr="00BE52A8">
        <w:t>00</w:t>
      </w:r>
    </w:p>
    <w:p w14:paraId="04A6AD4F" w14:textId="2F429D35" w:rsidR="00664288" w:rsidRPr="00BE52A8" w:rsidRDefault="00664288" w:rsidP="00BE52A8">
      <w:pPr>
        <w:tabs>
          <w:tab w:val="left" w:pos="426"/>
          <w:tab w:val="left" w:leader="dot" w:pos="5670"/>
          <w:tab w:val="right" w:pos="6804"/>
        </w:tabs>
        <w:spacing w:before="40"/>
        <w:contextualSpacing/>
      </w:pPr>
      <w:r w:rsidRPr="00BE52A8">
        <w:tab/>
      </w:r>
      <w:r w:rsidR="006A1C7F">
        <w:t>Trading</w:t>
      </w:r>
      <w:r w:rsidR="00411DF9" w:rsidRPr="00BE52A8">
        <w:t xml:space="preserve"> </w:t>
      </w:r>
      <w:r w:rsidRPr="00BE52A8">
        <w:t>investments</w:t>
      </w:r>
      <w:r w:rsidRPr="00BE52A8">
        <w:tab/>
      </w:r>
      <w:r w:rsidR="00A85C9B" w:rsidRPr="00BE52A8">
        <w:tab/>
      </w:r>
      <w:r w:rsidR="002C60F9" w:rsidRPr="00BE52A8">
        <w:t>2,7</w:t>
      </w:r>
      <w:r w:rsidRPr="00BE52A8">
        <w:t>00</w:t>
      </w:r>
    </w:p>
    <w:p w14:paraId="09535D1C" w14:textId="77777777" w:rsidR="00664288" w:rsidRPr="00BE52A8" w:rsidRDefault="00664288" w:rsidP="00BE52A8">
      <w:pPr>
        <w:contextualSpacing/>
      </w:pPr>
    </w:p>
    <w:p w14:paraId="5E27B17E" w14:textId="77777777" w:rsidR="002103E5" w:rsidRPr="002103E5" w:rsidRDefault="00664288" w:rsidP="00BE52A8">
      <w:pPr>
        <w:contextualSpacing/>
      </w:pPr>
      <w:r w:rsidRPr="00BE52A8">
        <w:rPr>
          <w:b/>
        </w:rPr>
        <w:t>Instructions</w:t>
      </w:r>
    </w:p>
    <w:p w14:paraId="33D12310" w14:textId="720B1BE7" w:rsidR="00664288" w:rsidRPr="00BE52A8" w:rsidRDefault="00664288" w:rsidP="00BE52A8">
      <w:pPr>
        <w:contextualSpacing/>
      </w:pPr>
      <w:r w:rsidRPr="00BE52A8">
        <w:t xml:space="preserve">Use the above information to prepare a classified </w:t>
      </w:r>
      <w:r w:rsidR="00C1399B" w:rsidRPr="00BE52A8">
        <w:t>statement of financial position</w:t>
      </w:r>
      <w:r w:rsidRPr="00BE52A8">
        <w:t xml:space="preserve"> at December 31, </w:t>
      </w:r>
      <w:r w:rsidR="00326A46">
        <w:t>2024</w:t>
      </w:r>
      <w:r w:rsidRPr="00BE52A8">
        <w:t>.</w:t>
      </w:r>
    </w:p>
    <w:p w14:paraId="793AF30D" w14:textId="77777777" w:rsidR="00815883" w:rsidRPr="00BE52A8" w:rsidRDefault="00815883" w:rsidP="00BE52A8">
      <w:pPr>
        <w:contextualSpacing/>
        <w:jc w:val="both"/>
      </w:pPr>
    </w:p>
    <w:p w14:paraId="658B3C8C" w14:textId="7005E998" w:rsidR="00664288" w:rsidRPr="00BE52A8" w:rsidRDefault="00664288"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Solution </w:t>
      </w:r>
      <w:r w:rsidR="005937DD">
        <w:t>137</w:t>
      </w:r>
    </w:p>
    <w:p w14:paraId="299EA665" w14:textId="2DDF61DC" w:rsidR="002103E5" w:rsidRPr="002103E5" w:rsidRDefault="00E231E2" w:rsidP="00BE52A8">
      <w:pPr>
        <w:contextualSpacing/>
        <w:jc w:val="center"/>
      </w:pPr>
      <w:r>
        <w:rPr>
          <w:b/>
        </w:rPr>
        <w:t>DYSONI</w:t>
      </w:r>
      <w:r w:rsidR="00A305BE" w:rsidRPr="00271B32">
        <w:rPr>
          <w:b/>
        </w:rPr>
        <w:t xml:space="preserve"> </w:t>
      </w:r>
      <w:r w:rsidR="00F04A95" w:rsidRPr="00271B32">
        <w:rPr>
          <w:b/>
        </w:rPr>
        <w:t>LTD.</w:t>
      </w:r>
    </w:p>
    <w:p w14:paraId="46623ADF" w14:textId="77777777" w:rsidR="002103E5" w:rsidRPr="002103E5" w:rsidRDefault="00C1399B" w:rsidP="00BE52A8">
      <w:pPr>
        <w:contextualSpacing/>
        <w:jc w:val="center"/>
      </w:pPr>
      <w:r w:rsidRPr="00271B32">
        <w:rPr>
          <w:b/>
        </w:rPr>
        <w:t xml:space="preserve">Statement of </w:t>
      </w:r>
      <w:r w:rsidR="00F04A95" w:rsidRPr="00271B32">
        <w:rPr>
          <w:b/>
        </w:rPr>
        <w:t>F</w:t>
      </w:r>
      <w:r w:rsidRPr="00271B32">
        <w:rPr>
          <w:b/>
        </w:rPr>
        <w:t xml:space="preserve">inancial </w:t>
      </w:r>
      <w:r w:rsidR="00F04A95" w:rsidRPr="00271B32">
        <w:rPr>
          <w:b/>
        </w:rPr>
        <w:t>P</w:t>
      </w:r>
      <w:r w:rsidRPr="00271B32">
        <w:rPr>
          <w:b/>
        </w:rPr>
        <w:t>osition</w:t>
      </w:r>
    </w:p>
    <w:p w14:paraId="4179501C" w14:textId="6DB9EF4A" w:rsidR="002103E5" w:rsidRPr="002103E5" w:rsidRDefault="00664288" w:rsidP="00BE52A8">
      <w:pPr>
        <w:pBdr>
          <w:bottom w:val="single" w:sz="6" w:space="1" w:color="auto"/>
        </w:pBdr>
        <w:contextualSpacing/>
        <w:jc w:val="center"/>
      </w:pPr>
      <w:r w:rsidRPr="00271B32">
        <w:rPr>
          <w:b/>
        </w:rPr>
        <w:t xml:space="preserve">December 31, </w:t>
      </w:r>
      <w:r w:rsidR="00326A46">
        <w:rPr>
          <w:b/>
        </w:rPr>
        <w:t>2024</w:t>
      </w:r>
    </w:p>
    <w:p w14:paraId="66030681" w14:textId="77777777" w:rsidR="00664288" w:rsidRPr="00BE52A8" w:rsidRDefault="00664288" w:rsidP="00BE52A8">
      <w:pPr>
        <w:contextualSpacing/>
        <w:jc w:val="center"/>
        <w:rPr>
          <w:u w:val="single"/>
        </w:rPr>
      </w:pPr>
      <w:r w:rsidRPr="00BE52A8">
        <w:rPr>
          <w:u w:val="single"/>
        </w:rPr>
        <w:t>Assets</w:t>
      </w:r>
    </w:p>
    <w:p w14:paraId="1D1D75E1" w14:textId="77777777" w:rsidR="00664288" w:rsidRPr="00BE52A8" w:rsidRDefault="00664288" w:rsidP="00BE52A8">
      <w:pPr>
        <w:tabs>
          <w:tab w:val="left" w:pos="426"/>
        </w:tabs>
        <w:contextualSpacing/>
      </w:pPr>
      <w:r w:rsidRPr="00BE52A8">
        <w:t xml:space="preserve">Current </w:t>
      </w:r>
      <w:r w:rsidR="00BE12C7" w:rsidRPr="00BE52A8">
        <w:t>a</w:t>
      </w:r>
      <w:r w:rsidRPr="00BE52A8">
        <w:t>ssets</w:t>
      </w:r>
    </w:p>
    <w:p w14:paraId="0E400B9D" w14:textId="77777777" w:rsidR="00664288" w:rsidRPr="00BE52A8" w:rsidRDefault="00A85C9B" w:rsidP="00BE52A8">
      <w:pPr>
        <w:pStyle w:val="Footer"/>
        <w:tabs>
          <w:tab w:val="clear" w:pos="4320"/>
          <w:tab w:val="clear" w:pos="8640"/>
          <w:tab w:val="left" w:pos="426"/>
          <w:tab w:val="left" w:pos="720"/>
          <w:tab w:val="left" w:leader="dot" w:pos="6804"/>
          <w:tab w:val="right" w:pos="7938"/>
          <w:tab w:val="right" w:pos="9072"/>
        </w:tabs>
        <w:contextualSpacing/>
      </w:pPr>
      <w:r w:rsidRPr="00BE52A8">
        <w:tab/>
        <w:t>Cash</w:t>
      </w:r>
      <w:r w:rsidRPr="00BE52A8">
        <w:tab/>
      </w:r>
      <w:r w:rsidRPr="00BE52A8">
        <w:tab/>
        <w:t>$</w:t>
      </w:r>
      <w:r w:rsidR="002E614E" w:rsidRPr="00BE52A8">
        <w:t>41</w:t>
      </w:r>
      <w:r w:rsidR="002C60F9" w:rsidRPr="00BE52A8">
        <w:t>,900</w:t>
      </w:r>
    </w:p>
    <w:p w14:paraId="4A0A3577" w14:textId="496B68F8" w:rsidR="00664288" w:rsidRPr="00BE52A8" w:rsidRDefault="00664288" w:rsidP="00BE52A8">
      <w:pPr>
        <w:tabs>
          <w:tab w:val="left" w:pos="426"/>
          <w:tab w:val="left" w:pos="720"/>
          <w:tab w:val="left" w:pos="1440"/>
          <w:tab w:val="left" w:leader="dot" w:pos="6804"/>
          <w:tab w:val="right" w:pos="7938"/>
          <w:tab w:val="right" w:pos="9072"/>
        </w:tabs>
        <w:contextualSpacing/>
      </w:pPr>
      <w:r w:rsidRPr="00BE52A8">
        <w:tab/>
      </w:r>
      <w:r w:rsidR="006A1C7F">
        <w:t>Trading</w:t>
      </w:r>
      <w:r w:rsidR="00411DF9" w:rsidRPr="00BE52A8">
        <w:t xml:space="preserve"> </w:t>
      </w:r>
      <w:r w:rsidRPr="00BE52A8">
        <w:t>investments</w:t>
      </w:r>
      <w:r w:rsidRPr="00BE52A8">
        <w:tab/>
      </w:r>
      <w:r w:rsidRPr="00BE52A8">
        <w:tab/>
      </w:r>
      <w:r w:rsidR="002C60F9" w:rsidRPr="00BE52A8">
        <w:t>2,700</w:t>
      </w:r>
    </w:p>
    <w:p w14:paraId="04B1EF40" w14:textId="2D011B5F" w:rsidR="00664288" w:rsidRPr="00BE52A8" w:rsidRDefault="00664288" w:rsidP="00BE52A8">
      <w:pPr>
        <w:tabs>
          <w:tab w:val="left" w:pos="426"/>
          <w:tab w:val="left" w:pos="720"/>
          <w:tab w:val="left" w:pos="1440"/>
          <w:tab w:val="left" w:leader="dot" w:pos="6804"/>
          <w:tab w:val="right" w:pos="7938"/>
          <w:tab w:val="right" w:pos="9072"/>
        </w:tabs>
        <w:contextualSpacing/>
      </w:pPr>
      <w:r w:rsidRPr="00BE52A8">
        <w:tab/>
        <w:t>Accounts receivable</w:t>
      </w:r>
      <w:r w:rsidRPr="00BE52A8">
        <w:tab/>
      </w:r>
      <w:r w:rsidRPr="00BE52A8">
        <w:tab/>
      </w:r>
      <w:r w:rsidR="00EF10C0" w:rsidRPr="00BE52A8">
        <w:rPr>
          <w:u w:val="single"/>
        </w:rPr>
        <w:t xml:space="preserve"> </w:t>
      </w:r>
      <w:r w:rsidRPr="00BE52A8">
        <w:rPr>
          <w:u w:val="single"/>
        </w:rPr>
        <w:t xml:space="preserve">  </w:t>
      </w:r>
      <w:r w:rsidR="002C60F9" w:rsidRPr="00BE52A8">
        <w:rPr>
          <w:u w:val="single"/>
        </w:rPr>
        <w:t>2</w:t>
      </w:r>
      <w:r w:rsidRPr="00BE52A8">
        <w:rPr>
          <w:u w:val="single"/>
        </w:rPr>
        <w:t>,500</w:t>
      </w:r>
    </w:p>
    <w:p w14:paraId="393415A2" w14:textId="77777777" w:rsidR="00664288" w:rsidRPr="00BE52A8" w:rsidRDefault="00664288" w:rsidP="00BE52A8">
      <w:pPr>
        <w:tabs>
          <w:tab w:val="left" w:pos="426"/>
          <w:tab w:val="left" w:pos="720"/>
          <w:tab w:val="left" w:leader="dot" w:pos="6804"/>
          <w:tab w:val="right" w:pos="7938"/>
          <w:tab w:val="right" w:pos="9072"/>
        </w:tabs>
        <w:contextualSpacing/>
      </w:pPr>
      <w:r w:rsidRPr="00BE52A8">
        <w:t xml:space="preserve">Total </w:t>
      </w:r>
      <w:r w:rsidR="00863703" w:rsidRPr="00BE52A8">
        <w:t>c</w:t>
      </w:r>
      <w:r w:rsidRPr="00BE52A8">
        <w:t xml:space="preserve">urrent </w:t>
      </w:r>
      <w:r w:rsidR="00863703" w:rsidRPr="00BE52A8">
        <w:t>a</w:t>
      </w:r>
      <w:r w:rsidRPr="00BE52A8">
        <w:t>ssets</w:t>
      </w:r>
      <w:r w:rsidRPr="00BE52A8">
        <w:tab/>
      </w:r>
      <w:r w:rsidRPr="00BE52A8">
        <w:tab/>
      </w:r>
      <w:r w:rsidRPr="00BE52A8">
        <w:tab/>
      </w:r>
      <w:r w:rsidR="00D7788C" w:rsidRPr="00BE52A8">
        <w:t>$47</w:t>
      </w:r>
      <w:r w:rsidRPr="00BE52A8">
        <w:t>,100</w:t>
      </w:r>
    </w:p>
    <w:p w14:paraId="1E2EC836" w14:textId="111DD6D5" w:rsidR="00664288" w:rsidRPr="00BE52A8" w:rsidRDefault="002E614E" w:rsidP="00BE52A8">
      <w:pPr>
        <w:tabs>
          <w:tab w:val="left" w:pos="426"/>
          <w:tab w:val="left" w:pos="720"/>
          <w:tab w:val="left" w:leader="dot" w:pos="6804"/>
          <w:tab w:val="right" w:pos="7938"/>
          <w:tab w:val="right" w:pos="9072"/>
        </w:tabs>
        <w:contextualSpacing/>
      </w:pPr>
      <w:r w:rsidRPr="00BE52A8">
        <w:t xml:space="preserve">Long-term </w:t>
      </w:r>
      <w:r w:rsidR="00E231E2">
        <w:t>i</w:t>
      </w:r>
      <w:r w:rsidR="00664288" w:rsidRPr="00BE52A8">
        <w:t>nvestments</w:t>
      </w:r>
      <w:r w:rsidR="00AB41C7" w:rsidRPr="00BE52A8">
        <w:tab/>
      </w:r>
      <w:r w:rsidR="00AB41C7" w:rsidRPr="00BE52A8">
        <w:tab/>
      </w:r>
      <w:r w:rsidR="00AB41C7" w:rsidRPr="00BE52A8">
        <w:tab/>
      </w:r>
      <w:r w:rsidRPr="00BE52A8">
        <w:t>500</w:t>
      </w:r>
    </w:p>
    <w:p w14:paraId="03C389BA" w14:textId="77777777" w:rsidR="009304B7" w:rsidRPr="00BE52A8" w:rsidRDefault="00664288" w:rsidP="00BE52A8">
      <w:pPr>
        <w:tabs>
          <w:tab w:val="left" w:pos="426"/>
          <w:tab w:val="left" w:pos="720"/>
          <w:tab w:val="left" w:leader="dot" w:pos="6804"/>
          <w:tab w:val="right" w:pos="7938"/>
          <w:tab w:val="right" w:pos="9072"/>
        </w:tabs>
        <w:contextualSpacing/>
      </w:pPr>
      <w:r w:rsidRPr="00BE52A8">
        <w:lastRenderedPageBreak/>
        <w:t xml:space="preserve">Property, </w:t>
      </w:r>
      <w:r w:rsidR="00BE12C7" w:rsidRPr="00BE52A8">
        <w:t>p</w:t>
      </w:r>
      <w:r w:rsidRPr="00BE52A8">
        <w:t xml:space="preserve">lant, and </w:t>
      </w:r>
      <w:r w:rsidR="00BE12C7" w:rsidRPr="00BE52A8">
        <w:t>e</w:t>
      </w:r>
      <w:r w:rsidRPr="00BE52A8">
        <w:t>quipment</w:t>
      </w:r>
    </w:p>
    <w:p w14:paraId="7F874A55" w14:textId="77777777" w:rsidR="00664288" w:rsidRPr="00BE52A8" w:rsidRDefault="00664288" w:rsidP="00BE52A8">
      <w:pPr>
        <w:pStyle w:val="Footer"/>
        <w:tabs>
          <w:tab w:val="clear" w:pos="4320"/>
          <w:tab w:val="clear" w:pos="8640"/>
          <w:tab w:val="left" w:pos="426"/>
          <w:tab w:val="left" w:leader="dot" w:pos="6804"/>
          <w:tab w:val="right" w:pos="7938"/>
          <w:tab w:val="right" w:pos="9072"/>
        </w:tabs>
        <w:contextualSpacing/>
      </w:pPr>
      <w:r w:rsidRPr="00BE52A8">
        <w:tab/>
        <w:t>Land</w:t>
      </w:r>
      <w:r w:rsidRPr="00BE52A8">
        <w:tab/>
      </w:r>
      <w:r w:rsidR="00A85C9B" w:rsidRPr="00BE52A8">
        <w:tab/>
      </w:r>
      <w:r w:rsidRPr="00BE52A8">
        <w:tab/>
      </w:r>
      <w:r w:rsidR="0016185B" w:rsidRPr="00BE52A8">
        <w:t>15</w:t>
      </w:r>
      <w:r w:rsidRPr="00BE52A8">
        <w:t>,000</w:t>
      </w:r>
    </w:p>
    <w:p w14:paraId="043B8DB4" w14:textId="40C7610D" w:rsidR="00664288" w:rsidRPr="00BE52A8" w:rsidRDefault="00664288" w:rsidP="00BE52A8">
      <w:pPr>
        <w:tabs>
          <w:tab w:val="left" w:pos="426"/>
          <w:tab w:val="left" w:pos="720"/>
          <w:tab w:val="left" w:pos="1080"/>
          <w:tab w:val="left" w:pos="1440"/>
          <w:tab w:val="left" w:leader="dot" w:pos="6804"/>
          <w:tab w:val="right" w:pos="7938"/>
          <w:tab w:val="right" w:pos="9072"/>
        </w:tabs>
        <w:contextualSpacing/>
      </w:pPr>
      <w:r w:rsidRPr="00BE52A8">
        <w:tab/>
        <w:t>Equipment</w:t>
      </w:r>
      <w:r w:rsidRPr="00BE52A8">
        <w:tab/>
      </w:r>
      <w:r w:rsidRPr="00BE52A8">
        <w:tab/>
      </w:r>
      <w:r w:rsidR="0016185B" w:rsidRPr="00BE52A8">
        <w:t>3</w:t>
      </w:r>
      <w:r w:rsidRPr="00BE52A8">
        <w:t>,500</w:t>
      </w:r>
    </w:p>
    <w:p w14:paraId="7BB7D860" w14:textId="3BE307FD" w:rsidR="00664288" w:rsidRPr="00BE52A8" w:rsidRDefault="00664288" w:rsidP="00BE52A8">
      <w:pPr>
        <w:tabs>
          <w:tab w:val="left" w:pos="426"/>
          <w:tab w:val="left" w:pos="720"/>
          <w:tab w:val="left" w:pos="1080"/>
          <w:tab w:val="left" w:pos="1440"/>
          <w:tab w:val="left" w:leader="dot" w:pos="6804"/>
          <w:tab w:val="right" w:pos="7938"/>
          <w:tab w:val="right" w:pos="9072"/>
        </w:tabs>
        <w:contextualSpacing/>
      </w:pPr>
      <w:r w:rsidRPr="00BE52A8">
        <w:tab/>
        <w:t xml:space="preserve">Less Accumulated </w:t>
      </w:r>
      <w:r w:rsidR="009C7C43" w:rsidRPr="00BE52A8">
        <w:t>depreciation</w:t>
      </w:r>
      <w:r w:rsidR="00E231E2">
        <w:t>—</w:t>
      </w:r>
      <w:r w:rsidR="00D5787E">
        <w:t>E</w:t>
      </w:r>
      <w:r w:rsidRPr="00BE52A8">
        <w:t>quipment</w:t>
      </w:r>
      <w:r w:rsidRPr="00BE52A8">
        <w:tab/>
      </w:r>
      <w:r w:rsidRPr="00BE52A8">
        <w:tab/>
      </w:r>
      <w:r w:rsidR="0016185B" w:rsidRPr="00BE52A8">
        <w:rPr>
          <w:u w:val="single"/>
        </w:rPr>
        <w:t>3</w:t>
      </w:r>
      <w:r w:rsidRPr="00BE52A8">
        <w:rPr>
          <w:u w:val="single"/>
        </w:rPr>
        <w:t>,000</w:t>
      </w:r>
      <w:r w:rsidRPr="00BE52A8">
        <w:tab/>
        <w:t xml:space="preserve">    500</w:t>
      </w:r>
    </w:p>
    <w:p w14:paraId="56F4DE99" w14:textId="77777777" w:rsidR="00673C42" w:rsidRPr="00BE52A8" w:rsidRDefault="00664288" w:rsidP="00BE52A8">
      <w:pPr>
        <w:tabs>
          <w:tab w:val="left" w:pos="426"/>
          <w:tab w:val="left" w:pos="720"/>
          <w:tab w:val="left" w:pos="1080"/>
          <w:tab w:val="left" w:pos="1440"/>
          <w:tab w:val="left" w:leader="dot" w:pos="6804"/>
          <w:tab w:val="right" w:pos="7938"/>
          <w:tab w:val="right" w:pos="9072"/>
        </w:tabs>
        <w:contextualSpacing/>
      </w:pPr>
      <w:r w:rsidRPr="00BE52A8">
        <w:t>Intangible assets</w:t>
      </w:r>
    </w:p>
    <w:p w14:paraId="0B0C7A03" w14:textId="0FB64DB4" w:rsidR="00ED113C" w:rsidRPr="00BE52A8" w:rsidRDefault="00673C42" w:rsidP="00BE52A8">
      <w:pPr>
        <w:tabs>
          <w:tab w:val="left" w:pos="426"/>
          <w:tab w:val="left" w:leader="dot" w:pos="6804"/>
          <w:tab w:val="right" w:pos="7938"/>
          <w:tab w:val="right" w:pos="9072"/>
        </w:tabs>
        <w:contextualSpacing/>
      </w:pPr>
      <w:r w:rsidRPr="00BE52A8">
        <w:tab/>
        <w:t>Patents</w:t>
      </w:r>
      <w:r w:rsidR="00ED113C" w:rsidRPr="00BE52A8">
        <w:tab/>
      </w:r>
      <w:r w:rsidR="00A85C9B" w:rsidRPr="00BE52A8">
        <w:tab/>
      </w:r>
      <w:r w:rsidR="0016185B" w:rsidRPr="00BE52A8">
        <w:t>5,500</w:t>
      </w:r>
    </w:p>
    <w:p w14:paraId="78B1842D" w14:textId="5FCFAF3B" w:rsidR="00664288" w:rsidRPr="00BE52A8" w:rsidRDefault="00673C42" w:rsidP="00BE52A8">
      <w:pPr>
        <w:tabs>
          <w:tab w:val="left" w:pos="426"/>
          <w:tab w:val="left" w:pos="720"/>
          <w:tab w:val="left" w:pos="1080"/>
          <w:tab w:val="left" w:pos="1440"/>
          <w:tab w:val="left" w:pos="1800"/>
          <w:tab w:val="left" w:leader="dot" w:pos="6804"/>
          <w:tab w:val="right" w:pos="7938"/>
          <w:tab w:val="right" w:pos="9072"/>
        </w:tabs>
        <w:contextualSpacing/>
      </w:pPr>
      <w:r w:rsidRPr="00BE52A8">
        <w:tab/>
      </w:r>
      <w:r w:rsidR="00ED113C" w:rsidRPr="00BE52A8">
        <w:t>Less: Accumulated am</w:t>
      </w:r>
      <w:r w:rsidR="00664288" w:rsidRPr="00BE52A8">
        <w:t>ortization</w:t>
      </w:r>
      <w:r w:rsidR="00E231E2">
        <w:t>—</w:t>
      </w:r>
      <w:r w:rsidR="00D5787E">
        <w:t>P</w:t>
      </w:r>
      <w:r w:rsidR="003D7274" w:rsidRPr="00BE52A8">
        <w:t>atents</w:t>
      </w:r>
      <w:r w:rsidR="00664288" w:rsidRPr="00BE52A8">
        <w:tab/>
      </w:r>
      <w:r w:rsidR="00664288" w:rsidRPr="00BE52A8">
        <w:tab/>
      </w:r>
      <w:r w:rsidR="0016185B" w:rsidRPr="00BE52A8">
        <w:rPr>
          <w:u w:val="single"/>
        </w:rPr>
        <w:t>3</w:t>
      </w:r>
      <w:r w:rsidR="00ED113C" w:rsidRPr="00BE52A8">
        <w:rPr>
          <w:u w:val="single"/>
        </w:rPr>
        <w:t>,500</w:t>
      </w:r>
      <w:r w:rsidR="00664288" w:rsidRPr="00BE52A8">
        <w:tab/>
      </w:r>
      <w:r w:rsidR="00664288" w:rsidRPr="00BE52A8">
        <w:rPr>
          <w:u w:val="single"/>
        </w:rPr>
        <w:t xml:space="preserve">    2,</w:t>
      </w:r>
      <w:r w:rsidR="0016185B" w:rsidRPr="00BE52A8">
        <w:rPr>
          <w:u w:val="single"/>
        </w:rPr>
        <w:t>0</w:t>
      </w:r>
      <w:r w:rsidR="00664288" w:rsidRPr="00BE52A8">
        <w:rPr>
          <w:u w:val="single"/>
        </w:rPr>
        <w:t>00</w:t>
      </w:r>
    </w:p>
    <w:p w14:paraId="4D28B04D" w14:textId="77777777" w:rsidR="00664288" w:rsidRPr="00BE52A8" w:rsidRDefault="00664288" w:rsidP="00BE52A8">
      <w:pPr>
        <w:tabs>
          <w:tab w:val="left" w:pos="426"/>
          <w:tab w:val="left" w:pos="720"/>
          <w:tab w:val="left" w:pos="1080"/>
          <w:tab w:val="left" w:leader="dot" w:pos="6804"/>
          <w:tab w:val="right" w:pos="7938"/>
          <w:tab w:val="right" w:pos="9072"/>
        </w:tabs>
        <w:contextualSpacing/>
        <w:rPr>
          <w:u w:val="double"/>
        </w:rPr>
      </w:pPr>
      <w:r w:rsidRPr="00BE52A8">
        <w:t xml:space="preserve">Total </w:t>
      </w:r>
      <w:r w:rsidR="00BE12C7" w:rsidRPr="00BE52A8">
        <w:t>a</w:t>
      </w:r>
      <w:r w:rsidRPr="00BE52A8">
        <w:t>ssets</w:t>
      </w:r>
      <w:r w:rsidRPr="00BE52A8">
        <w:tab/>
      </w:r>
      <w:r w:rsidRPr="00BE52A8">
        <w:tab/>
      </w:r>
      <w:r w:rsidRPr="00BE52A8">
        <w:tab/>
      </w:r>
      <w:r w:rsidRPr="00BE52A8">
        <w:rPr>
          <w:u w:val="double"/>
        </w:rPr>
        <w:t>$</w:t>
      </w:r>
      <w:r w:rsidR="0016185B" w:rsidRPr="00BE52A8">
        <w:rPr>
          <w:u w:val="double"/>
        </w:rPr>
        <w:t>65,100</w:t>
      </w:r>
    </w:p>
    <w:p w14:paraId="2D0060DA" w14:textId="77777777" w:rsidR="00664288" w:rsidRPr="00BE52A8" w:rsidRDefault="00664288" w:rsidP="00BE52A8">
      <w:pPr>
        <w:tabs>
          <w:tab w:val="left" w:pos="426"/>
          <w:tab w:val="left" w:pos="720"/>
          <w:tab w:val="left" w:pos="1080"/>
          <w:tab w:val="left" w:pos="1440"/>
          <w:tab w:val="left" w:pos="1800"/>
          <w:tab w:val="left" w:leader="dot" w:pos="5760"/>
          <w:tab w:val="right" w:pos="6840"/>
          <w:tab w:val="right" w:pos="8100"/>
          <w:tab w:val="right" w:pos="9270"/>
        </w:tabs>
        <w:contextualSpacing/>
        <w:rPr>
          <w:u w:val="double"/>
        </w:rPr>
      </w:pPr>
    </w:p>
    <w:p w14:paraId="02904DBC" w14:textId="77777777" w:rsidR="00664288" w:rsidRPr="00BE52A8" w:rsidRDefault="00664288" w:rsidP="00BE52A8">
      <w:pPr>
        <w:pStyle w:val="Heading6"/>
        <w:keepNext w:val="0"/>
        <w:tabs>
          <w:tab w:val="left" w:pos="426"/>
        </w:tabs>
        <w:contextualSpacing/>
        <w:jc w:val="center"/>
        <w:rPr>
          <w:b w:val="0"/>
          <w:u w:val="single"/>
        </w:rPr>
      </w:pPr>
      <w:r w:rsidRPr="00BE52A8">
        <w:rPr>
          <w:b w:val="0"/>
          <w:u w:val="single"/>
        </w:rPr>
        <w:t>Liabilities and Shareholders’ Equity</w:t>
      </w:r>
    </w:p>
    <w:p w14:paraId="7502E429" w14:textId="77777777" w:rsidR="00664288" w:rsidRPr="00B36823" w:rsidRDefault="00664288" w:rsidP="00BE52A8">
      <w:pPr>
        <w:tabs>
          <w:tab w:val="left" w:pos="426"/>
        </w:tabs>
        <w:contextualSpacing/>
        <w:rPr>
          <w:lang w:val="fr-CA"/>
        </w:rPr>
      </w:pPr>
      <w:r w:rsidRPr="00B36823">
        <w:rPr>
          <w:lang w:val="fr-CA"/>
        </w:rPr>
        <w:t xml:space="preserve">Current </w:t>
      </w:r>
      <w:r w:rsidR="00BE12C7" w:rsidRPr="00B36823">
        <w:rPr>
          <w:lang w:val="fr-CA"/>
        </w:rPr>
        <w:t>l</w:t>
      </w:r>
      <w:r w:rsidRPr="00B36823">
        <w:rPr>
          <w:lang w:val="fr-CA"/>
        </w:rPr>
        <w:t>iabilities</w:t>
      </w:r>
    </w:p>
    <w:p w14:paraId="0AF7E1F3" w14:textId="3B7CED2B" w:rsidR="00664288" w:rsidRPr="00B36823" w:rsidRDefault="00664288" w:rsidP="00BE52A8">
      <w:pPr>
        <w:tabs>
          <w:tab w:val="left" w:pos="426"/>
          <w:tab w:val="left" w:pos="720"/>
          <w:tab w:val="left" w:leader="dot" w:pos="6804"/>
          <w:tab w:val="right" w:pos="7938"/>
          <w:tab w:val="right" w:pos="9072"/>
        </w:tabs>
        <w:contextualSpacing/>
        <w:rPr>
          <w:u w:val="single"/>
          <w:lang w:val="fr-CA"/>
        </w:rPr>
      </w:pPr>
      <w:r w:rsidRPr="00B36823">
        <w:rPr>
          <w:lang w:val="fr-CA"/>
        </w:rPr>
        <w:tab/>
        <w:t>Accounts payable</w:t>
      </w:r>
      <w:r w:rsidRPr="00B36823">
        <w:rPr>
          <w:lang w:val="fr-CA"/>
        </w:rPr>
        <w:tab/>
      </w:r>
      <w:r w:rsidRPr="00B36823">
        <w:rPr>
          <w:lang w:val="fr-CA"/>
        </w:rPr>
        <w:tab/>
      </w:r>
      <w:r w:rsidRPr="00B36823">
        <w:rPr>
          <w:lang w:val="fr-CA"/>
        </w:rPr>
        <w:tab/>
      </w:r>
      <w:r w:rsidRPr="00B36823">
        <w:rPr>
          <w:u w:val="single"/>
          <w:lang w:val="fr-CA"/>
        </w:rPr>
        <w:t>$</w:t>
      </w:r>
      <w:r w:rsidR="0016185B" w:rsidRPr="00B36823">
        <w:rPr>
          <w:u w:val="single"/>
          <w:lang w:val="fr-CA"/>
        </w:rPr>
        <w:t>14,500</w:t>
      </w:r>
    </w:p>
    <w:p w14:paraId="62A3E4CB" w14:textId="77777777" w:rsidR="00664288" w:rsidRPr="00B36823" w:rsidRDefault="00664288" w:rsidP="00BE52A8">
      <w:pPr>
        <w:tabs>
          <w:tab w:val="left" w:pos="426"/>
          <w:tab w:val="left" w:pos="720"/>
          <w:tab w:val="left" w:leader="dot" w:pos="6804"/>
          <w:tab w:val="right" w:pos="7938"/>
          <w:tab w:val="right" w:pos="9072"/>
        </w:tabs>
        <w:contextualSpacing/>
        <w:rPr>
          <w:lang w:val="fr-CA"/>
        </w:rPr>
      </w:pPr>
      <w:r w:rsidRPr="00B36823">
        <w:rPr>
          <w:lang w:val="fr-CA"/>
        </w:rPr>
        <w:t>Total current liabilities</w:t>
      </w:r>
      <w:r w:rsidRPr="00B36823">
        <w:rPr>
          <w:lang w:val="fr-CA"/>
        </w:rPr>
        <w:tab/>
      </w:r>
      <w:r w:rsidRPr="00B36823">
        <w:rPr>
          <w:lang w:val="fr-CA"/>
        </w:rPr>
        <w:tab/>
      </w:r>
      <w:r w:rsidRPr="00B36823">
        <w:rPr>
          <w:lang w:val="fr-CA"/>
        </w:rPr>
        <w:tab/>
      </w:r>
      <w:r w:rsidR="0016185B" w:rsidRPr="00B36823">
        <w:rPr>
          <w:lang w:val="fr-CA"/>
        </w:rPr>
        <w:t>14,500</w:t>
      </w:r>
    </w:p>
    <w:p w14:paraId="448D1E75" w14:textId="77777777" w:rsidR="00664288" w:rsidRPr="00B36823" w:rsidRDefault="00704F86" w:rsidP="00BE52A8">
      <w:pPr>
        <w:tabs>
          <w:tab w:val="left" w:pos="426"/>
          <w:tab w:val="left" w:pos="720"/>
          <w:tab w:val="left" w:leader="dot" w:pos="6804"/>
          <w:tab w:val="right" w:pos="7938"/>
          <w:tab w:val="right" w:pos="9072"/>
        </w:tabs>
        <w:contextualSpacing/>
        <w:rPr>
          <w:lang w:val="fr-CA"/>
        </w:rPr>
      </w:pPr>
      <w:r w:rsidRPr="00B36823">
        <w:rPr>
          <w:lang w:val="fr-CA"/>
        </w:rPr>
        <w:t>Non-current</w:t>
      </w:r>
      <w:r w:rsidR="00664288" w:rsidRPr="00B36823">
        <w:rPr>
          <w:lang w:val="fr-CA"/>
        </w:rPr>
        <w:t xml:space="preserve"> liabilities</w:t>
      </w:r>
    </w:p>
    <w:p w14:paraId="74D638C1" w14:textId="6186546E" w:rsidR="00664288" w:rsidRPr="00BE52A8" w:rsidRDefault="00664288" w:rsidP="00BE52A8">
      <w:pPr>
        <w:tabs>
          <w:tab w:val="left" w:pos="426"/>
          <w:tab w:val="left" w:pos="720"/>
          <w:tab w:val="left" w:pos="1080"/>
          <w:tab w:val="left" w:pos="1440"/>
          <w:tab w:val="left" w:leader="dot" w:pos="6804"/>
          <w:tab w:val="right" w:pos="7938"/>
          <w:tab w:val="right" w:pos="9072"/>
        </w:tabs>
        <w:contextualSpacing/>
      </w:pPr>
      <w:r w:rsidRPr="00B36823">
        <w:rPr>
          <w:lang w:val="fr-CA"/>
        </w:rPr>
        <w:tab/>
      </w:r>
      <w:r w:rsidR="009A3DD2" w:rsidRPr="00BE52A8">
        <w:t xml:space="preserve">Bank loan </w:t>
      </w:r>
      <w:r w:rsidRPr="00BE52A8">
        <w:t>payable</w:t>
      </w:r>
      <w:r w:rsidRPr="00BE52A8">
        <w:tab/>
      </w:r>
      <w:r w:rsidRPr="00BE52A8">
        <w:tab/>
      </w:r>
      <w:r w:rsidRPr="00BE52A8">
        <w:tab/>
      </w:r>
      <w:r w:rsidRPr="00BE52A8">
        <w:rPr>
          <w:u w:val="single"/>
        </w:rPr>
        <w:t xml:space="preserve">   </w:t>
      </w:r>
      <w:r w:rsidR="0016185B" w:rsidRPr="00BE52A8">
        <w:rPr>
          <w:u w:val="single"/>
        </w:rPr>
        <w:t>4,200</w:t>
      </w:r>
    </w:p>
    <w:p w14:paraId="594C448A" w14:textId="7961E436" w:rsidR="00664288" w:rsidRPr="00BE52A8" w:rsidRDefault="00664288" w:rsidP="00D5787E">
      <w:pPr>
        <w:tabs>
          <w:tab w:val="left" w:pos="426"/>
          <w:tab w:val="left" w:pos="720"/>
          <w:tab w:val="left" w:pos="1080"/>
          <w:tab w:val="left" w:leader="dot" w:pos="6804"/>
          <w:tab w:val="right" w:pos="7938"/>
          <w:tab w:val="right" w:pos="9072"/>
        </w:tabs>
        <w:contextualSpacing/>
      </w:pPr>
      <w:r w:rsidRPr="00BE52A8">
        <w:t>Total liabilities</w:t>
      </w:r>
      <w:r w:rsidRPr="00BE52A8">
        <w:tab/>
      </w:r>
      <w:r w:rsidRPr="00BE52A8">
        <w:tab/>
      </w:r>
      <w:r w:rsidRPr="00BE52A8">
        <w:tab/>
      </w:r>
      <w:r w:rsidR="000C08FD" w:rsidRPr="00BE52A8">
        <w:t>1</w:t>
      </w:r>
      <w:r w:rsidR="0016185B" w:rsidRPr="00BE52A8">
        <w:t>8</w:t>
      </w:r>
      <w:r w:rsidRPr="00BE52A8">
        <w:t>,700</w:t>
      </w:r>
    </w:p>
    <w:p w14:paraId="5DEE48DC" w14:textId="77777777" w:rsidR="00664288" w:rsidRPr="00BE52A8" w:rsidRDefault="00664288" w:rsidP="00BE52A8">
      <w:pPr>
        <w:tabs>
          <w:tab w:val="left" w:pos="426"/>
          <w:tab w:val="left" w:pos="720"/>
          <w:tab w:val="left" w:pos="1080"/>
          <w:tab w:val="left" w:pos="1440"/>
          <w:tab w:val="left" w:leader="dot" w:pos="6804"/>
          <w:tab w:val="right" w:pos="7938"/>
          <w:tab w:val="right" w:pos="9072"/>
        </w:tabs>
        <w:contextualSpacing/>
      </w:pPr>
      <w:r w:rsidRPr="00BE52A8">
        <w:t>Shareholders’ equity</w:t>
      </w:r>
    </w:p>
    <w:p w14:paraId="196DFAE3" w14:textId="77777777" w:rsidR="00664288" w:rsidRPr="00BE52A8" w:rsidRDefault="00664288" w:rsidP="00BE52A8">
      <w:pPr>
        <w:tabs>
          <w:tab w:val="left" w:pos="426"/>
          <w:tab w:val="left" w:pos="720"/>
          <w:tab w:val="left" w:pos="1080"/>
          <w:tab w:val="left" w:pos="1440"/>
          <w:tab w:val="left" w:leader="dot" w:pos="6804"/>
          <w:tab w:val="right" w:pos="7938"/>
          <w:tab w:val="right" w:pos="9072"/>
        </w:tabs>
        <w:contextualSpacing/>
      </w:pPr>
      <w:r w:rsidRPr="00BE52A8">
        <w:tab/>
        <w:t>Common shares</w:t>
      </w:r>
      <w:r w:rsidRPr="00BE52A8">
        <w:tab/>
      </w:r>
      <w:r w:rsidRPr="00BE52A8">
        <w:tab/>
        <w:t>$</w:t>
      </w:r>
      <w:r w:rsidR="0016185B" w:rsidRPr="00BE52A8">
        <w:t>40,000</w:t>
      </w:r>
    </w:p>
    <w:p w14:paraId="2B3E9D93" w14:textId="1E83DFA9" w:rsidR="00664288" w:rsidRPr="00BE52A8" w:rsidRDefault="00664288" w:rsidP="00BE52A8">
      <w:pPr>
        <w:tabs>
          <w:tab w:val="left" w:pos="426"/>
          <w:tab w:val="left" w:pos="720"/>
          <w:tab w:val="left" w:pos="1080"/>
          <w:tab w:val="left" w:pos="1440"/>
          <w:tab w:val="left" w:pos="1800"/>
          <w:tab w:val="left" w:leader="dot" w:pos="6804"/>
          <w:tab w:val="right" w:pos="7938"/>
          <w:tab w:val="right" w:pos="9072"/>
        </w:tabs>
        <w:contextualSpacing/>
        <w:rPr>
          <w:u w:val="single"/>
        </w:rPr>
      </w:pPr>
      <w:r w:rsidRPr="00BE52A8">
        <w:tab/>
        <w:t>Retained earnings</w:t>
      </w:r>
      <w:r w:rsidRPr="00BE52A8">
        <w:tab/>
      </w:r>
      <w:r w:rsidRPr="00BE52A8">
        <w:tab/>
      </w:r>
      <w:r w:rsidR="00EF10C0" w:rsidRPr="00BE52A8">
        <w:rPr>
          <w:u w:val="single"/>
        </w:rPr>
        <w:t xml:space="preserve"> </w:t>
      </w:r>
      <w:r w:rsidRPr="00BE52A8">
        <w:rPr>
          <w:u w:val="single"/>
        </w:rPr>
        <w:t xml:space="preserve">  </w:t>
      </w:r>
      <w:r w:rsidR="0016185B" w:rsidRPr="00BE52A8">
        <w:rPr>
          <w:u w:val="single"/>
        </w:rPr>
        <w:t>6,400</w:t>
      </w:r>
    </w:p>
    <w:p w14:paraId="1C2FD257" w14:textId="77777777" w:rsidR="00664288" w:rsidRPr="00BE52A8" w:rsidRDefault="00664288" w:rsidP="00BE52A8">
      <w:pPr>
        <w:tabs>
          <w:tab w:val="left" w:pos="426"/>
          <w:tab w:val="left" w:pos="720"/>
          <w:tab w:val="left" w:pos="1080"/>
          <w:tab w:val="left" w:pos="1440"/>
          <w:tab w:val="left" w:pos="1800"/>
          <w:tab w:val="left" w:leader="dot" w:pos="6804"/>
          <w:tab w:val="right" w:pos="7938"/>
          <w:tab w:val="right" w:pos="9072"/>
        </w:tabs>
        <w:contextualSpacing/>
      </w:pPr>
      <w:r w:rsidRPr="00BE52A8">
        <w:t>Total shareholders’ equity</w:t>
      </w:r>
      <w:r w:rsidRPr="00BE52A8">
        <w:tab/>
      </w:r>
      <w:r w:rsidRPr="00BE52A8">
        <w:tab/>
      </w:r>
      <w:r w:rsidRPr="00BE52A8">
        <w:tab/>
      </w:r>
      <w:r w:rsidRPr="00BE52A8">
        <w:rPr>
          <w:u w:val="single"/>
        </w:rPr>
        <w:t xml:space="preserve">  </w:t>
      </w:r>
      <w:r w:rsidR="0016185B" w:rsidRPr="00BE52A8">
        <w:rPr>
          <w:u w:val="single"/>
        </w:rPr>
        <w:t>46,400</w:t>
      </w:r>
    </w:p>
    <w:p w14:paraId="71A52773" w14:textId="77777777" w:rsidR="00664288" w:rsidRPr="00BE52A8" w:rsidRDefault="00664288" w:rsidP="00BE52A8">
      <w:pPr>
        <w:tabs>
          <w:tab w:val="left" w:pos="426"/>
          <w:tab w:val="left" w:pos="720"/>
          <w:tab w:val="left" w:pos="1080"/>
          <w:tab w:val="left" w:pos="1440"/>
          <w:tab w:val="left" w:pos="1800"/>
          <w:tab w:val="left" w:leader="dot" w:pos="6804"/>
          <w:tab w:val="right" w:pos="7938"/>
          <w:tab w:val="right" w:pos="9072"/>
        </w:tabs>
        <w:contextualSpacing/>
        <w:rPr>
          <w:u w:val="double"/>
        </w:rPr>
      </w:pPr>
      <w:r w:rsidRPr="00BE52A8">
        <w:t>Total liabilities and shareholders’ equity</w:t>
      </w:r>
      <w:r w:rsidRPr="00BE52A8">
        <w:tab/>
      </w:r>
      <w:r w:rsidRPr="00BE52A8">
        <w:tab/>
      </w:r>
      <w:r w:rsidRPr="00BE52A8">
        <w:tab/>
      </w:r>
      <w:r w:rsidRPr="00BE52A8">
        <w:rPr>
          <w:u w:val="double"/>
        </w:rPr>
        <w:t>$</w:t>
      </w:r>
      <w:r w:rsidR="0016185B" w:rsidRPr="00BE52A8">
        <w:rPr>
          <w:u w:val="double"/>
        </w:rPr>
        <w:t>65,100</w:t>
      </w:r>
    </w:p>
    <w:p w14:paraId="67E74A6E" w14:textId="77777777" w:rsidR="00664288" w:rsidRPr="00BE52A8" w:rsidRDefault="00664288" w:rsidP="00BE52A8">
      <w:pPr>
        <w:tabs>
          <w:tab w:val="left" w:pos="426"/>
        </w:tabs>
        <w:contextualSpacing/>
      </w:pPr>
    </w:p>
    <w:p w14:paraId="2F1F4E48" w14:textId="77777777" w:rsidR="00DF12EA" w:rsidRPr="00BE52A8" w:rsidRDefault="00DF12EA" w:rsidP="00BE52A8">
      <w:pPr>
        <w:contextualSpacing/>
      </w:pPr>
    </w:p>
    <w:p w14:paraId="5F0ADE58" w14:textId="4C566283" w:rsidR="002103E5" w:rsidRPr="002103E5" w:rsidRDefault="00815883" w:rsidP="00BE52A8">
      <w:pPr>
        <w:pStyle w:val="Heading5"/>
        <w:keepNext w:val="0"/>
        <w:spacing w:after="0"/>
        <w:contextualSpacing/>
        <w:rPr>
          <w:b w:val="0"/>
        </w:rPr>
      </w:pPr>
      <w:r w:rsidRPr="00BE52A8">
        <w:t>Ex</w:t>
      </w:r>
      <w:r w:rsidR="00664288" w:rsidRPr="00BE52A8">
        <w:t xml:space="preserve">. </w:t>
      </w:r>
      <w:r w:rsidR="005937DD">
        <w:t>138</w:t>
      </w:r>
    </w:p>
    <w:p w14:paraId="3F00CD08" w14:textId="2B5DA078" w:rsidR="000714C3" w:rsidRPr="00BE52A8" w:rsidRDefault="00454C89" w:rsidP="00BE52A8">
      <w:pPr>
        <w:contextualSpacing/>
      </w:pPr>
      <w:r w:rsidRPr="00BE52A8">
        <w:t>The followi</w:t>
      </w:r>
      <w:r w:rsidR="00836A9A" w:rsidRPr="00BE52A8">
        <w:t>ng accounts were taken</w:t>
      </w:r>
      <w:r w:rsidRPr="00BE52A8">
        <w:t xml:space="preserve"> from a company’s </w:t>
      </w:r>
      <w:r w:rsidR="006A1C7F">
        <w:t xml:space="preserve">classified </w:t>
      </w:r>
      <w:r w:rsidRPr="00BE52A8">
        <w:t>statement of financial position</w:t>
      </w:r>
      <w:r w:rsidR="00E30B5B" w:rsidRPr="00BE52A8">
        <w:t>:</w:t>
      </w:r>
    </w:p>
    <w:p w14:paraId="1CC67770" w14:textId="77777777" w:rsidR="000714C3" w:rsidRPr="00D5787E" w:rsidRDefault="00E30B5B" w:rsidP="00BE52A8">
      <w:pPr>
        <w:tabs>
          <w:tab w:val="left" w:pos="4820"/>
        </w:tabs>
        <w:ind w:left="567" w:hanging="567"/>
        <w:contextualSpacing/>
        <w:rPr>
          <w:b/>
        </w:rPr>
      </w:pPr>
      <w:r w:rsidRPr="00D5787E">
        <w:rPr>
          <w:b/>
        </w:rPr>
        <w:tab/>
      </w:r>
      <w:r w:rsidR="00454C89" w:rsidRPr="00D5787E">
        <w:rPr>
          <w:b/>
        </w:rPr>
        <w:t>Account</w:t>
      </w:r>
      <w:r w:rsidR="00454C89" w:rsidRPr="00D5787E">
        <w:rPr>
          <w:b/>
        </w:rPr>
        <w:tab/>
      </w:r>
      <w:r w:rsidR="00454C89" w:rsidRPr="00D5787E">
        <w:rPr>
          <w:b/>
        </w:rPr>
        <w:tab/>
        <w:t>Classification</w:t>
      </w:r>
    </w:p>
    <w:tbl>
      <w:tblPr>
        <w:tblStyle w:val="TableGrid"/>
        <w:tblW w:w="0" w:type="auto"/>
        <w:tblInd w:w="534" w:type="dxa"/>
        <w:tblLook w:val="04A0" w:firstRow="1" w:lastRow="0" w:firstColumn="1" w:lastColumn="0" w:noHBand="0" w:noVBand="1"/>
      </w:tblPr>
      <w:tblGrid>
        <w:gridCol w:w="4110"/>
        <w:gridCol w:w="2410"/>
      </w:tblGrid>
      <w:tr w:rsidR="00454C89" w:rsidRPr="00BE52A8" w14:paraId="3908399A" w14:textId="77777777" w:rsidTr="00E30B5B">
        <w:tc>
          <w:tcPr>
            <w:tcW w:w="4110" w:type="dxa"/>
          </w:tcPr>
          <w:p w14:paraId="04E0BAC4" w14:textId="77777777" w:rsidR="00454C89" w:rsidRPr="00BE52A8" w:rsidRDefault="00454C89" w:rsidP="00BE52A8">
            <w:pPr>
              <w:contextualSpacing/>
            </w:pPr>
            <w:r w:rsidRPr="00BE52A8">
              <w:t>Cash</w:t>
            </w:r>
          </w:p>
        </w:tc>
        <w:tc>
          <w:tcPr>
            <w:tcW w:w="2410" w:type="dxa"/>
          </w:tcPr>
          <w:p w14:paraId="3C6991B9" w14:textId="77777777" w:rsidR="00454C89" w:rsidRPr="00BE52A8" w:rsidRDefault="00454C89" w:rsidP="00BE52A8">
            <w:pPr>
              <w:contextualSpacing/>
            </w:pPr>
          </w:p>
        </w:tc>
      </w:tr>
      <w:tr w:rsidR="00454C89" w:rsidRPr="00BE52A8" w14:paraId="23A0EA66" w14:textId="77777777" w:rsidTr="00E30B5B">
        <w:tc>
          <w:tcPr>
            <w:tcW w:w="4110" w:type="dxa"/>
          </w:tcPr>
          <w:p w14:paraId="0B96A928" w14:textId="77777777" w:rsidR="00454C89" w:rsidRPr="00BE52A8" w:rsidRDefault="00454C89" w:rsidP="00BE52A8">
            <w:pPr>
              <w:contextualSpacing/>
            </w:pPr>
            <w:r w:rsidRPr="00BE52A8">
              <w:t>Inventory</w:t>
            </w:r>
          </w:p>
        </w:tc>
        <w:tc>
          <w:tcPr>
            <w:tcW w:w="2410" w:type="dxa"/>
          </w:tcPr>
          <w:p w14:paraId="2DE41FB3" w14:textId="77777777" w:rsidR="00454C89" w:rsidRPr="00BE52A8" w:rsidRDefault="00454C89" w:rsidP="00BE52A8">
            <w:pPr>
              <w:contextualSpacing/>
            </w:pPr>
          </w:p>
        </w:tc>
      </w:tr>
      <w:tr w:rsidR="00454C89" w:rsidRPr="00BE52A8" w14:paraId="6EEE7C22" w14:textId="77777777" w:rsidTr="00E30B5B">
        <w:tc>
          <w:tcPr>
            <w:tcW w:w="4110" w:type="dxa"/>
          </w:tcPr>
          <w:p w14:paraId="6F4D12C2" w14:textId="194A8476" w:rsidR="00454C89" w:rsidRPr="00BE52A8" w:rsidRDefault="00DB00CE" w:rsidP="00306B79">
            <w:pPr>
              <w:contextualSpacing/>
            </w:pPr>
            <w:r w:rsidRPr="00BE52A8">
              <w:t>Trading Investments</w:t>
            </w:r>
          </w:p>
        </w:tc>
        <w:tc>
          <w:tcPr>
            <w:tcW w:w="2410" w:type="dxa"/>
          </w:tcPr>
          <w:p w14:paraId="7AD59628" w14:textId="77777777" w:rsidR="00454C89" w:rsidRPr="00BE52A8" w:rsidRDefault="00454C89" w:rsidP="00BE52A8">
            <w:pPr>
              <w:contextualSpacing/>
            </w:pPr>
          </w:p>
        </w:tc>
      </w:tr>
      <w:tr w:rsidR="00454C89" w:rsidRPr="00BE52A8" w14:paraId="45235369" w14:textId="77777777" w:rsidTr="00E30B5B">
        <w:tc>
          <w:tcPr>
            <w:tcW w:w="4110" w:type="dxa"/>
          </w:tcPr>
          <w:p w14:paraId="4E1D0B14" w14:textId="77777777" w:rsidR="00454C89" w:rsidRPr="00BE52A8" w:rsidRDefault="00454C89" w:rsidP="00BE52A8">
            <w:pPr>
              <w:contextualSpacing/>
            </w:pPr>
            <w:r w:rsidRPr="00BE52A8">
              <w:t>Building</w:t>
            </w:r>
          </w:p>
        </w:tc>
        <w:tc>
          <w:tcPr>
            <w:tcW w:w="2410" w:type="dxa"/>
          </w:tcPr>
          <w:p w14:paraId="4B3ED94E" w14:textId="77777777" w:rsidR="00454C89" w:rsidRPr="00BE52A8" w:rsidRDefault="00454C89" w:rsidP="00BE52A8">
            <w:pPr>
              <w:contextualSpacing/>
            </w:pPr>
          </w:p>
        </w:tc>
      </w:tr>
      <w:tr w:rsidR="00454C89" w:rsidRPr="00BE52A8" w14:paraId="5A830FA5" w14:textId="77777777" w:rsidTr="00E30B5B">
        <w:tc>
          <w:tcPr>
            <w:tcW w:w="4110" w:type="dxa"/>
          </w:tcPr>
          <w:p w14:paraId="7743C752" w14:textId="65BE0A40" w:rsidR="00454C89" w:rsidRPr="00BE52A8" w:rsidRDefault="00454C89" w:rsidP="00BE52A8">
            <w:pPr>
              <w:contextualSpacing/>
            </w:pPr>
            <w:r w:rsidRPr="00BE52A8">
              <w:t xml:space="preserve">Accounts </w:t>
            </w:r>
            <w:r w:rsidR="00DB00CE" w:rsidRPr="00BE52A8">
              <w:t>P</w:t>
            </w:r>
            <w:r w:rsidRPr="00BE52A8">
              <w:t>ayable</w:t>
            </w:r>
          </w:p>
        </w:tc>
        <w:tc>
          <w:tcPr>
            <w:tcW w:w="2410" w:type="dxa"/>
          </w:tcPr>
          <w:p w14:paraId="7E428F5E" w14:textId="77777777" w:rsidR="00454C89" w:rsidRPr="00BE52A8" w:rsidRDefault="00454C89" w:rsidP="00BE52A8">
            <w:pPr>
              <w:contextualSpacing/>
            </w:pPr>
          </w:p>
        </w:tc>
      </w:tr>
      <w:tr w:rsidR="00454C89" w:rsidRPr="00BE52A8" w14:paraId="6A89756E" w14:textId="77777777" w:rsidTr="00E30B5B">
        <w:tc>
          <w:tcPr>
            <w:tcW w:w="4110" w:type="dxa"/>
          </w:tcPr>
          <w:p w14:paraId="70FC0893" w14:textId="77777777" w:rsidR="00454C89" w:rsidRPr="00BE52A8" w:rsidRDefault="00454C89" w:rsidP="00BE52A8">
            <w:pPr>
              <w:contextualSpacing/>
            </w:pPr>
            <w:r w:rsidRPr="00BE52A8">
              <w:t>Trademarks</w:t>
            </w:r>
          </w:p>
        </w:tc>
        <w:tc>
          <w:tcPr>
            <w:tcW w:w="2410" w:type="dxa"/>
          </w:tcPr>
          <w:p w14:paraId="0FE1F53A" w14:textId="77777777" w:rsidR="00454C89" w:rsidRPr="00BE52A8" w:rsidRDefault="00454C89" w:rsidP="00BE52A8">
            <w:pPr>
              <w:contextualSpacing/>
            </w:pPr>
          </w:p>
        </w:tc>
      </w:tr>
      <w:tr w:rsidR="00454C89" w:rsidRPr="00BE52A8" w14:paraId="3FC80252" w14:textId="77777777" w:rsidTr="00E30B5B">
        <w:tc>
          <w:tcPr>
            <w:tcW w:w="4110" w:type="dxa"/>
          </w:tcPr>
          <w:p w14:paraId="366AE21D" w14:textId="77777777" w:rsidR="00454C89" w:rsidRPr="00BE52A8" w:rsidRDefault="00454C89" w:rsidP="00BE52A8">
            <w:pPr>
              <w:contextualSpacing/>
            </w:pPr>
            <w:r w:rsidRPr="00BE52A8">
              <w:t>Equipment</w:t>
            </w:r>
          </w:p>
        </w:tc>
        <w:tc>
          <w:tcPr>
            <w:tcW w:w="2410" w:type="dxa"/>
          </w:tcPr>
          <w:p w14:paraId="3D71549E" w14:textId="77777777" w:rsidR="00454C89" w:rsidRPr="00BE52A8" w:rsidRDefault="00454C89" w:rsidP="00BE52A8">
            <w:pPr>
              <w:contextualSpacing/>
            </w:pPr>
          </w:p>
        </w:tc>
      </w:tr>
      <w:tr w:rsidR="00454C89" w:rsidRPr="00BE52A8" w14:paraId="74AAD3CF" w14:textId="77777777" w:rsidTr="00E30B5B">
        <w:tc>
          <w:tcPr>
            <w:tcW w:w="4110" w:type="dxa"/>
          </w:tcPr>
          <w:p w14:paraId="770DE438" w14:textId="77777777" w:rsidR="00454C89" w:rsidRPr="00BE52A8" w:rsidRDefault="00454C89" w:rsidP="00BE52A8">
            <w:pPr>
              <w:contextualSpacing/>
            </w:pPr>
            <w:r w:rsidRPr="00BE52A8">
              <w:t>Prepaid Insurance</w:t>
            </w:r>
          </w:p>
        </w:tc>
        <w:tc>
          <w:tcPr>
            <w:tcW w:w="2410" w:type="dxa"/>
          </w:tcPr>
          <w:p w14:paraId="6AF92FC7" w14:textId="77777777" w:rsidR="00454C89" w:rsidRPr="00BE52A8" w:rsidRDefault="00454C89" w:rsidP="00BE52A8">
            <w:pPr>
              <w:contextualSpacing/>
            </w:pPr>
          </w:p>
        </w:tc>
      </w:tr>
      <w:tr w:rsidR="00454C89" w:rsidRPr="00BE52A8" w14:paraId="206B48FE" w14:textId="77777777" w:rsidTr="00E30B5B">
        <w:tc>
          <w:tcPr>
            <w:tcW w:w="4110" w:type="dxa"/>
          </w:tcPr>
          <w:p w14:paraId="588CA967" w14:textId="77777777" w:rsidR="00454C89" w:rsidRPr="00BE52A8" w:rsidRDefault="00454C89" w:rsidP="00BE52A8">
            <w:pPr>
              <w:contextualSpacing/>
            </w:pPr>
            <w:r w:rsidRPr="00BE52A8">
              <w:t>Long</w:t>
            </w:r>
            <w:r w:rsidR="00C718CC">
              <w:t>-</w:t>
            </w:r>
            <w:r w:rsidRPr="00BE52A8">
              <w:t xml:space="preserve">term </w:t>
            </w:r>
            <w:r w:rsidR="00DB00CE" w:rsidRPr="00BE52A8">
              <w:t>D</w:t>
            </w:r>
            <w:r w:rsidRPr="00BE52A8">
              <w:t>ebt</w:t>
            </w:r>
          </w:p>
        </w:tc>
        <w:tc>
          <w:tcPr>
            <w:tcW w:w="2410" w:type="dxa"/>
          </w:tcPr>
          <w:p w14:paraId="274BC257" w14:textId="77777777" w:rsidR="00454C89" w:rsidRPr="00BE52A8" w:rsidRDefault="00454C89" w:rsidP="00BE52A8">
            <w:pPr>
              <w:contextualSpacing/>
            </w:pPr>
          </w:p>
        </w:tc>
      </w:tr>
      <w:tr w:rsidR="00454C89" w:rsidRPr="00BE52A8" w14:paraId="31DB9779" w14:textId="77777777" w:rsidTr="00E30B5B">
        <w:tc>
          <w:tcPr>
            <w:tcW w:w="4110" w:type="dxa"/>
          </w:tcPr>
          <w:p w14:paraId="4EDBF364" w14:textId="5AC85C56" w:rsidR="00454C89" w:rsidRPr="00BE52A8" w:rsidRDefault="00DD167E" w:rsidP="00BE52A8">
            <w:pPr>
              <w:contextualSpacing/>
            </w:pPr>
            <w:r>
              <w:t>Deferred Revenue</w:t>
            </w:r>
          </w:p>
        </w:tc>
        <w:tc>
          <w:tcPr>
            <w:tcW w:w="2410" w:type="dxa"/>
          </w:tcPr>
          <w:p w14:paraId="6715293B" w14:textId="77777777" w:rsidR="00454C89" w:rsidRPr="00BE52A8" w:rsidRDefault="00454C89" w:rsidP="00BE52A8">
            <w:pPr>
              <w:contextualSpacing/>
            </w:pPr>
          </w:p>
        </w:tc>
      </w:tr>
      <w:tr w:rsidR="00454C89" w:rsidRPr="00BE52A8" w14:paraId="3554DE36" w14:textId="77777777" w:rsidTr="00E30B5B">
        <w:tc>
          <w:tcPr>
            <w:tcW w:w="4110" w:type="dxa"/>
          </w:tcPr>
          <w:p w14:paraId="504ECB08" w14:textId="7533C71A" w:rsidR="00454C89" w:rsidRPr="00BE52A8" w:rsidRDefault="00454C89" w:rsidP="00BE52A8">
            <w:pPr>
              <w:contextualSpacing/>
            </w:pPr>
            <w:r w:rsidRPr="00BE52A8">
              <w:t>Mortgage Payable</w:t>
            </w:r>
            <w:r w:rsidR="00855BD2">
              <w:t xml:space="preserve"> (due in four years)</w:t>
            </w:r>
          </w:p>
        </w:tc>
        <w:tc>
          <w:tcPr>
            <w:tcW w:w="2410" w:type="dxa"/>
          </w:tcPr>
          <w:p w14:paraId="79CFD615" w14:textId="77777777" w:rsidR="00454C89" w:rsidRPr="00BE52A8" w:rsidRDefault="00454C89" w:rsidP="00BE52A8">
            <w:pPr>
              <w:contextualSpacing/>
            </w:pPr>
          </w:p>
        </w:tc>
      </w:tr>
      <w:tr w:rsidR="00454C89" w:rsidRPr="00BE52A8" w14:paraId="0007978F" w14:textId="77777777" w:rsidTr="00E30B5B">
        <w:tc>
          <w:tcPr>
            <w:tcW w:w="4110" w:type="dxa"/>
          </w:tcPr>
          <w:p w14:paraId="13DD9DC1" w14:textId="77777777" w:rsidR="00454C89" w:rsidRPr="00BE52A8" w:rsidRDefault="00454C89" w:rsidP="00BE52A8">
            <w:pPr>
              <w:contextualSpacing/>
            </w:pPr>
            <w:r w:rsidRPr="00BE52A8">
              <w:t>Accounts Receivable</w:t>
            </w:r>
          </w:p>
        </w:tc>
        <w:tc>
          <w:tcPr>
            <w:tcW w:w="2410" w:type="dxa"/>
          </w:tcPr>
          <w:p w14:paraId="37F9AA50" w14:textId="77777777" w:rsidR="00454C89" w:rsidRPr="00BE52A8" w:rsidRDefault="00454C89" w:rsidP="00BE52A8">
            <w:pPr>
              <w:contextualSpacing/>
            </w:pPr>
          </w:p>
        </w:tc>
      </w:tr>
      <w:tr w:rsidR="00454C89" w:rsidRPr="00BE52A8" w14:paraId="64CF1A19" w14:textId="77777777" w:rsidTr="00E30B5B">
        <w:tc>
          <w:tcPr>
            <w:tcW w:w="4110" w:type="dxa"/>
          </w:tcPr>
          <w:p w14:paraId="3E4DE9EB" w14:textId="77777777" w:rsidR="00454C89" w:rsidRPr="00BE52A8" w:rsidRDefault="00454C89" w:rsidP="00DB00CE">
            <w:r w:rsidRPr="00BE52A8">
              <w:t>Accumulated Depreciation</w:t>
            </w:r>
            <w:r w:rsidR="00DB00CE">
              <w:t>—</w:t>
            </w:r>
            <w:r w:rsidRPr="00BE52A8">
              <w:t>Building</w:t>
            </w:r>
          </w:p>
        </w:tc>
        <w:tc>
          <w:tcPr>
            <w:tcW w:w="2410" w:type="dxa"/>
          </w:tcPr>
          <w:p w14:paraId="4E13B337" w14:textId="77777777" w:rsidR="00454C89" w:rsidRPr="00BE52A8" w:rsidRDefault="00454C89" w:rsidP="00BE52A8"/>
        </w:tc>
      </w:tr>
      <w:tr w:rsidR="00454C89" w:rsidRPr="00BE52A8" w14:paraId="0D9B2915" w14:textId="77777777" w:rsidTr="00E30B5B">
        <w:tc>
          <w:tcPr>
            <w:tcW w:w="4110" w:type="dxa"/>
          </w:tcPr>
          <w:p w14:paraId="7829181B" w14:textId="77777777" w:rsidR="00454C89" w:rsidRPr="00BE52A8" w:rsidRDefault="00454C89" w:rsidP="00BE52A8">
            <w:r w:rsidRPr="00BE52A8">
              <w:t>Land</w:t>
            </w:r>
          </w:p>
        </w:tc>
        <w:tc>
          <w:tcPr>
            <w:tcW w:w="2410" w:type="dxa"/>
          </w:tcPr>
          <w:p w14:paraId="5B8EBAA5" w14:textId="77777777" w:rsidR="00454C89" w:rsidRPr="00BE52A8" w:rsidRDefault="00454C89" w:rsidP="00BE52A8"/>
        </w:tc>
      </w:tr>
      <w:tr w:rsidR="00454C89" w:rsidRPr="00BE52A8" w14:paraId="64AF016D" w14:textId="77777777" w:rsidTr="00E30B5B">
        <w:tc>
          <w:tcPr>
            <w:tcW w:w="4110" w:type="dxa"/>
          </w:tcPr>
          <w:p w14:paraId="1483B5A4" w14:textId="77777777" w:rsidR="00454C89" w:rsidRPr="00BE52A8" w:rsidRDefault="00454C89" w:rsidP="00BE52A8">
            <w:r w:rsidRPr="00BE52A8">
              <w:t>Notes Receivable (due in 24 months)</w:t>
            </w:r>
          </w:p>
        </w:tc>
        <w:tc>
          <w:tcPr>
            <w:tcW w:w="2410" w:type="dxa"/>
          </w:tcPr>
          <w:p w14:paraId="1BDC1219" w14:textId="77777777" w:rsidR="00454C89" w:rsidRPr="00BE52A8" w:rsidRDefault="00454C89" w:rsidP="00BE52A8"/>
        </w:tc>
      </w:tr>
    </w:tbl>
    <w:p w14:paraId="28D6A337" w14:textId="77777777" w:rsidR="00E30B5B" w:rsidRPr="00BE52A8" w:rsidRDefault="00E30B5B" w:rsidP="00BE52A8"/>
    <w:p w14:paraId="4D404F0B" w14:textId="77777777" w:rsidR="002103E5" w:rsidRPr="002103E5" w:rsidRDefault="00454C89" w:rsidP="00BE52A8">
      <w:pPr>
        <w:widowControl/>
        <w:rPr>
          <w:bCs/>
        </w:rPr>
      </w:pPr>
      <w:r w:rsidRPr="00BE52A8">
        <w:rPr>
          <w:b/>
          <w:bCs/>
        </w:rPr>
        <w:t>Instructions</w:t>
      </w:r>
    </w:p>
    <w:p w14:paraId="37253F93" w14:textId="290E1249" w:rsidR="009304B7" w:rsidRPr="00BE52A8" w:rsidRDefault="00454C89" w:rsidP="00BE52A8">
      <w:pPr>
        <w:widowControl/>
      </w:pPr>
      <w:r w:rsidRPr="00BE52A8">
        <w:t>Classify each of the above accounts as current assets (CA), non-current assets (NCA), current liabilities (CL), non-current liabilities (NCL), or shareholders’ equity (SE).</w:t>
      </w:r>
    </w:p>
    <w:p w14:paraId="2B04B76E" w14:textId="77777777" w:rsidR="009304B7" w:rsidRPr="00BE52A8" w:rsidRDefault="009304B7" w:rsidP="00BE52A8">
      <w:pPr>
        <w:widowControl/>
      </w:pPr>
    </w:p>
    <w:p w14:paraId="6EFDC64F" w14:textId="033A36D6" w:rsidR="002103E5" w:rsidRPr="002103E5" w:rsidRDefault="00454C89" w:rsidP="00BE52A8">
      <w:pPr>
        <w:widowControl/>
        <w:rPr>
          <w:bCs/>
        </w:rPr>
      </w:pPr>
      <w:r w:rsidRPr="00BE52A8">
        <w:rPr>
          <w:b/>
          <w:bCs/>
        </w:rPr>
        <w:t xml:space="preserve">Solution </w:t>
      </w:r>
      <w:r w:rsidR="005937DD">
        <w:rPr>
          <w:b/>
          <w:bCs/>
        </w:rPr>
        <w:t>138</w:t>
      </w:r>
    </w:p>
    <w:p w14:paraId="18ADAC41" w14:textId="77777777" w:rsidR="00454C89" w:rsidRPr="00D5787E" w:rsidRDefault="00E30B5B" w:rsidP="00BE52A8">
      <w:pPr>
        <w:tabs>
          <w:tab w:val="left" w:pos="4820"/>
        </w:tabs>
        <w:ind w:left="567" w:hanging="567"/>
        <w:contextualSpacing/>
        <w:rPr>
          <w:b/>
        </w:rPr>
      </w:pPr>
      <w:r w:rsidRPr="00D5787E">
        <w:rPr>
          <w:b/>
        </w:rPr>
        <w:tab/>
      </w:r>
      <w:r w:rsidR="00454C89" w:rsidRPr="00D5787E">
        <w:rPr>
          <w:b/>
        </w:rPr>
        <w:t>Account</w:t>
      </w:r>
      <w:r w:rsidR="00454C89" w:rsidRPr="00D5787E">
        <w:rPr>
          <w:b/>
        </w:rPr>
        <w:tab/>
        <w:t>Classification</w:t>
      </w:r>
    </w:p>
    <w:tbl>
      <w:tblPr>
        <w:tblStyle w:val="TableGrid"/>
        <w:tblW w:w="0" w:type="auto"/>
        <w:tblInd w:w="534" w:type="dxa"/>
        <w:tblLook w:val="04A0" w:firstRow="1" w:lastRow="0" w:firstColumn="1" w:lastColumn="0" w:noHBand="0" w:noVBand="1"/>
      </w:tblPr>
      <w:tblGrid>
        <w:gridCol w:w="4110"/>
        <w:gridCol w:w="2410"/>
      </w:tblGrid>
      <w:tr w:rsidR="00454C89" w:rsidRPr="00BE52A8" w14:paraId="51454D2F" w14:textId="77777777" w:rsidTr="00E30B5B">
        <w:tc>
          <w:tcPr>
            <w:tcW w:w="4110" w:type="dxa"/>
          </w:tcPr>
          <w:p w14:paraId="59B5EE49" w14:textId="77777777" w:rsidR="00454C89" w:rsidRPr="00BE52A8" w:rsidRDefault="00454C89" w:rsidP="00BE52A8">
            <w:pPr>
              <w:contextualSpacing/>
            </w:pPr>
            <w:r w:rsidRPr="00BE52A8">
              <w:t>Cash</w:t>
            </w:r>
          </w:p>
        </w:tc>
        <w:tc>
          <w:tcPr>
            <w:tcW w:w="2410" w:type="dxa"/>
          </w:tcPr>
          <w:p w14:paraId="33835AF6" w14:textId="77777777" w:rsidR="00454C89" w:rsidRPr="00BE52A8" w:rsidRDefault="00454C89" w:rsidP="00BE52A8">
            <w:pPr>
              <w:contextualSpacing/>
            </w:pPr>
            <w:r w:rsidRPr="00BE52A8">
              <w:t>CA</w:t>
            </w:r>
          </w:p>
        </w:tc>
      </w:tr>
      <w:tr w:rsidR="00454C89" w:rsidRPr="00BE52A8" w14:paraId="07EB85CE" w14:textId="77777777" w:rsidTr="00E30B5B">
        <w:tc>
          <w:tcPr>
            <w:tcW w:w="4110" w:type="dxa"/>
          </w:tcPr>
          <w:p w14:paraId="6AAED84B" w14:textId="77777777" w:rsidR="00454C89" w:rsidRPr="00BE52A8" w:rsidRDefault="00454C89" w:rsidP="00BE52A8">
            <w:pPr>
              <w:contextualSpacing/>
            </w:pPr>
            <w:r w:rsidRPr="00BE52A8">
              <w:t>Inventory</w:t>
            </w:r>
          </w:p>
        </w:tc>
        <w:tc>
          <w:tcPr>
            <w:tcW w:w="2410" w:type="dxa"/>
          </w:tcPr>
          <w:p w14:paraId="50AC9561" w14:textId="77777777" w:rsidR="00454C89" w:rsidRPr="00BE52A8" w:rsidRDefault="00454C89" w:rsidP="00BE52A8">
            <w:pPr>
              <w:contextualSpacing/>
            </w:pPr>
            <w:r w:rsidRPr="00BE52A8">
              <w:t>CA</w:t>
            </w:r>
          </w:p>
        </w:tc>
      </w:tr>
      <w:tr w:rsidR="00454C89" w:rsidRPr="00BE52A8" w14:paraId="154DA4A8" w14:textId="77777777" w:rsidTr="00E30B5B">
        <w:tc>
          <w:tcPr>
            <w:tcW w:w="4110" w:type="dxa"/>
          </w:tcPr>
          <w:p w14:paraId="7178E1F6" w14:textId="21E38210" w:rsidR="00454C89" w:rsidRPr="00BE52A8" w:rsidRDefault="00DB00CE" w:rsidP="00306B79">
            <w:pPr>
              <w:contextualSpacing/>
            </w:pPr>
            <w:r w:rsidRPr="00BE52A8">
              <w:lastRenderedPageBreak/>
              <w:t>Trading Investments</w:t>
            </w:r>
          </w:p>
        </w:tc>
        <w:tc>
          <w:tcPr>
            <w:tcW w:w="2410" w:type="dxa"/>
          </w:tcPr>
          <w:p w14:paraId="45818810" w14:textId="77777777" w:rsidR="00454C89" w:rsidRPr="00BE52A8" w:rsidRDefault="00454C89" w:rsidP="00BE52A8">
            <w:pPr>
              <w:contextualSpacing/>
            </w:pPr>
            <w:r w:rsidRPr="00BE52A8">
              <w:t>CA</w:t>
            </w:r>
          </w:p>
        </w:tc>
      </w:tr>
      <w:tr w:rsidR="00454C89" w:rsidRPr="00BE52A8" w14:paraId="6A6471C0" w14:textId="77777777" w:rsidTr="00E30B5B">
        <w:tc>
          <w:tcPr>
            <w:tcW w:w="4110" w:type="dxa"/>
          </w:tcPr>
          <w:p w14:paraId="5EB28883" w14:textId="77777777" w:rsidR="00454C89" w:rsidRPr="00BE52A8" w:rsidRDefault="00454C89" w:rsidP="00BE52A8">
            <w:pPr>
              <w:contextualSpacing/>
            </w:pPr>
            <w:r w:rsidRPr="00BE52A8">
              <w:t>Building</w:t>
            </w:r>
          </w:p>
        </w:tc>
        <w:tc>
          <w:tcPr>
            <w:tcW w:w="2410" w:type="dxa"/>
          </w:tcPr>
          <w:p w14:paraId="022BEE5F" w14:textId="77777777" w:rsidR="00454C89" w:rsidRPr="00BE52A8" w:rsidRDefault="00454C89" w:rsidP="00BE52A8">
            <w:pPr>
              <w:contextualSpacing/>
            </w:pPr>
            <w:r w:rsidRPr="00BE52A8">
              <w:t>NCA</w:t>
            </w:r>
          </w:p>
        </w:tc>
      </w:tr>
      <w:tr w:rsidR="00454C89" w:rsidRPr="00BE52A8" w14:paraId="4E9789AC" w14:textId="77777777" w:rsidTr="00E30B5B">
        <w:tc>
          <w:tcPr>
            <w:tcW w:w="4110" w:type="dxa"/>
          </w:tcPr>
          <w:p w14:paraId="2A6CB848" w14:textId="469C352F" w:rsidR="00454C89" w:rsidRPr="00BE52A8" w:rsidRDefault="00454C89" w:rsidP="00BE52A8">
            <w:pPr>
              <w:contextualSpacing/>
            </w:pPr>
            <w:r w:rsidRPr="00BE52A8">
              <w:t xml:space="preserve">Accounts </w:t>
            </w:r>
            <w:r w:rsidR="00DB00CE" w:rsidRPr="00BE52A8">
              <w:t>P</w:t>
            </w:r>
            <w:r w:rsidRPr="00BE52A8">
              <w:t>ayable</w:t>
            </w:r>
          </w:p>
        </w:tc>
        <w:tc>
          <w:tcPr>
            <w:tcW w:w="2410" w:type="dxa"/>
          </w:tcPr>
          <w:p w14:paraId="27E6715B" w14:textId="77777777" w:rsidR="00454C89" w:rsidRPr="00BE52A8" w:rsidRDefault="00454C89" w:rsidP="00BE52A8">
            <w:pPr>
              <w:contextualSpacing/>
            </w:pPr>
            <w:r w:rsidRPr="00BE52A8">
              <w:t>CL</w:t>
            </w:r>
          </w:p>
        </w:tc>
      </w:tr>
      <w:tr w:rsidR="00454C89" w:rsidRPr="00BE52A8" w14:paraId="298BAC7C" w14:textId="77777777" w:rsidTr="00E30B5B">
        <w:tc>
          <w:tcPr>
            <w:tcW w:w="4110" w:type="dxa"/>
          </w:tcPr>
          <w:p w14:paraId="26896E9E" w14:textId="77777777" w:rsidR="00454C89" w:rsidRPr="00BE52A8" w:rsidRDefault="00454C89" w:rsidP="00BE52A8">
            <w:pPr>
              <w:contextualSpacing/>
            </w:pPr>
            <w:r w:rsidRPr="00BE52A8">
              <w:t>Trademarks</w:t>
            </w:r>
          </w:p>
        </w:tc>
        <w:tc>
          <w:tcPr>
            <w:tcW w:w="2410" w:type="dxa"/>
          </w:tcPr>
          <w:p w14:paraId="016562CB" w14:textId="77777777" w:rsidR="00454C89" w:rsidRPr="00BE52A8" w:rsidRDefault="00454C89" w:rsidP="00BE52A8">
            <w:pPr>
              <w:contextualSpacing/>
            </w:pPr>
            <w:r w:rsidRPr="00BE52A8">
              <w:t>NCA</w:t>
            </w:r>
          </w:p>
        </w:tc>
      </w:tr>
      <w:tr w:rsidR="00454C89" w:rsidRPr="00BE52A8" w14:paraId="75A35B80" w14:textId="77777777" w:rsidTr="00E30B5B">
        <w:tc>
          <w:tcPr>
            <w:tcW w:w="4110" w:type="dxa"/>
          </w:tcPr>
          <w:p w14:paraId="6E64E75D" w14:textId="77777777" w:rsidR="00454C89" w:rsidRPr="00BE52A8" w:rsidRDefault="00454C89" w:rsidP="00BE52A8">
            <w:pPr>
              <w:contextualSpacing/>
            </w:pPr>
            <w:r w:rsidRPr="00BE52A8">
              <w:t>Equipment</w:t>
            </w:r>
          </w:p>
        </w:tc>
        <w:tc>
          <w:tcPr>
            <w:tcW w:w="2410" w:type="dxa"/>
          </w:tcPr>
          <w:p w14:paraId="300CC9B8" w14:textId="77777777" w:rsidR="00454C89" w:rsidRPr="00BE52A8" w:rsidRDefault="00454C89" w:rsidP="00BE52A8">
            <w:pPr>
              <w:contextualSpacing/>
            </w:pPr>
            <w:r w:rsidRPr="00BE52A8">
              <w:t>NCA</w:t>
            </w:r>
          </w:p>
        </w:tc>
      </w:tr>
      <w:tr w:rsidR="00454C89" w:rsidRPr="00BE52A8" w14:paraId="6A352FBD" w14:textId="77777777" w:rsidTr="00E30B5B">
        <w:tc>
          <w:tcPr>
            <w:tcW w:w="4110" w:type="dxa"/>
          </w:tcPr>
          <w:p w14:paraId="16FA3E88" w14:textId="77777777" w:rsidR="00454C89" w:rsidRPr="00BE52A8" w:rsidRDefault="00454C89" w:rsidP="00BE52A8">
            <w:pPr>
              <w:contextualSpacing/>
            </w:pPr>
            <w:r w:rsidRPr="00BE52A8">
              <w:t>Prepaid Insurance</w:t>
            </w:r>
          </w:p>
        </w:tc>
        <w:tc>
          <w:tcPr>
            <w:tcW w:w="2410" w:type="dxa"/>
          </w:tcPr>
          <w:p w14:paraId="193D92CB" w14:textId="77777777" w:rsidR="00454C89" w:rsidRPr="00BE52A8" w:rsidRDefault="00454C89" w:rsidP="00BE52A8">
            <w:pPr>
              <w:contextualSpacing/>
            </w:pPr>
            <w:r w:rsidRPr="00BE52A8">
              <w:t>CA</w:t>
            </w:r>
          </w:p>
        </w:tc>
      </w:tr>
      <w:tr w:rsidR="00454C89" w:rsidRPr="00BE52A8" w14:paraId="3655D35B" w14:textId="77777777" w:rsidTr="00E30B5B">
        <w:tc>
          <w:tcPr>
            <w:tcW w:w="4110" w:type="dxa"/>
          </w:tcPr>
          <w:p w14:paraId="15755621" w14:textId="77777777" w:rsidR="00454C89" w:rsidRPr="00BE52A8" w:rsidRDefault="00454C89" w:rsidP="00BE52A8">
            <w:pPr>
              <w:contextualSpacing/>
            </w:pPr>
            <w:r w:rsidRPr="00BE52A8">
              <w:t>Long</w:t>
            </w:r>
            <w:r w:rsidR="00C718CC">
              <w:t>-</w:t>
            </w:r>
            <w:r w:rsidRPr="00BE52A8">
              <w:t xml:space="preserve">term </w:t>
            </w:r>
            <w:r w:rsidR="00DB00CE" w:rsidRPr="00BE52A8">
              <w:t>De</w:t>
            </w:r>
            <w:r w:rsidRPr="00BE52A8">
              <w:t>bt</w:t>
            </w:r>
          </w:p>
        </w:tc>
        <w:tc>
          <w:tcPr>
            <w:tcW w:w="2410" w:type="dxa"/>
          </w:tcPr>
          <w:p w14:paraId="5175FC1D" w14:textId="77777777" w:rsidR="00454C89" w:rsidRPr="00BE52A8" w:rsidRDefault="00454C89" w:rsidP="00BE52A8">
            <w:pPr>
              <w:contextualSpacing/>
            </w:pPr>
            <w:r w:rsidRPr="00BE52A8">
              <w:t>NCL</w:t>
            </w:r>
          </w:p>
        </w:tc>
      </w:tr>
      <w:tr w:rsidR="00454C89" w:rsidRPr="00BE52A8" w14:paraId="672CAC3F" w14:textId="77777777" w:rsidTr="00E30B5B">
        <w:tc>
          <w:tcPr>
            <w:tcW w:w="4110" w:type="dxa"/>
          </w:tcPr>
          <w:p w14:paraId="159A1657" w14:textId="30016D11" w:rsidR="00454C89" w:rsidRPr="00BE52A8" w:rsidRDefault="00DD167E" w:rsidP="00BE52A8">
            <w:pPr>
              <w:contextualSpacing/>
            </w:pPr>
            <w:r>
              <w:t>Deferred Revenue</w:t>
            </w:r>
          </w:p>
        </w:tc>
        <w:tc>
          <w:tcPr>
            <w:tcW w:w="2410" w:type="dxa"/>
          </w:tcPr>
          <w:p w14:paraId="5357B7A2" w14:textId="77777777" w:rsidR="00454C89" w:rsidRPr="00BE52A8" w:rsidRDefault="00454C89" w:rsidP="00BE52A8">
            <w:pPr>
              <w:contextualSpacing/>
            </w:pPr>
            <w:r w:rsidRPr="00BE52A8">
              <w:t>CL</w:t>
            </w:r>
          </w:p>
        </w:tc>
      </w:tr>
      <w:tr w:rsidR="00454C89" w:rsidRPr="00BE52A8" w14:paraId="2B72CADF" w14:textId="77777777" w:rsidTr="00E30B5B">
        <w:tc>
          <w:tcPr>
            <w:tcW w:w="4110" w:type="dxa"/>
          </w:tcPr>
          <w:p w14:paraId="37D8EA64" w14:textId="77777777" w:rsidR="00454C89" w:rsidRPr="00BE52A8" w:rsidRDefault="00454C89" w:rsidP="00BE52A8">
            <w:pPr>
              <w:contextualSpacing/>
            </w:pPr>
            <w:r w:rsidRPr="00BE52A8">
              <w:t>Mortgage Payable</w:t>
            </w:r>
          </w:p>
        </w:tc>
        <w:tc>
          <w:tcPr>
            <w:tcW w:w="2410" w:type="dxa"/>
          </w:tcPr>
          <w:p w14:paraId="17A4E1B0" w14:textId="77777777" w:rsidR="00454C89" w:rsidRPr="00BE52A8" w:rsidRDefault="00454C89" w:rsidP="00BE52A8">
            <w:pPr>
              <w:contextualSpacing/>
            </w:pPr>
            <w:r w:rsidRPr="00BE52A8">
              <w:t>NCL</w:t>
            </w:r>
          </w:p>
        </w:tc>
      </w:tr>
      <w:tr w:rsidR="00454C89" w:rsidRPr="00BE52A8" w14:paraId="2D8CEEBE" w14:textId="77777777" w:rsidTr="00E30B5B">
        <w:tc>
          <w:tcPr>
            <w:tcW w:w="4110" w:type="dxa"/>
          </w:tcPr>
          <w:p w14:paraId="6DDD8DBF" w14:textId="77777777" w:rsidR="00454C89" w:rsidRPr="00BE52A8" w:rsidRDefault="00454C89" w:rsidP="00BE52A8">
            <w:pPr>
              <w:contextualSpacing/>
            </w:pPr>
            <w:r w:rsidRPr="00BE52A8">
              <w:t>Accounts Receivable</w:t>
            </w:r>
          </w:p>
        </w:tc>
        <w:tc>
          <w:tcPr>
            <w:tcW w:w="2410" w:type="dxa"/>
          </w:tcPr>
          <w:p w14:paraId="6793D630" w14:textId="77777777" w:rsidR="00454C89" w:rsidRPr="00BE52A8" w:rsidRDefault="00454C89" w:rsidP="00BE52A8">
            <w:pPr>
              <w:contextualSpacing/>
            </w:pPr>
            <w:r w:rsidRPr="00BE52A8">
              <w:t>CA</w:t>
            </w:r>
          </w:p>
        </w:tc>
      </w:tr>
      <w:tr w:rsidR="00454C89" w:rsidRPr="00BE52A8" w14:paraId="61BE475E" w14:textId="77777777" w:rsidTr="00E30B5B">
        <w:tc>
          <w:tcPr>
            <w:tcW w:w="4110" w:type="dxa"/>
          </w:tcPr>
          <w:p w14:paraId="12AFB9CE" w14:textId="77777777" w:rsidR="00454C89" w:rsidRPr="00BE52A8" w:rsidRDefault="00454C89" w:rsidP="00DB00CE">
            <w:r w:rsidRPr="00BE52A8">
              <w:t>Accumulated Depreciation</w:t>
            </w:r>
            <w:r w:rsidR="00DB00CE">
              <w:t>—</w:t>
            </w:r>
            <w:r w:rsidRPr="00BE52A8">
              <w:t>Building</w:t>
            </w:r>
          </w:p>
        </w:tc>
        <w:tc>
          <w:tcPr>
            <w:tcW w:w="2410" w:type="dxa"/>
          </w:tcPr>
          <w:p w14:paraId="7A77D1F3" w14:textId="77777777" w:rsidR="00454C89" w:rsidRPr="00BE52A8" w:rsidRDefault="00454C89" w:rsidP="00BE52A8">
            <w:r w:rsidRPr="00BE52A8">
              <w:t>NCA</w:t>
            </w:r>
          </w:p>
        </w:tc>
      </w:tr>
      <w:tr w:rsidR="00454C89" w:rsidRPr="00BE52A8" w14:paraId="0C86AD69" w14:textId="77777777" w:rsidTr="00E30B5B">
        <w:tc>
          <w:tcPr>
            <w:tcW w:w="4110" w:type="dxa"/>
          </w:tcPr>
          <w:p w14:paraId="5BC4D729" w14:textId="77777777" w:rsidR="00454C89" w:rsidRPr="00BE52A8" w:rsidRDefault="00454C89" w:rsidP="00BE52A8">
            <w:r w:rsidRPr="00BE52A8">
              <w:t>Land</w:t>
            </w:r>
          </w:p>
        </w:tc>
        <w:tc>
          <w:tcPr>
            <w:tcW w:w="2410" w:type="dxa"/>
          </w:tcPr>
          <w:p w14:paraId="297F1CF5" w14:textId="77777777" w:rsidR="00454C89" w:rsidRPr="00BE52A8" w:rsidRDefault="00454C89" w:rsidP="00BE52A8">
            <w:r w:rsidRPr="00BE52A8">
              <w:t>NCA</w:t>
            </w:r>
          </w:p>
        </w:tc>
      </w:tr>
      <w:tr w:rsidR="00454C89" w:rsidRPr="00BE52A8" w14:paraId="76F7220C" w14:textId="77777777" w:rsidTr="00E30B5B">
        <w:tc>
          <w:tcPr>
            <w:tcW w:w="4110" w:type="dxa"/>
          </w:tcPr>
          <w:p w14:paraId="25B756C9" w14:textId="77777777" w:rsidR="00454C89" w:rsidRPr="00BE52A8" w:rsidRDefault="00454C89" w:rsidP="00BE52A8">
            <w:r w:rsidRPr="00BE52A8">
              <w:t>Notes Receivable (due in 24 months)</w:t>
            </w:r>
          </w:p>
        </w:tc>
        <w:tc>
          <w:tcPr>
            <w:tcW w:w="2410" w:type="dxa"/>
          </w:tcPr>
          <w:p w14:paraId="058914FF" w14:textId="77777777" w:rsidR="00454C89" w:rsidRPr="00BE52A8" w:rsidRDefault="00454C89" w:rsidP="00BE52A8">
            <w:r w:rsidRPr="00BE52A8">
              <w:t>NCA</w:t>
            </w:r>
          </w:p>
        </w:tc>
      </w:tr>
    </w:tbl>
    <w:p w14:paraId="01E21508" w14:textId="77777777" w:rsidR="009304B7" w:rsidRPr="00BE52A8" w:rsidRDefault="009304B7" w:rsidP="00BE52A8"/>
    <w:p w14:paraId="1B42FC19" w14:textId="77777777" w:rsidR="00B95B95" w:rsidRPr="00B95B95" w:rsidRDefault="00B95B95" w:rsidP="00FB289F">
      <w:pPr>
        <w:pStyle w:val="Heading5"/>
        <w:keepNext w:val="0"/>
        <w:tabs>
          <w:tab w:val="left" w:pos="2691"/>
        </w:tabs>
        <w:spacing w:after="0"/>
        <w:contextualSpacing/>
        <w:rPr>
          <w:b w:val="0"/>
        </w:rPr>
      </w:pPr>
    </w:p>
    <w:p w14:paraId="445D3B13" w14:textId="6DCFBA01" w:rsidR="00B95B95" w:rsidRPr="00B95B95" w:rsidRDefault="00FB289F" w:rsidP="00FB289F">
      <w:pPr>
        <w:pStyle w:val="Heading5"/>
        <w:keepNext w:val="0"/>
        <w:tabs>
          <w:tab w:val="left" w:pos="2691"/>
        </w:tabs>
        <w:spacing w:after="0"/>
        <w:contextualSpacing/>
        <w:rPr>
          <w:b w:val="0"/>
        </w:rPr>
      </w:pPr>
      <w:r w:rsidRPr="00BE52A8">
        <w:t xml:space="preserve">Ex. </w:t>
      </w:r>
      <w:r w:rsidR="005937DD">
        <w:t>139</w:t>
      </w:r>
    </w:p>
    <w:p w14:paraId="2098E448" w14:textId="73CE1735" w:rsidR="00FB289F" w:rsidRPr="00FB289F" w:rsidRDefault="00FB289F" w:rsidP="004A60DE">
      <w:r>
        <w:t>Explain the difference between depreciation and amortization in terms of IFRS and ASPE.</w:t>
      </w:r>
    </w:p>
    <w:p w14:paraId="42692F86" w14:textId="0A75C63E" w:rsidR="009304B7" w:rsidRDefault="009304B7" w:rsidP="00BE52A8">
      <w:pPr>
        <w:contextualSpacing/>
        <w:rPr>
          <w:lang w:val="en-US"/>
        </w:rPr>
      </w:pPr>
    </w:p>
    <w:p w14:paraId="6342F4EA" w14:textId="3BCD71DF" w:rsidR="00FB289F" w:rsidRPr="004A60DE" w:rsidRDefault="00FB289F" w:rsidP="00BE52A8">
      <w:pPr>
        <w:contextualSpacing/>
        <w:rPr>
          <w:bCs/>
        </w:rPr>
      </w:pPr>
      <w:r w:rsidRPr="00BE52A8">
        <w:rPr>
          <w:b/>
          <w:bCs/>
        </w:rPr>
        <w:t xml:space="preserve">Solution </w:t>
      </w:r>
      <w:r w:rsidR="005937DD">
        <w:rPr>
          <w:b/>
          <w:bCs/>
        </w:rPr>
        <w:t>139</w:t>
      </w:r>
    </w:p>
    <w:p w14:paraId="1E291138" w14:textId="1E1ED83D" w:rsidR="00EE3020" w:rsidRDefault="00FB289F" w:rsidP="004A60DE">
      <w:pPr>
        <w:pStyle w:val="ParaindentBodymatter"/>
        <w:suppressAutoHyphens/>
        <w:ind w:firstLine="0"/>
        <w:jc w:val="left"/>
        <w:rPr>
          <w:rFonts w:ascii="Arial" w:hAnsi="Arial" w:cs="Arial"/>
          <w:color w:val="auto"/>
          <w:sz w:val="22"/>
          <w:szCs w:val="22"/>
          <w:lang w:val="en-CA"/>
        </w:rPr>
      </w:pPr>
      <w:r w:rsidRPr="004A60DE">
        <w:rPr>
          <w:rFonts w:ascii="Arial" w:hAnsi="Arial" w:cs="Arial"/>
          <w:color w:val="auto"/>
          <w:sz w:val="22"/>
          <w:szCs w:val="22"/>
          <w:lang w:val="en-CA"/>
        </w:rPr>
        <w:t>I</w:t>
      </w:r>
      <w:r w:rsidR="00EE3020" w:rsidRPr="004A60DE">
        <w:rPr>
          <w:rFonts w:ascii="Arial" w:hAnsi="Arial" w:cs="Arial"/>
          <w:color w:val="auto"/>
          <w:sz w:val="22"/>
          <w:szCs w:val="22"/>
          <w:lang w:val="en-CA"/>
        </w:rPr>
        <w:t>FRS for pub</w:t>
      </w:r>
      <w:r w:rsidR="006A1C7F">
        <w:rPr>
          <w:rFonts w:ascii="Arial" w:hAnsi="Arial" w:cs="Arial"/>
          <w:color w:val="auto"/>
          <w:sz w:val="22"/>
          <w:szCs w:val="22"/>
          <w:lang w:val="en-CA"/>
        </w:rPr>
        <w:t>li</w:t>
      </w:r>
      <w:r w:rsidR="00B37E0A" w:rsidRPr="004A60DE">
        <w:rPr>
          <w:rFonts w:ascii="Arial" w:hAnsi="Arial" w:cs="Arial"/>
          <w:color w:val="auto"/>
          <w:sz w:val="22"/>
          <w:szCs w:val="22"/>
          <w:lang w:val="en-CA"/>
        </w:rPr>
        <w:t>c</w:t>
      </w:r>
      <w:r w:rsidR="006A1C7F">
        <w:rPr>
          <w:rFonts w:ascii="Arial" w:hAnsi="Arial" w:cs="Arial"/>
          <w:color w:val="auto"/>
          <w:sz w:val="22"/>
          <w:szCs w:val="22"/>
          <w:lang w:val="en-CA"/>
        </w:rPr>
        <w:t>ly</w:t>
      </w:r>
      <w:r w:rsidR="00EE3020" w:rsidRPr="004A60DE">
        <w:rPr>
          <w:rFonts w:ascii="Arial" w:hAnsi="Arial" w:cs="Arial"/>
          <w:color w:val="auto"/>
          <w:sz w:val="22"/>
          <w:szCs w:val="22"/>
          <w:lang w:val="en-CA"/>
        </w:rPr>
        <w:t xml:space="preserve"> traded companies recommends the use of the term </w:t>
      </w:r>
      <w:r w:rsidR="00EE3020" w:rsidRPr="004A60DE">
        <w:rPr>
          <w:rStyle w:val="italic"/>
          <w:rFonts w:ascii="Arial" w:hAnsi="Arial" w:cs="Arial"/>
          <w:iCs/>
          <w:color w:val="auto"/>
          <w:sz w:val="22"/>
          <w:szCs w:val="22"/>
          <w:lang w:val="en-CA"/>
        </w:rPr>
        <w:t>depreciation</w:t>
      </w:r>
      <w:r w:rsidR="00EE3020" w:rsidRPr="004A60DE">
        <w:rPr>
          <w:rFonts w:ascii="Arial" w:hAnsi="Arial" w:cs="Arial"/>
          <w:color w:val="auto"/>
          <w:sz w:val="22"/>
          <w:szCs w:val="22"/>
          <w:lang w:val="en-CA"/>
        </w:rPr>
        <w:t xml:space="preserve"> to refer to the allocation of an asset’s cost over the useful lives for depreciable tangible assets and the term </w:t>
      </w:r>
      <w:r w:rsidR="00EE3020" w:rsidRPr="004A60DE">
        <w:rPr>
          <w:rStyle w:val="italic"/>
          <w:rFonts w:ascii="Arial" w:hAnsi="Arial" w:cs="Arial"/>
          <w:iCs/>
          <w:color w:val="auto"/>
          <w:sz w:val="22"/>
          <w:szCs w:val="22"/>
          <w:lang w:val="en-CA"/>
        </w:rPr>
        <w:t>amortization</w:t>
      </w:r>
      <w:r w:rsidR="00EE3020" w:rsidRPr="004A60DE">
        <w:rPr>
          <w:rFonts w:ascii="Arial" w:hAnsi="Arial" w:cs="Arial"/>
          <w:color w:val="auto"/>
          <w:sz w:val="22"/>
          <w:szCs w:val="22"/>
          <w:lang w:val="en-CA"/>
        </w:rPr>
        <w:t xml:space="preserve"> to refer to the allocation of the cost of intangible assets with definite lives. In contrast, Accounting Standards for Private Enterprises recommends the use of the term</w:t>
      </w:r>
      <w:r w:rsidR="00EE3020" w:rsidRPr="004A60DE">
        <w:rPr>
          <w:rStyle w:val="italic"/>
          <w:rFonts w:ascii="Arial" w:hAnsi="Arial" w:cs="Arial"/>
          <w:iCs/>
          <w:color w:val="auto"/>
          <w:sz w:val="22"/>
          <w:szCs w:val="22"/>
          <w:lang w:val="en-CA"/>
        </w:rPr>
        <w:t xml:space="preserve"> amortization</w:t>
      </w:r>
      <w:r w:rsidR="00EE3020" w:rsidRPr="004A60DE">
        <w:rPr>
          <w:rFonts w:ascii="Arial" w:hAnsi="Arial" w:cs="Arial"/>
          <w:color w:val="auto"/>
          <w:sz w:val="22"/>
          <w:szCs w:val="22"/>
          <w:lang w:val="en-CA"/>
        </w:rPr>
        <w:t xml:space="preserve"> to allocate the cost of both tangible and intangible assets with definite lives. To complicate matters further, some publicly traded companies use the terms </w:t>
      </w:r>
      <w:r w:rsidR="00EE3020" w:rsidRPr="004A60DE">
        <w:rPr>
          <w:rStyle w:val="italic"/>
          <w:rFonts w:ascii="Arial" w:hAnsi="Arial" w:cs="Arial"/>
          <w:iCs/>
          <w:color w:val="auto"/>
          <w:sz w:val="22"/>
          <w:szCs w:val="22"/>
          <w:lang w:val="en-CA"/>
        </w:rPr>
        <w:t>depreciation</w:t>
      </w:r>
      <w:r w:rsidR="00EE3020" w:rsidRPr="004A60DE">
        <w:rPr>
          <w:rFonts w:ascii="Arial" w:hAnsi="Arial" w:cs="Arial"/>
          <w:color w:val="auto"/>
          <w:sz w:val="22"/>
          <w:szCs w:val="22"/>
          <w:lang w:val="en-CA"/>
        </w:rPr>
        <w:t xml:space="preserve"> and </w:t>
      </w:r>
      <w:r w:rsidR="00EE3020" w:rsidRPr="004A60DE">
        <w:rPr>
          <w:rStyle w:val="italic"/>
          <w:rFonts w:ascii="Arial" w:hAnsi="Arial" w:cs="Arial"/>
          <w:iCs/>
          <w:color w:val="auto"/>
          <w:sz w:val="22"/>
          <w:szCs w:val="22"/>
          <w:lang w:val="en-CA"/>
        </w:rPr>
        <w:t>amortization</w:t>
      </w:r>
      <w:r w:rsidR="00EE3020" w:rsidRPr="004A60DE">
        <w:rPr>
          <w:rFonts w:ascii="Arial" w:hAnsi="Arial" w:cs="Arial"/>
          <w:color w:val="auto"/>
          <w:sz w:val="22"/>
          <w:szCs w:val="22"/>
          <w:lang w:val="en-CA"/>
        </w:rPr>
        <w:t xml:space="preserve"> interchangeably. </w:t>
      </w:r>
    </w:p>
    <w:p w14:paraId="205A4D77" w14:textId="6DDC0BE7" w:rsidR="00DB193A" w:rsidRDefault="00DB193A" w:rsidP="004A60DE">
      <w:pPr>
        <w:pStyle w:val="ParaindentBodymatter"/>
        <w:suppressAutoHyphens/>
        <w:ind w:firstLine="0"/>
        <w:jc w:val="left"/>
        <w:rPr>
          <w:rFonts w:ascii="Arial" w:hAnsi="Arial" w:cs="Arial"/>
          <w:color w:val="auto"/>
          <w:sz w:val="22"/>
          <w:szCs w:val="22"/>
          <w:lang w:val="en-CA"/>
        </w:rPr>
      </w:pPr>
    </w:p>
    <w:p w14:paraId="2DC18213" w14:textId="73A7CEC4" w:rsidR="00DB193A" w:rsidRDefault="00DB193A" w:rsidP="004A60DE">
      <w:pPr>
        <w:pStyle w:val="ParaindentBodymatter"/>
        <w:suppressAutoHyphens/>
        <w:ind w:firstLine="0"/>
        <w:jc w:val="left"/>
        <w:rPr>
          <w:rFonts w:ascii="Arial" w:hAnsi="Arial" w:cs="Arial"/>
          <w:color w:val="auto"/>
          <w:sz w:val="22"/>
          <w:szCs w:val="22"/>
          <w:lang w:val="en-CA"/>
        </w:rPr>
      </w:pPr>
    </w:p>
    <w:p w14:paraId="4905DEF9" w14:textId="271125E8" w:rsidR="00B95B95" w:rsidRPr="00B95B95" w:rsidRDefault="00D5787E" w:rsidP="00D5787E">
      <w:pPr>
        <w:pStyle w:val="Heading5"/>
        <w:keepNext w:val="0"/>
        <w:spacing w:after="0"/>
        <w:contextualSpacing/>
        <w:rPr>
          <w:b w:val="0"/>
        </w:rPr>
      </w:pPr>
      <w:r>
        <w:rPr>
          <w:rFonts w:cs="Arial"/>
          <w:color w:val="000000"/>
          <w:kern w:val="30"/>
          <w:szCs w:val="24"/>
        </w:rPr>
        <w:t xml:space="preserve">Ex. </w:t>
      </w:r>
      <w:r w:rsidR="005937DD">
        <w:rPr>
          <w:rFonts w:cs="Arial"/>
          <w:color w:val="000000"/>
          <w:kern w:val="30"/>
          <w:szCs w:val="24"/>
        </w:rPr>
        <w:t>140</w:t>
      </w:r>
    </w:p>
    <w:p w14:paraId="2ACBB9F3" w14:textId="3788D386" w:rsidR="00DB193A" w:rsidRPr="00E661C3" w:rsidRDefault="00DB193A" w:rsidP="00D5787E">
      <w:pPr>
        <w:tabs>
          <w:tab w:val="left" w:pos="540"/>
          <w:tab w:val="left" w:pos="1260"/>
          <w:tab w:val="left" w:pos="1620"/>
          <w:tab w:val="left" w:pos="2520"/>
          <w:tab w:val="left" w:pos="2880"/>
          <w:tab w:val="left" w:pos="3870"/>
          <w:tab w:val="left" w:pos="4230"/>
          <w:tab w:val="left" w:pos="5130"/>
          <w:tab w:val="left" w:pos="5490"/>
          <w:tab w:val="left" w:pos="6660"/>
          <w:tab w:val="left" w:pos="7110"/>
          <w:tab w:val="left" w:pos="8100"/>
          <w:tab w:val="left" w:pos="8460"/>
          <w:tab w:val="left" w:pos="9360"/>
        </w:tabs>
        <w:outlineLvl w:val="4"/>
        <w:rPr>
          <w:snapToGrid w:val="0"/>
        </w:rPr>
      </w:pPr>
      <w:r w:rsidRPr="00E661C3">
        <w:rPr>
          <w:snapToGrid w:val="0"/>
        </w:rPr>
        <w:t xml:space="preserve">The following information is available for </w:t>
      </w:r>
      <w:r>
        <w:rPr>
          <w:snapToGrid w:val="0"/>
        </w:rPr>
        <w:t>Robinson</w:t>
      </w:r>
      <w:r w:rsidRPr="00E661C3">
        <w:rPr>
          <w:snapToGrid w:val="0"/>
        </w:rPr>
        <w:t xml:space="preserve"> Ltd. </w:t>
      </w:r>
      <w:r w:rsidR="00855BD2">
        <w:rPr>
          <w:snapToGrid w:val="0"/>
        </w:rPr>
        <w:t>a</w:t>
      </w:r>
      <w:r w:rsidRPr="00E661C3">
        <w:rPr>
          <w:snapToGrid w:val="0"/>
        </w:rPr>
        <w:t>t December 31, 2024:</w:t>
      </w:r>
    </w:p>
    <w:p w14:paraId="64A957FF" w14:textId="77777777" w:rsidR="00DB193A" w:rsidRPr="00E661C3" w:rsidRDefault="00DB193A" w:rsidP="00DB193A">
      <w:pPr>
        <w:tabs>
          <w:tab w:val="left" w:pos="426"/>
          <w:tab w:val="left" w:leader="dot" w:pos="5670"/>
          <w:tab w:val="right" w:pos="6804"/>
        </w:tabs>
        <w:spacing w:before="40"/>
      </w:pPr>
      <w:r w:rsidRPr="00E661C3">
        <w:tab/>
        <w:t>Accounts payable</w:t>
      </w:r>
      <w:r w:rsidRPr="00E661C3">
        <w:tab/>
      </w:r>
      <w:r w:rsidRPr="00E661C3">
        <w:tab/>
        <w:t>$</w:t>
      </w:r>
      <w:r>
        <w:t>21</w:t>
      </w:r>
      <w:r w:rsidRPr="00E661C3">
        <w:t>,</w:t>
      </w:r>
      <w:r>
        <w:t>75</w:t>
      </w:r>
      <w:r w:rsidRPr="00E661C3">
        <w:t>0</w:t>
      </w:r>
    </w:p>
    <w:p w14:paraId="4FA1BEBB" w14:textId="77777777" w:rsidR="00DB193A" w:rsidRPr="00E661C3" w:rsidRDefault="00DB193A" w:rsidP="00DB193A">
      <w:pPr>
        <w:tabs>
          <w:tab w:val="left" w:pos="426"/>
          <w:tab w:val="left" w:leader="dot" w:pos="5670"/>
          <w:tab w:val="right" w:pos="6804"/>
        </w:tabs>
        <w:spacing w:before="40"/>
      </w:pPr>
      <w:r w:rsidRPr="00E661C3">
        <w:tab/>
        <w:t>Accounts receivable</w:t>
      </w:r>
      <w:r w:rsidRPr="00E661C3">
        <w:tab/>
      </w:r>
      <w:r w:rsidRPr="00E661C3">
        <w:tab/>
      </w:r>
      <w:r>
        <w:t>3,750</w:t>
      </w:r>
    </w:p>
    <w:p w14:paraId="0B1EF7C2" w14:textId="77777777" w:rsidR="00DB193A" w:rsidRPr="00E661C3" w:rsidRDefault="00DB193A" w:rsidP="00DB193A">
      <w:pPr>
        <w:tabs>
          <w:tab w:val="left" w:pos="426"/>
          <w:tab w:val="left" w:leader="dot" w:pos="5670"/>
          <w:tab w:val="right" w:pos="6804"/>
        </w:tabs>
        <w:spacing w:before="40"/>
      </w:pPr>
      <w:r w:rsidRPr="00E661C3">
        <w:tab/>
      </w:r>
      <w:r>
        <w:t>Deferred revenue</w:t>
      </w:r>
      <w:r w:rsidRPr="00E661C3">
        <w:tab/>
      </w:r>
      <w:r w:rsidRPr="00E661C3">
        <w:tab/>
      </w:r>
      <w:r>
        <w:t>5,250</w:t>
      </w:r>
    </w:p>
    <w:p w14:paraId="3E138F90" w14:textId="17277AB2" w:rsidR="00DB193A" w:rsidRPr="00E661C3" w:rsidRDefault="00DB193A" w:rsidP="00DB193A">
      <w:pPr>
        <w:tabs>
          <w:tab w:val="left" w:pos="426"/>
          <w:tab w:val="left" w:leader="dot" w:pos="5670"/>
          <w:tab w:val="right" w:pos="6804"/>
        </w:tabs>
        <w:spacing w:before="40"/>
      </w:pPr>
      <w:r w:rsidRPr="00E661C3">
        <w:tab/>
        <w:t>Accumulated depreciation</w:t>
      </w:r>
      <w:r w:rsidR="00855BD2">
        <w:t>—</w:t>
      </w:r>
      <w:r w:rsidR="00D5787E">
        <w:t>E</w:t>
      </w:r>
      <w:r w:rsidRPr="00E661C3">
        <w:t>quipment</w:t>
      </w:r>
      <w:r w:rsidRPr="00E661C3">
        <w:tab/>
      </w:r>
      <w:r w:rsidRPr="00E661C3">
        <w:tab/>
      </w:r>
      <w:r>
        <w:t>4,500</w:t>
      </w:r>
    </w:p>
    <w:p w14:paraId="0F776919" w14:textId="77777777" w:rsidR="00DB193A" w:rsidRPr="00E661C3" w:rsidRDefault="00DB193A" w:rsidP="00DB193A">
      <w:pPr>
        <w:tabs>
          <w:tab w:val="left" w:pos="426"/>
          <w:tab w:val="left" w:leader="dot" w:pos="5670"/>
          <w:tab w:val="right" w:pos="6804"/>
        </w:tabs>
        <w:spacing w:before="40"/>
      </w:pPr>
      <w:r w:rsidRPr="00E661C3">
        <w:tab/>
        <w:t>Retained earnings</w:t>
      </w:r>
      <w:r w:rsidRPr="00E661C3">
        <w:tab/>
      </w:r>
      <w:r w:rsidRPr="00E661C3">
        <w:tab/>
      </w:r>
      <w:r>
        <w:t>9,600</w:t>
      </w:r>
    </w:p>
    <w:p w14:paraId="73079921" w14:textId="77777777" w:rsidR="00DB193A" w:rsidRPr="00E661C3" w:rsidRDefault="00DB193A" w:rsidP="00DB193A">
      <w:pPr>
        <w:tabs>
          <w:tab w:val="left" w:pos="426"/>
          <w:tab w:val="left" w:leader="dot" w:pos="5670"/>
          <w:tab w:val="right" w:pos="6804"/>
        </w:tabs>
        <w:spacing w:before="40"/>
      </w:pPr>
      <w:r w:rsidRPr="00E661C3">
        <w:tab/>
        <w:t>Cash</w:t>
      </w:r>
      <w:r w:rsidRPr="00E661C3">
        <w:tab/>
      </w:r>
      <w:r w:rsidRPr="00E661C3">
        <w:tab/>
      </w:r>
      <w:r>
        <w:t>62</w:t>
      </w:r>
      <w:r w:rsidRPr="00E661C3">
        <w:t>,</w:t>
      </w:r>
      <w:r>
        <w:t>850</w:t>
      </w:r>
    </w:p>
    <w:p w14:paraId="058A77E9" w14:textId="498A54C5" w:rsidR="00DB193A" w:rsidRPr="00E661C3" w:rsidRDefault="00DB193A" w:rsidP="00DB193A">
      <w:pPr>
        <w:tabs>
          <w:tab w:val="left" w:pos="426"/>
          <w:tab w:val="left" w:leader="dot" w:pos="5670"/>
          <w:tab w:val="right" w:pos="6804"/>
        </w:tabs>
        <w:spacing w:before="40"/>
      </w:pPr>
      <w:r w:rsidRPr="00E661C3">
        <w:tab/>
        <w:t>Common shares</w:t>
      </w:r>
      <w:r w:rsidRPr="00E661C3">
        <w:tab/>
      </w:r>
      <w:r w:rsidRPr="00E661C3">
        <w:tab/>
      </w:r>
      <w:r w:rsidR="00E3022C">
        <w:t>57</w:t>
      </w:r>
      <w:r w:rsidRPr="00E661C3">
        <w:t>,</w:t>
      </w:r>
      <w:r w:rsidR="00E3022C">
        <w:t>250</w:t>
      </w:r>
    </w:p>
    <w:p w14:paraId="2C26CEEE" w14:textId="77777777" w:rsidR="00DB193A" w:rsidRPr="00E661C3" w:rsidRDefault="00DB193A" w:rsidP="00DB193A">
      <w:pPr>
        <w:tabs>
          <w:tab w:val="left" w:pos="426"/>
          <w:tab w:val="left" w:leader="dot" w:pos="5670"/>
          <w:tab w:val="right" w:pos="6804"/>
        </w:tabs>
        <w:spacing w:before="40"/>
      </w:pPr>
      <w:r w:rsidRPr="00E661C3">
        <w:tab/>
        <w:t>Equipment</w:t>
      </w:r>
      <w:r w:rsidRPr="00E661C3">
        <w:tab/>
      </w:r>
      <w:r w:rsidRPr="00E661C3">
        <w:tab/>
      </w:r>
      <w:r>
        <w:t>5,250</w:t>
      </w:r>
    </w:p>
    <w:p w14:paraId="67DD5D85" w14:textId="77777777" w:rsidR="00DB193A" w:rsidRPr="00E661C3" w:rsidRDefault="00DB193A" w:rsidP="00DB193A">
      <w:pPr>
        <w:tabs>
          <w:tab w:val="left" w:pos="426"/>
          <w:tab w:val="left" w:leader="dot" w:pos="5670"/>
          <w:tab w:val="right" w:pos="6804"/>
        </w:tabs>
        <w:spacing w:before="40"/>
      </w:pPr>
      <w:r w:rsidRPr="00E661C3">
        <w:tab/>
        <w:t>Land</w:t>
      </w:r>
      <w:r w:rsidRPr="00E661C3">
        <w:tab/>
      </w:r>
      <w:r w:rsidRPr="00E661C3">
        <w:tab/>
      </w:r>
      <w:r>
        <w:t>22,500</w:t>
      </w:r>
    </w:p>
    <w:p w14:paraId="3259A816" w14:textId="4A3FBDBB" w:rsidR="00DB193A" w:rsidRPr="00E661C3" w:rsidRDefault="00DB193A" w:rsidP="00DB193A">
      <w:pPr>
        <w:tabs>
          <w:tab w:val="left" w:pos="426"/>
          <w:tab w:val="left" w:leader="dot" w:pos="5670"/>
          <w:tab w:val="right" w:pos="6804"/>
        </w:tabs>
        <w:spacing w:before="40"/>
      </w:pPr>
      <w:r w:rsidRPr="00E661C3">
        <w:tab/>
      </w:r>
      <w:r>
        <w:t>Notes receivable</w:t>
      </w:r>
      <w:r w:rsidR="00855BD2">
        <w:t xml:space="preserve"> (due in six months)</w:t>
      </w:r>
      <w:r w:rsidRPr="00E661C3">
        <w:tab/>
      </w:r>
      <w:r w:rsidRPr="00E661C3">
        <w:tab/>
      </w:r>
      <w:r>
        <w:t>750</w:t>
      </w:r>
    </w:p>
    <w:p w14:paraId="349215A1" w14:textId="609ACF49" w:rsidR="00DB193A" w:rsidRPr="00E661C3" w:rsidRDefault="00DB193A" w:rsidP="00DB193A">
      <w:pPr>
        <w:tabs>
          <w:tab w:val="left" w:pos="426"/>
          <w:tab w:val="left" w:leader="dot" w:pos="5670"/>
          <w:tab w:val="right" w:pos="6804"/>
        </w:tabs>
        <w:spacing w:before="40"/>
      </w:pPr>
      <w:r w:rsidRPr="00E661C3">
        <w:tab/>
        <w:t xml:space="preserve">Bank loan payable (due in </w:t>
      </w:r>
      <w:r w:rsidR="00855BD2">
        <w:t>five</w:t>
      </w:r>
      <w:r w:rsidRPr="00E661C3">
        <w:t xml:space="preserve"> years)</w:t>
      </w:r>
      <w:r w:rsidRPr="00E661C3">
        <w:tab/>
      </w:r>
      <w:r w:rsidRPr="00E661C3">
        <w:tab/>
      </w:r>
      <w:r>
        <w:t>6,300</w:t>
      </w:r>
    </w:p>
    <w:p w14:paraId="63549FD2" w14:textId="77777777" w:rsidR="00DB193A" w:rsidRPr="00E661C3" w:rsidRDefault="00DB193A" w:rsidP="00DB193A">
      <w:pPr>
        <w:tabs>
          <w:tab w:val="left" w:pos="426"/>
          <w:tab w:val="left" w:leader="dot" w:pos="5670"/>
          <w:tab w:val="right" w:pos="6804"/>
        </w:tabs>
        <w:spacing w:before="40"/>
      </w:pPr>
      <w:r w:rsidRPr="00E661C3">
        <w:tab/>
      </w:r>
      <w:r>
        <w:t>Inventory</w:t>
      </w:r>
      <w:r w:rsidRPr="00E661C3">
        <w:tab/>
      </w:r>
      <w:r w:rsidRPr="00E661C3">
        <w:tab/>
        <w:t>5,500</w:t>
      </w:r>
    </w:p>
    <w:p w14:paraId="40842F6E" w14:textId="77777777" w:rsidR="00DB193A" w:rsidRPr="00E661C3" w:rsidRDefault="00DB193A" w:rsidP="00DB193A">
      <w:pPr>
        <w:tabs>
          <w:tab w:val="left" w:pos="426"/>
          <w:tab w:val="left" w:leader="dot" w:pos="5670"/>
          <w:tab w:val="right" w:pos="6804"/>
        </w:tabs>
        <w:spacing w:before="40"/>
      </w:pPr>
      <w:r w:rsidRPr="00E661C3">
        <w:tab/>
      </w:r>
      <w:r>
        <w:t>Prepaid expenses</w:t>
      </w:r>
      <w:r w:rsidRPr="00E661C3">
        <w:tab/>
      </w:r>
      <w:r w:rsidRPr="00E661C3">
        <w:tab/>
      </w:r>
      <w:r>
        <w:t>4,050</w:t>
      </w:r>
    </w:p>
    <w:p w14:paraId="2A1C5745" w14:textId="77777777" w:rsidR="00DB193A" w:rsidRPr="00E661C3" w:rsidRDefault="00DB193A" w:rsidP="00DB193A">
      <w:pPr>
        <w:contextualSpacing/>
      </w:pPr>
    </w:p>
    <w:p w14:paraId="1C4CB069" w14:textId="77777777" w:rsidR="00DB193A" w:rsidRPr="00E661C3" w:rsidRDefault="00DB193A" w:rsidP="00DB193A">
      <w:pPr>
        <w:contextualSpacing/>
      </w:pPr>
      <w:r w:rsidRPr="00E661C3">
        <w:rPr>
          <w:b/>
        </w:rPr>
        <w:t>Instructions</w:t>
      </w:r>
    </w:p>
    <w:p w14:paraId="4518646A" w14:textId="77777777" w:rsidR="00DB193A" w:rsidRPr="00E661C3" w:rsidRDefault="00DB193A" w:rsidP="00DB193A">
      <w:pPr>
        <w:contextualSpacing/>
      </w:pPr>
      <w:r w:rsidRPr="00E661C3">
        <w:t>Use the above information to prepare a classified statement of financial position at December 31, 2024.</w:t>
      </w:r>
    </w:p>
    <w:p w14:paraId="53D12028" w14:textId="77777777" w:rsidR="00DB193A" w:rsidRPr="00E661C3" w:rsidRDefault="00DB193A" w:rsidP="00DB193A">
      <w:pPr>
        <w:contextualSpacing/>
        <w:jc w:val="both"/>
      </w:pPr>
    </w:p>
    <w:p w14:paraId="18CB7CB8" w14:textId="2E0F0E72" w:rsidR="00DB193A" w:rsidRPr="00E661C3" w:rsidRDefault="00DB193A" w:rsidP="00DB193A">
      <w:pPr>
        <w:contextualSpacing/>
        <w:outlineLvl w:val="4"/>
        <w:rPr>
          <w:snapToGrid w:val="0"/>
        </w:rPr>
      </w:pPr>
      <w:r w:rsidRPr="00E661C3">
        <w:rPr>
          <w:b/>
          <w:snapToGrid w:val="0"/>
        </w:rPr>
        <w:lastRenderedPageBreak/>
        <w:t xml:space="preserve">Solution </w:t>
      </w:r>
      <w:r w:rsidR="005937DD">
        <w:rPr>
          <w:b/>
          <w:snapToGrid w:val="0"/>
        </w:rPr>
        <w:t>140</w:t>
      </w:r>
    </w:p>
    <w:p w14:paraId="517C5EAF" w14:textId="12A9E69C" w:rsidR="00DB193A" w:rsidRPr="00E661C3" w:rsidRDefault="00855BD2" w:rsidP="00DB193A">
      <w:pPr>
        <w:contextualSpacing/>
        <w:jc w:val="center"/>
      </w:pPr>
      <w:r>
        <w:rPr>
          <w:b/>
        </w:rPr>
        <w:t>ROBINSON</w:t>
      </w:r>
      <w:r w:rsidR="00DB193A" w:rsidRPr="00E661C3">
        <w:rPr>
          <w:b/>
        </w:rPr>
        <w:t xml:space="preserve"> LTD.</w:t>
      </w:r>
    </w:p>
    <w:p w14:paraId="2B493020" w14:textId="77777777" w:rsidR="00DB193A" w:rsidRPr="00E661C3" w:rsidRDefault="00DB193A" w:rsidP="00DB193A">
      <w:pPr>
        <w:contextualSpacing/>
        <w:jc w:val="center"/>
      </w:pPr>
      <w:r w:rsidRPr="00E661C3">
        <w:rPr>
          <w:b/>
        </w:rPr>
        <w:t>Statement of Financial Position</w:t>
      </w:r>
    </w:p>
    <w:p w14:paraId="31C7F938" w14:textId="77777777" w:rsidR="00DB193A" w:rsidRPr="00E661C3" w:rsidRDefault="00DB193A" w:rsidP="00DB193A">
      <w:pPr>
        <w:pBdr>
          <w:bottom w:val="single" w:sz="6" w:space="1" w:color="auto"/>
        </w:pBdr>
        <w:contextualSpacing/>
        <w:jc w:val="center"/>
      </w:pPr>
      <w:r w:rsidRPr="00E661C3">
        <w:rPr>
          <w:b/>
        </w:rPr>
        <w:t>December 31, 2024</w:t>
      </w:r>
    </w:p>
    <w:p w14:paraId="5FB098A8" w14:textId="77777777" w:rsidR="00DB193A" w:rsidRPr="00E661C3" w:rsidRDefault="00DB193A" w:rsidP="00DB193A">
      <w:pPr>
        <w:contextualSpacing/>
        <w:jc w:val="center"/>
        <w:rPr>
          <w:u w:val="single"/>
        </w:rPr>
      </w:pPr>
      <w:r w:rsidRPr="00E661C3">
        <w:rPr>
          <w:u w:val="single"/>
        </w:rPr>
        <w:t>Assets</w:t>
      </w:r>
    </w:p>
    <w:p w14:paraId="14DD5188" w14:textId="77777777" w:rsidR="00DB193A" w:rsidRPr="00E661C3" w:rsidRDefault="00DB193A" w:rsidP="00DB193A">
      <w:pPr>
        <w:tabs>
          <w:tab w:val="left" w:pos="426"/>
        </w:tabs>
        <w:contextualSpacing/>
      </w:pPr>
      <w:r w:rsidRPr="00E661C3">
        <w:t>Current assets</w:t>
      </w:r>
    </w:p>
    <w:p w14:paraId="098D827C" w14:textId="77777777" w:rsidR="00DB193A" w:rsidRPr="00E661C3" w:rsidRDefault="00DB193A" w:rsidP="00DB193A">
      <w:pPr>
        <w:tabs>
          <w:tab w:val="left" w:pos="426"/>
          <w:tab w:val="left" w:pos="720"/>
          <w:tab w:val="left" w:leader="dot" w:pos="6804"/>
          <w:tab w:val="right" w:pos="7938"/>
          <w:tab w:val="right" w:pos="9072"/>
        </w:tabs>
        <w:contextualSpacing/>
      </w:pPr>
      <w:r w:rsidRPr="00E661C3">
        <w:tab/>
        <w:t>Cash</w:t>
      </w:r>
      <w:r w:rsidRPr="00E661C3">
        <w:tab/>
      </w:r>
      <w:r w:rsidRPr="00E661C3">
        <w:tab/>
        <w:t>$</w:t>
      </w:r>
      <w:r>
        <w:t>62</w:t>
      </w:r>
      <w:r w:rsidRPr="00E661C3">
        <w:t>,</w:t>
      </w:r>
      <w:r>
        <w:t>850</w:t>
      </w:r>
    </w:p>
    <w:p w14:paraId="14D38BBE" w14:textId="77777777" w:rsidR="00DB193A" w:rsidRDefault="00DB193A" w:rsidP="00DB193A">
      <w:pPr>
        <w:tabs>
          <w:tab w:val="left" w:pos="426"/>
          <w:tab w:val="left" w:pos="720"/>
          <w:tab w:val="left" w:pos="1440"/>
          <w:tab w:val="left" w:leader="dot" w:pos="6804"/>
          <w:tab w:val="right" w:pos="7938"/>
          <w:tab w:val="right" w:pos="9072"/>
        </w:tabs>
        <w:contextualSpacing/>
      </w:pPr>
      <w:r w:rsidRPr="00E661C3">
        <w:tab/>
        <w:t>Accounts receivable</w:t>
      </w:r>
      <w:r w:rsidRPr="00E661C3">
        <w:tab/>
      </w:r>
      <w:r w:rsidRPr="00E661C3">
        <w:tab/>
      </w:r>
      <w:r w:rsidRPr="00F66445">
        <w:t>3,750</w:t>
      </w:r>
    </w:p>
    <w:p w14:paraId="12A4B073" w14:textId="77777777" w:rsidR="00DB193A" w:rsidRDefault="00DB193A" w:rsidP="00DB193A">
      <w:pPr>
        <w:tabs>
          <w:tab w:val="left" w:pos="426"/>
          <w:tab w:val="left" w:pos="720"/>
          <w:tab w:val="left" w:pos="1440"/>
          <w:tab w:val="left" w:leader="dot" w:pos="6804"/>
          <w:tab w:val="right" w:pos="7938"/>
          <w:tab w:val="right" w:pos="9072"/>
        </w:tabs>
        <w:contextualSpacing/>
        <w:rPr>
          <w:u w:val="single"/>
        </w:rPr>
      </w:pPr>
      <w:r>
        <w:tab/>
        <w:t>Notes receivable</w:t>
      </w:r>
      <w:r>
        <w:tab/>
      </w:r>
      <w:r>
        <w:tab/>
        <w:t>750</w:t>
      </w:r>
    </w:p>
    <w:p w14:paraId="5311D6A3" w14:textId="1B00B52F" w:rsidR="00DB193A" w:rsidRDefault="00DB193A" w:rsidP="00D5787E">
      <w:pPr>
        <w:tabs>
          <w:tab w:val="left" w:pos="426"/>
          <w:tab w:val="left" w:pos="720"/>
          <w:tab w:val="left" w:leader="dot" w:pos="6804"/>
          <w:tab w:val="right" w:pos="7938"/>
          <w:tab w:val="right" w:pos="9072"/>
        </w:tabs>
        <w:contextualSpacing/>
      </w:pPr>
      <w:r>
        <w:tab/>
        <w:t>Inventory</w:t>
      </w:r>
      <w:r>
        <w:tab/>
      </w:r>
      <w:r>
        <w:tab/>
        <w:t>5,500</w:t>
      </w:r>
    </w:p>
    <w:p w14:paraId="6E640128" w14:textId="44280932" w:rsidR="00DB193A" w:rsidRPr="00E661C3" w:rsidRDefault="00DB193A" w:rsidP="00D5787E">
      <w:pPr>
        <w:tabs>
          <w:tab w:val="left" w:pos="426"/>
          <w:tab w:val="left" w:pos="720"/>
          <w:tab w:val="left" w:pos="1440"/>
          <w:tab w:val="left" w:leader="dot" w:pos="6804"/>
          <w:tab w:val="right" w:pos="7938"/>
          <w:tab w:val="right" w:pos="9072"/>
        </w:tabs>
        <w:contextualSpacing/>
      </w:pPr>
      <w:r>
        <w:tab/>
        <w:t>Prepaid expenses</w:t>
      </w:r>
      <w:r>
        <w:tab/>
      </w:r>
      <w:r>
        <w:tab/>
      </w:r>
      <w:r w:rsidR="00D5787E">
        <w:rPr>
          <w:u w:val="single"/>
        </w:rPr>
        <w:t xml:space="preserve"> </w:t>
      </w:r>
      <w:r w:rsidR="00D5787E" w:rsidRPr="0032446B">
        <w:rPr>
          <w:u w:val="single"/>
        </w:rPr>
        <w:t xml:space="preserve">  </w:t>
      </w:r>
      <w:r w:rsidRPr="00F66445">
        <w:rPr>
          <w:u w:val="single"/>
        </w:rPr>
        <w:t>4,050</w:t>
      </w:r>
    </w:p>
    <w:p w14:paraId="0D8D427C" w14:textId="0EE7A9D9" w:rsidR="00DB193A" w:rsidRPr="00E661C3" w:rsidRDefault="00D5787E" w:rsidP="00DB193A">
      <w:pPr>
        <w:tabs>
          <w:tab w:val="left" w:pos="426"/>
          <w:tab w:val="left" w:pos="720"/>
          <w:tab w:val="left" w:leader="dot" w:pos="6804"/>
          <w:tab w:val="right" w:pos="7938"/>
          <w:tab w:val="right" w:pos="9072"/>
        </w:tabs>
        <w:contextualSpacing/>
      </w:pPr>
      <w:r>
        <w:tab/>
      </w:r>
      <w:r>
        <w:tab/>
      </w:r>
      <w:r w:rsidR="00DB193A" w:rsidRPr="00E661C3">
        <w:t>Total current assets</w:t>
      </w:r>
      <w:r w:rsidR="00DB193A" w:rsidRPr="00E661C3">
        <w:tab/>
      </w:r>
      <w:r w:rsidR="00DB193A" w:rsidRPr="00E661C3">
        <w:tab/>
      </w:r>
      <w:r w:rsidR="00DB193A" w:rsidRPr="00E661C3">
        <w:tab/>
        <w:t>$</w:t>
      </w:r>
      <w:r w:rsidR="00DB193A">
        <w:t>76</w:t>
      </w:r>
      <w:r w:rsidR="00DB193A" w:rsidRPr="00E661C3">
        <w:t>,</w:t>
      </w:r>
      <w:r w:rsidR="00DB193A">
        <w:t>900</w:t>
      </w:r>
    </w:p>
    <w:p w14:paraId="7F3C58B3" w14:textId="77777777" w:rsidR="00DB193A" w:rsidRPr="00E661C3" w:rsidRDefault="00DB193A" w:rsidP="00DB193A">
      <w:pPr>
        <w:tabs>
          <w:tab w:val="left" w:pos="426"/>
          <w:tab w:val="left" w:pos="720"/>
          <w:tab w:val="left" w:leader="dot" w:pos="6804"/>
          <w:tab w:val="right" w:pos="7938"/>
          <w:tab w:val="right" w:pos="9072"/>
        </w:tabs>
        <w:contextualSpacing/>
      </w:pPr>
      <w:r w:rsidRPr="00E661C3">
        <w:t>Property, plant, and equipment</w:t>
      </w:r>
    </w:p>
    <w:p w14:paraId="4923BA12" w14:textId="77777777" w:rsidR="00DB193A" w:rsidRPr="00E661C3" w:rsidRDefault="00DB193A" w:rsidP="00DB193A">
      <w:pPr>
        <w:tabs>
          <w:tab w:val="left" w:pos="426"/>
          <w:tab w:val="left" w:leader="dot" w:pos="6804"/>
          <w:tab w:val="right" w:pos="7938"/>
          <w:tab w:val="right" w:pos="9072"/>
        </w:tabs>
        <w:contextualSpacing/>
      </w:pPr>
      <w:r w:rsidRPr="00E661C3">
        <w:tab/>
        <w:t>Land</w:t>
      </w:r>
      <w:r w:rsidRPr="00E661C3">
        <w:tab/>
      </w:r>
      <w:r w:rsidRPr="00E661C3">
        <w:tab/>
      </w:r>
      <w:r w:rsidRPr="00E661C3">
        <w:tab/>
      </w:r>
      <w:r>
        <w:t>22</w:t>
      </w:r>
      <w:r w:rsidRPr="00E661C3">
        <w:t>,</w:t>
      </w:r>
      <w:r>
        <w:t>5</w:t>
      </w:r>
      <w:r w:rsidRPr="00E661C3">
        <w:t>00</w:t>
      </w:r>
    </w:p>
    <w:p w14:paraId="7AA625DE" w14:textId="686BA972" w:rsidR="00DB193A" w:rsidRPr="00E661C3" w:rsidRDefault="00DB193A" w:rsidP="00DB193A">
      <w:pPr>
        <w:tabs>
          <w:tab w:val="left" w:pos="426"/>
          <w:tab w:val="left" w:pos="720"/>
          <w:tab w:val="left" w:pos="1080"/>
          <w:tab w:val="left" w:pos="1440"/>
          <w:tab w:val="left" w:leader="dot" w:pos="6804"/>
          <w:tab w:val="right" w:pos="7938"/>
          <w:tab w:val="right" w:pos="9072"/>
        </w:tabs>
        <w:contextualSpacing/>
      </w:pPr>
      <w:r w:rsidRPr="00E661C3">
        <w:tab/>
        <w:t>Equipment</w:t>
      </w:r>
      <w:r w:rsidRPr="00E661C3">
        <w:tab/>
      </w:r>
      <w:r w:rsidRPr="00E661C3">
        <w:tab/>
      </w:r>
      <w:r>
        <w:t>5,250</w:t>
      </w:r>
    </w:p>
    <w:p w14:paraId="5307B3FA" w14:textId="6594C6FD" w:rsidR="00DB193A" w:rsidRPr="00E661C3" w:rsidRDefault="00DB193A" w:rsidP="00DB193A">
      <w:pPr>
        <w:tabs>
          <w:tab w:val="left" w:pos="426"/>
          <w:tab w:val="left" w:pos="720"/>
          <w:tab w:val="left" w:pos="1080"/>
          <w:tab w:val="left" w:pos="1440"/>
          <w:tab w:val="left" w:leader="dot" w:pos="6804"/>
          <w:tab w:val="right" w:pos="7938"/>
          <w:tab w:val="right" w:pos="9072"/>
        </w:tabs>
        <w:contextualSpacing/>
        <w:rPr>
          <w:u w:val="single"/>
        </w:rPr>
      </w:pPr>
      <w:r w:rsidRPr="00E661C3">
        <w:tab/>
        <w:t>Less Accumulated depreciation</w:t>
      </w:r>
      <w:r w:rsidR="003D24E6">
        <w:t>—</w:t>
      </w:r>
      <w:r w:rsidR="00D5787E">
        <w:t>E</w:t>
      </w:r>
      <w:r w:rsidRPr="00E661C3">
        <w:t>quipment</w:t>
      </w:r>
      <w:r w:rsidRPr="00E661C3">
        <w:tab/>
      </w:r>
      <w:r w:rsidRPr="00E661C3">
        <w:tab/>
      </w:r>
      <w:r>
        <w:rPr>
          <w:u w:val="single"/>
        </w:rPr>
        <w:t>4,500</w:t>
      </w:r>
      <w:r w:rsidRPr="00E661C3">
        <w:tab/>
      </w:r>
      <w:r w:rsidRPr="00E661C3">
        <w:rPr>
          <w:u w:val="single"/>
        </w:rPr>
        <w:t xml:space="preserve">   </w:t>
      </w:r>
      <w:r w:rsidR="00D5787E">
        <w:rPr>
          <w:u w:val="single"/>
        </w:rPr>
        <w:t xml:space="preserve">    </w:t>
      </w:r>
      <w:r w:rsidRPr="00E661C3">
        <w:rPr>
          <w:u w:val="single"/>
        </w:rPr>
        <w:t xml:space="preserve"> </w:t>
      </w:r>
      <w:r w:rsidRPr="00893144">
        <w:rPr>
          <w:u w:val="single"/>
        </w:rPr>
        <w:t>750</w:t>
      </w:r>
    </w:p>
    <w:p w14:paraId="6990613F" w14:textId="5BF0B1BA" w:rsidR="00DB193A" w:rsidRPr="00E661C3" w:rsidRDefault="00D5787E" w:rsidP="00DB193A">
      <w:pPr>
        <w:tabs>
          <w:tab w:val="left" w:pos="426"/>
          <w:tab w:val="left" w:pos="720"/>
          <w:tab w:val="left" w:pos="1080"/>
          <w:tab w:val="left" w:leader="dot" w:pos="6804"/>
          <w:tab w:val="right" w:pos="7938"/>
          <w:tab w:val="right" w:pos="9072"/>
        </w:tabs>
        <w:contextualSpacing/>
        <w:rPr>
          <w:u w:val="double"/>
        </w:rPr>
      </w:pPr>
      <w:r>
        <w:tab/>
      </w:r>
      <w:r>
        <w:tab/>
      </w:r>
      <w:r w:rsidR="00DB193A" w:rsidRPr="00E661C3">
        <w:t>Total assets</w:t>
      </w:r>
      <w:r w:rsidR="00DB193A" w:rsidRPr="00E661C3">
        <w:tab/>
      </w:r>
      <w:r w:rsidR="00DB193A" w:rsidRPr="00E661C3">
        <w:tab/>
      </w:r>
      <w:r w:rsidR="00DB193A" w:rsidRPr="00E661C3">
        <w:tab/>
      </w:r>
      <w:r w:rsidR="00DB193A" w:rsidRPr="00E661C3">
        <w:rPr>
          <w:u w:val="double"/>
        </w:rPr>
        <w:t>$</w:t>
      </w:r>
      <w:r w:rsidR="00DB193A">
        <w:rPr>
          <w:u w:val="double"/>
        </w:rPr>
        <w:t>100</w:t>
      </w:r>
      <w:r w:rsidR="00DB193A" w:rsidRPr="00E661C3">
        <w:rPr>
          <w:u w:val="double"/>
        </w:rPr>
        <w:t>,</w:t>
      </w:r>
      <w:r w:rsidR="00DB193A">
        <w:rPr>
          <w:u w:val="double"/>
        </w:rPr>
        <w:t>150</w:t>
      </w:r>
    </w:p>
    <w:p w14:paraId="62EFAF83" w14:textId="77777777" w:rsidR="00DB193A" w:rsidRPr="00E661C3" w:rsidRDefault="00DB193A" w:rsidP="00DB193A">
      <w:pPr>
        <w:tabs>
          <w:tab w:val="left" w:pos="426"/>
          <w:tab w:val="left" w:pos="720"/>
          <w:tab w:val="left" w:pos="1080"/>
          <w:tab w:val="left" w:pos="1440"/>
          <w:tab w:val="left" w:pos="1800"/>
          <w:tab w:val="left" w:leader="dot" w:pos="5760"/>
          <w:tab w:val="right" w:pos="6840"/>
          <w:tab w:val="right" w:pos="8100"/>
          <w:tab w:val="right" w:pos="9270"/>
        </w:tabs>
        <w:contextualSpacing/>
        <w:rPr>
          <w:u w:val="double"/>
        </w:rPr>
      </w:pPr>
    </w:p>
    <w:p w14:paraId="202D1793" w14:textId="77777777" w:rsidR="00DB193A" w:rsidRPr="00E661C3" w:rsidRDefault="00DB193A" w:rsidP="00DB193A">
      <w:pPr>
        <w:tabs>
          <w:tab w:val="left" w:pos="426"/>
          <w:tab w:val="left" w:pos="720"/>
          <w:tab w:val="left" w:pos="1980"/>
          <w:tab w:val="left" w:pos="2700"/>
          <w:tab w:val="left" w:pos="3960"/>
          <w:tab w:val="left" w:pos="4680"/>
          <w:tab w:val="left" w:pos="5940"/>
          <w:tab w:val="left" w:pos="6660"/>
          <w:tab w:val="left" w:pos="7920"/>
          <w:tab w:val="left" w:pos="8640"/>
        </w:tabs>
        <w:contextualSpacing/>
        <w:jc w:val="center"/>
        <w:outlineLvl w:val="5"/>
        <w:rPr>
          <w:snapToGrid w:val="0"/>
          <w:u w:val="single"/>
        </w:rPr>
      </w:pPr>
      <w:r w:rsidRPr="00E661C3">
        <w:rPr>
          <w:snapToGrid w:val="0"/>
          <w:u w:val="single"/>
        </w:rPr>
        <w:t>Liabilities and Shareholders’ Equity</w:t>
      </w:r>
    </w:p>
    <w:p w14:paraId="7CEE13DA" w14:textId="77777777" w:rsidR="00DB193A" w:rsidRPr="0032446B" w:rsidRDefault="00DB193A" w:rsidP="00DB193A">
      <w:pPr>
        <w:tabs>
          <w:tab w:val="left" w:pos="426"/>
        </w:tabs>
        <w:contextualSpacing/>
      </w:pPr>
      <w:r w:rsidRPr="0032446B">
        <w:t>Current liabilities</w:t>
      </w:r>
    </w:p>
    <w:p w14:paraId="547C8DE7" w14:textId="3BDF01C4" w:rsidR="00DB193A" w:rsidRPr="0032446B" w:rsidRDefault="00DB193A" w:rsidP="00DB193A">
      <w:pPr>
        <w:tabs>
          <w:tab w:val="left" w:pos="426"/>
          <w:tab w:val="left" w:pos="720"/>
          <w:tab w:val="left" w:leader="dot" w:pos="6804"/>
          <w:tab w:val="right" w:pos="7938"/>
          <w:tab w:val="right" w:pos="9072"/>
        </w:tabs>
        <w:contextualSpacing/>
        <w:rPr>
          <w:u w:val="single"/>
        </w:rPr>
      </w:pPr>
      <w:r w:rsidRPr="0032446B">
        <w:tab/>
        <w:t>Accounts payable</w:t>
      </w:r>
      <w:r w:rsidRPr="0032446B">
        <w:tab/>
      </w:r>
      <w:r w:rsidRPr="0032446B">
        <w:tab/>
        <w:t>$21,750</w:t>
      </w:r>
    </w:p>
    <w:p w14:paraId="495CAC90" w14:textId="4EF5A2D9" w:rsidR="00DB193A" w:rsidRPr="0032446B" w:rsidRDefault="00DB193A" w:rsidP="00DB193A">
      <w:pPr>
        <w:tabs>
          <w:tab w:val="left" w:pos="426"/>
          <w:tab w:val="left" w:pos="720"/>
          <w:tab w:val="left" w:leader="dot" w:pos="6804"/>
          <w:tab w:val="right" w:pos="7938"/>
          <w:tab w:val="right" w:pos="9072"/>
        </w:tabs>
        <w:contextualSpacing/>
      </w:pPr>
      <w:r w:rsidRPr="0032446B">
        <w:tab/>
        <w:t>Deferred revenue</w:t>
      </w:r>
      <w:r w:rsidRPr="0032446B">
        <w:tab/>
      </w:r>
      <w:r w:rsidRPr="0032446B">
        <w:tab/>
      </w:r>
      <w:r w:rsidR="00D5787E" w:rsidRPr="0032446B">
        <w:rPr>
          <w:u w:val="single"/>
        </w:rPr>
        <w:t xml:space="preserve">   </w:t>
      </w:r>
      <w:r w:rsidRPr="0032446B">
        <w:rPr>
          <w:u w:val="single"/>
        </w:rPr>
        <w:t>5,250</w:t>
      </w:r>
    </w:p>
    <w:p w14:paraId="0354DB65" w14:textId="755383D5" w:rsidR="00DB193A" w:rsidRPr="0032446B" w:rsidRDefault="00D5787E" w:rsidP="00DB193A">
      <w:pPr>
        <w:tabs>
          <w:tab w:val="left" w:pos="426"/>
          <w:tab w:val="left" w:pos="720"/>
          <w:tab w:val="left" w:leader="dot" w:pos="6804"/>
          <w:tab w:val="right" w:pos="7938"/>
          <w:tab w:val="right" w:pos="9072"/>
        </w:tabs>
        <w:contextualSpacing/>
      </w:pPr>
      <w:r>
        <w:tab/>
      </w:r>
      <w:r>
        <w:tab/>
      </w:r>
      <w:r w:rsidR="00DB193A" w:rsidRPr="0032446B">
        <w:t>Total current liabilities</w:t>
      </w:r>
      <w:r w:rsidR="00DB193A" w:rsidRPr="0032446B">
        <w:tab/>
      </w:r>
      <w:r w:rsidR="00DB193A" w:rsidRPr="0032446B">
        <w:tab/>
      </w:r>
      <w:r w:rsidR="00DB193A" w:rsidRPr="0032446B">
        <w:tab/>
        <w:t>27,000</w:t>
      </w:r>
    </w:p>
    <w:p w14:paraId="69716551" w14:textId="77777777" w:rsidR="00DB193A" w:rsidRPr="0032446B" w:rsidRDefault="00DB193A" w:rsidP="00DB193A">
      <w:pPr>
        <w:tabs>
          <w:tab w:val="left" w:pos="426"/>
          <w:tab w:val="left" w:pos="720"/>
          <w:tab w:val="left" w:leader="dot" w:pos="6804"/>
          <w:tab w:val="right" w:pos="7938"/>
          <w:tab w:val="right" w:pos="9072"/>
        </w:tabs>
        <w:contextualSpacing/>
      </w:pPr>
      <w:r w:rsidRPr="0032446B">
        <w:t>Non-current liabilities</w:t>
      </w:r>
    </w:p>
    <w:p w14:paraId="3E48B409" w14:textId="77777777" w:rsidR="00DB193A" w:rsidRPr="00E661C3" w:rsidRDefault="00DB193A" w:rsidP="00DB193A">
      <w:pPr>
        <w:tabs>
          <w:tab w:val="left" w:pos="426"/>
          <w:tab w:val="left" w:pos="720"/>
          <w:tab w:val="left" w:pos="1080"/>
          <w:tab w:val="left" w:pos="1440"/>
          <w:tab w:val="left" w:leader="dot" w:pos="6804"/>
          <w:tab w:val="right" w:pos="7938"/>
          <w:tab w:val="right" w:pos="9072"/>
        </w:tabs>
        <w:contextualSpacing/>
      </w:pPr>
      <w:r w:rsidRPr="0032446B">
        <w:tab/>
      </w:r>
      <w:r w:rsidRPr="00E661C3">
        <w:t>Bank loan payable</w:t>
      </w:r>
      <w:r w:rsidRPr="00E661C3">
        <w:tab/>
      </w:r>
      <w:r w:rsidRPr="00E661C3">
        <w:tab/>
      </w:r>
      <w:r w:rsidRPr="00E661C3">
        <w:tab/>
      </w:r>
      <w:r w:rsidRPr="00E661C3">
        <w:rPr>
          <w:u w:val="single"/>
        </w:rPr>
        <w:t xml:space="preserve">    </w:t>
      </w:r>
      <w:r>
        <w:rPr>
          <w:u w:val="single"/>
        </w:rPr>
        <w:t>6,300</w:t>
      </w:r>
    </w:p>
    <w:p w14:paraId="062FA56C" w14:textId="2699F728" w:rsidR="00DB193A" w:rsidRPr="00E661C3" w:rsidRDefault="00D5787E" w:rsidP="00DB193A">
      <w:pPr>
        <w:tabs>
          <w:tab w:val="left" w:pos="426"/>
          <w:tab w:val="left" w:pos="720"/>
          <w:tab w:val="left" w:pos="1080"/>
          <w:tab w:val="left" w:pos="1440"/>
          <w:tab w:val="left" w:leader="dot" w:pos="6804"/>
          <w:tab w:val="right" w:pos="7938"/>
          <w:tab w:val="right" w:pos="9072"/>
        </w:tabs>
        <w:contextualSpacing/>
      </w:pPr>
      <w:r>
        <w:tab/>
      </w:r>
      <w:r>
        <w:tab/>
      </w:r>
      <w:r w:rsidR="00DB193A" w:rsidRPr="00E661C3">
        <w:t>Total liabilities</w:t>
      </w:r>
      <w:r w:rsidR="00DB193A" w:rsidRPr="00E661C3">
        <w:tab/>
      </w:r>
      <w:r w:rsidR="00DB193A" w:rsidRPr="00E661C3">
        <w:tab/>
      </w:r>
      <w:r w:rsidR="00DB193A" w:rsidRPr="00E661C3">
        <w:tab/>
      </w:r>
      <w:r w:rsidR="00DB193A">
        <w:t>33</w:t>
      </w:r>
      <w:r w:rsidR="00DB193A" w:rsidRPr="00E661C3">
        <w:t>,</w:t>
      </w:r>
      <w:r w:rsidR="00DB193A">
        <w:t>300</w:t>
      </w:r>
    </w:p>
    <w:p w14:paraId="6CE9E624" w14:textId="77777777" w:rsidR="00DB193A" w:rsidRPr="00E661C3" w:rsidRDefault="00DB193A" w:rsidP="00DB193A">
      <w:pPr>
        <w:tabs>
          <w:tab w:val="left" w:pos="426"/>
          <w:tab w:val="left" w:pos="720"/>
          <w:tab w:val="left" w:pos="1080"/>
          <w:tab w:val="left" w:pos="1440"/>
          <w:tab w:val="left" w:leader="dot" w:pos="6804"/>
          <w:tab w:val="right" w:pos="7938"/>
          <w:tab w:val="right" w:pos="9072"/>
        </w:tabs>
        <w:contextualSpacing/>
      </w:pPr>
      <w:r w:rsidRPr="00E661C3">
        <w:t>Shareholders’ equity</w:t>
      </w:r>
    </w:p>
    <w:p w14:paraId="642EDEF9" w14:textId="7BAB8069" w:rsidR="00DB193A" w:rsidRPr="00E661C3" w:rsidRDefault="00DB193A" w:rsidP="00DB193A">
      <w:pPr>
        <w:tabs>
          <w:tab w:val="left" w:pos="426"/>
          <w:tab w:val="left" w:pos="720"/>
          <w:tab w:val="left" w:pos="1080"/>
          <w:tab w:val="left" w:pos="1440"/>
          <w:tab w:val="left" w:leader="dot" w:pos="6804"/>
          <w:tab w:val="right" w:pos="7938"/>
          <w:tab w:val="right" w:pos="9072"/>
        </w:tabs>
        <w:contextualSpacing/>
      </w:pPr>
      <w:r w:rsidRPr="00E661C3">
        <w:tab/>
        <w:t>Common shares</w:t>
      </w:r>
      <w:r w:rsidRPr="00E661C3">
        <w:tab/>
      </w:r>
      <w:r w:rsidRPr="00E661C3">
        <w:tab/>
      </w:r>
      <w:r>
        <w:t>57</w:t>
      </w:r>
      <w:r w:rsidRPr="00E661C3">
        <w:t>,</w:t>
      </w:r>
      <w:r>
        <w:t>250</w:t>
      </w:r>
    </w:p>
    <w:p w14:paraId="752CE5DF" w14:textId="7D6A35E6" w:rsidR="00DB193A" w:rsidRPr="00E661C3" w:rsidRDefault="00DB193A" w:rsidP="00DB193A">
      <w:pPr>
        <w:tabs>
          <w:tab w:val="left" w:pos="426"/>
          <w:tab w:val="left" w:pos="720"/>
          <w:tab w:val="left" w:pos="1080"/>
          <w:tab w:val="left" w:pos="1440"/>
          <w:tab w:val="left" w:pos="1800"/>
          <w:tab w:val="left" w:leader="dot" w:pos="6804"/>
          <w:tab w:val="right" w:pos="7938"/>
          <w:tab w:val="right" w:pos="9072"/>
        </w:tabs>
        <w:contextualSpacing/>
        <w:rPr>
          <w:u w:val="single"/>
        </w:rPr>
      </w:pPr>
      <w:r w:rsidRPr="00E661C3">
        <w:tab/>
        <w:t>Retained earnings</w:t>
      </w:r>
      <w:r w:rsidRPr="00E661C3">
        <w:tab/>
      </w:r>
      <w:r w:rsidRPr="00E661C3">
        <w:tab/>
      </w:r>
      <w:r w:rsidRPr="00E661C3">
        <w:rPr>
          <w:u w:val="single"/>
        </w:rPr>
        <w:t xml:space="preserve">  </w:t>
      </w:r>
      <w:r>
        <w:rPr>
          <w:u w:val="single"/>
        </w:rPr>
        <w:t>9,600</w:t>
      </w:r>
    </w:p>
    <w:p w14:paraId="567BA009" w14:textId="6EA2BF33" w:rsidR="00DB193A" w:rsidRPr="00E661C3" w:rsidRDefault="00D5787E" w:rsidP="00DB193A">
      <w:pPr>
        <w:tabs>
          <w:tab w:val="left" w:pos="426"/>
          <w:tab w:val="left" w:pos="720"/>
          <w:tab w:val="left" w:pos="1080"/>
          <w:tab w:val="left" w:pos="1440"/>
          <w:tab w:val="left" w:pos="1800"/>
          <w:tab w:val="left" w:leader="dot" w:pos="6804"/>
          <w:tab w:val="right" w:pos="7938"/>
          <w:tab w:val="right" w:pos="9072"/>
        </w:tabs>
        <w:contextualSpacing/>
      </w:pPr>
      <w:r>
        <w:tab/>
      </w:r>
      <w:r>
        <w:tab/>
      </w:r>
      <w:r w:rsidR="00DB193A" w:rsidRPr="00E661C3">
        <w:t>Total shareholders’ equity</w:t>
      </w:r>
      <w:r w:rsidR="00DB193A" w:rsidRPr="00E661C3">
        <w:tab/>
      </w:r>
      <w:r w:rsidR="00DB193A" w:rsidRPr="00E661C3">
        <w:tab/>
      </w:r>
      <w:r w:rsidR="00DB193A" w:rsidRPr="00E661C3">
        <w:tab/>
      </w:r>
      <w:r>
        <w:rPr>
          <w:u w:val="single"/>
        </w:rPr>
        <w:t xml:space="preserve">  </w:t>
      </w:r>
      <w:r w:rsidR="00DB193A" w:rsidRPr="00E661C3">
        <w:rPr>
          <w:u w:val="single"/>
        </w:rPr>
        <w:t xml:space="preserve"> </w:t>
      </w:r>
      <w:r w:rsidR="00DB193A">
        <w:rPr>
          <w:u w:val="single"/>
        </w:rPr>
        <w:t>66</w:t>
      </w:r>
      <w:r w:rsidR="00DB193A" w:rsidRPr="00E661C3">
        <w:rPr>
          <w:u w:val="single"/>
        </w:rPr>
        <w:t>,</w:t>
      </w:r>
      <w:r w:rsidR="00DB193A">
        <w:rPr>
          <w:u w:val="single"/>
        </w:rPr>
        <w:t>850</w:t>
      </w:r>
    </w:p>
    <w:p w14:paraId="5FB75534" w14:textId="046749BE" w:rsidR="00DB193A" w:rsidRPr="00E661C3" w:rsidRDefault="00D5787E" w:rsidP="00DB193A">
      <w:pPr>
        <w:tabs>
          <w:tab w:val="left" w:pos="426"/>
          <w:tab w:val="left" w:pos="720"/>
          <w:tab w:val="left" w:pos="1080"/>
          <w:tab w:val="left" w:pos="1440"/>
          <w:tab w:val="left" w:pos="1800"/>
          <w:tab w:val="left" w:leader="dot" w:pos="6804"/>
          <w:tab w:val="right" w:pos="7938"/>
          <w:tab w:val="right" w:pos="9072"/>
        </w:tabs>
        <w:contextualSpacing/>
        <w:rPr>
          <w:u w:val="double"/>
        </w:rPr>
      </w:pPr>
      <w:r>
        <w:tab/>
      </w:r>
      <w:r>
        <w:tab/>
      </w:r>
      <w:r w:rsidR="00DB193A" w:rsidRPr="00E661C3">
        <w:t>Total liabilities and shareholders’ equity</w:t>
      </w:r>
      <w:r w:rsidR="00DB193A" w:rsidRPr="00E661C3">
        <w:tab/>
      </w:r>
      <w:r w:rsidR="00DB193A" w:rsidRPr="00E661C3">
        <w:tab/>
      </w:r>
      <w:r w:rsidR="00DB193A" w:rsidRPr="00E661C3">
        <w:tab/>
      </w:r>
      <w:r w:rsidR="00DB193A" w:rsidRPr="00E661C3">
        <w:rPr>
          <w:u w:val="double"/>
        </w:rPr>
        <w:t>$</w:t>
      </w:r>
      <w:r w:rsidR="00E3022C">
        <w:rPr>
          <w:u w:val="double"/>
        </w:rPr>
        <w:t>100</w:t>
      </w:r>
      <w:r w:rsidR="00DB193A" w:rsidRPr="00E661C3">
        <w:rPr>
          <w:u w:val="double"/>
        </w:rPr>
        <w:t>,</w:t>
      </w:r>
      <w:r w:rsidR="00E3022C">
        <w:rPr>
          <w:u w:val="double"/>
        </w:rPr>
        <w:t>150</w:t>
      </w:r>
    </w:p>
    <w:p w14:paraId="07B43A6E" w14:textId="77777777" w:rsidR="00DB193A" w:rsidRPr="004A60DE" w:rsidRDefault="00DB193A" w:rsidP="004A60DE">
      <w:pPr>
        <w:pStyle w:val="ParaindentBodymatter"/>
        <w:suppressAutoHyphens/>
        <w:ind w:firstLine="0"/>
        <w:jc w:val="left"/>
        <w:rPr>
          <w:rFonts w:ascii="Arial" w:hAnsi="Arial" w:cs="Arial"/>
          <w:color w:val="auto"/>
          <w:sz w:val="22"/>
          <w:szCs w:val="22"/>
          <w:lang w:val="en-CA"/>
        </w:rPr>
      </w:pPr>
    </w:p>
    <w:p w14:paraId="5282CE59" w14:textId="77777777" w:rsidR="00D268C7" w:rsidRPr="006B58DA" w:rsidRDefault="00D268C7" w:rsidP="004A60DE"/>
    <w:p w14:paraId="349A952C" w14:textId="043F81FC" w:rsidR="002103E5" w:rsidRPr="002103E5" w:rsidRDefault="00664288" w:rsidP="00BE52A8">
      <w:pPr>
        <w:pStyle w:val="Heading5"/>
        <w:keepNext w:val="0"/>
        <w:spacing w:after="0"/>
        <w:contextualSpacing/>
        <w:rPr>
          <w:b w:val="0"/>
        </w:rPr>
      </w:pPr>
      <w:r w:rsidRPr="0017231D">
        <w:t xml:space="preserve">Ex. </w:t>
      </w:r>
      <w:r w:rsidR="005937DD" w:rsidRPr="0017231D">
        <w:t>1</w:t>
      </w:r>
      <w:r w:rsidR="005937DD">
        <w:t>41</w:t>
      </w:r>
    </w:p>
    <w:p w14:paraId="295995BF" w14:textId="05DA62CA" w:rsidR="00664288" w:rsidRPr="00BE52A8" w:rsidRDefault="00664288" w:rsidP="00BE52A8">
      <w:pPr>
        <w:contextualSpacing/>
        <w:jc w:val="both"/>
      </w:pPr>
      <w:r w:rsidRPr="00BE52A8">
        <w:t xml:space="preserve">The following items are taken from the financial statements of </w:t>
      </w:r>
      <w:r w:rsidR="00063714" w:rsidRPr="00BE52A8">
        <w:t>La Brea</w:t>
      </w:r>
      <w:r w:rsidRPr="00BE52A8">
        <w:t xml:space="preserve"> Ltd. </w:t>
      </w:r>
      <w:r w:rsidR="003D24E6">
        <w:t>f</w:t>
      </w:r>
      <w:r w:rsidRPr="00BE52A8">
        <w:t>or</w:t>
      </w:r>
      <w:r w:rsidR="00D12D74" w:rsidRPr="00BE52A8">
        <w:t xml:space="preserve"> </w:t>
      </w:r>
      <w:r w:rsidR="009D3322" w:rsidRPr="00BE52A8">
        <w:t>the fiscal year ended December 31,</w:t>
      </w:r>
      <w:r w:rsidRPr="00BE52A8">
        <w:t xml:space="preserve"> </w:t>
      </w:r>
      <w:r w:rsidR="00326A46">
        <w:t>2024</w:t>
      </w:r>
      <w:r w:rsidR="003F0D90" w:rsidRPr="00BE52A8">
        <w:t>.</w:t>
      </w:r>
    </w:p>
    <w:p w14:paraId="6CD29547" w14:textId="77777777" w:rsidR="00664288" w:rsidRPr="00BE52A8" w:rsidRDefault="00664288" w:rsidP="0032446B">
      <w:pPr>
        <w:tabs>
          <w:tab w:val="left" w:pos="426"/>
          <w:tab w:val="left" w:leader="dot" w:pos="5670"/>
          <w:tab w:val="right" w:pos="6804"/>
        </w:tabs>
        <w:spacing w:before="40"/>
      </w:pPr>
      <w:r w:rsidRPr="00BE52A8">
        <w:tab/>
      </w:r>
      <w:r w:rsidR="00043292" w:rsidRPr="00BE52A8">
        <w:t>Accounts payable</w:t>
      </w:r>
      <w:r w:rsidR="00043292" w:rsidRPr="00BE52A8">
        <w:tab/>
      </w:r>
      <w:r w:rsidR="0029579E" w:rsidRPr="00BE52A8">
        <w:tab/>
      </w:r>
      <w:r w:rsidR="00043292" w:rsidRPr="00BE52A8">
        <w:t xml:space="preserve">$ </w:t>
      </w:r>
      <w:r w:rsidR="00AB4158" w:rsidRPr="00BE52A8">
        <w:t>15,500</w:t>
      </w:r>
    </w:p>
    <w:p w14:paraId="65B5BD47" w14:textId="77777777" w:rsidR="00664288" w:rsidRPr="00BE52A8" w:rsidRDefault="00043292" w:rsidP="0032446B">
      <w:pPr>
        <w:tabs>
          <w:tab w:val="left" w:pos="426"/>
          <w:tab w:val="left" w:leader="dot" w:pos="5670"/>
          <w:tab w:val="right" w:pos="6804"/>
        </w:tabs>
        <w:spacing w:before="40"/>
      </w:pPr>
      <w:r w:rsidRPr="00BE52A8">
        <w:tab/>
        <w:t>Accounts receivable</w:t>
      </w:r>
      <w:r w:rsidRPr="00BE52A8">
        <w:tab/>
      </w:r>
      <w:r w:rsidR="0029579E" w:rsidRPr="00BE52A8">
        <w:tab/>
      </w:r>
      <w:r w:rsidR="001D3C3E" w:rsidRPr="00BE52A8">
        <w:t>18,000</w:t>
      </w:r>
    </w:p>
    <w:p w14:paraId="082B29A2" w14:textId="260C9D33" w:rsidR="00664288" w:rsidRPr="00BE52A8" w:rsidRDefault="00043292" w:rsidP="0032446B">
      <w:pPr>
        <w:tabs>
          <w:tab w:val="left" w:pos="426"/>
          <w:tab w:val="left" w:leader="dot" w:pos="5670"/>
          <w:tab w:val="right" w:pos="6804"/>
        </w:tabs>
        <w:spacing w:before="40"/>
      </w:pPr>
      <w:r w:rsidRPr="00BE52A8">
        <w:tab/>
        <w:t xml:space="preserve">Accumulated </w:t>
      </w:r>
      <w:r w:rsidR="00B563DA" w:rsidRPr="00BE52A8">
        <w:t>depreciation</w:t>
      </w:r>
      <w:r w:rsidRPr="00BE52A8">
        <w:t>—</w:t>
      </w:r>
      <w:r w:rsidR="00D5787E">
        <w:t>B</w:t>
      </w:r>
      <w:r w:rsidR="00D5787E" w:rsidRPr="00BE52A8">
        <w:t>uildings</w:t>
      </w:r>
      <w:r w:rsidRPr="00BE52A8">
        <w:tab/>
      </w:r>
      <w:r w:rsidR="0029579E" w:rsidRPr="00BE52A8">
        <w:tab/>
      </w:r>
      <w:r w:rsidR="00AB4158" w:rsidRPr="00BE52A8">
        <w:t>30,500</w:t>
      </w:r>
    </w:p>
    <w:p w14:paraId="7AE8E159" w14:textId="77777777" w:rsidR="00664288" w:rsidRPr="00BE52A8" w:rsidRDefault="00043292" w:rsidP="0032446B">
      <w:pPr>
        <w:tabs>
          <w:tab w:val="left" w:pos="426"/>
          <w:tab w:val="left" w:leader="dot" w:pos="5670"/>
          <w:tab w:val="right" w:pos="6804"/>
        </w:tabs>
        <w:spacing w:before="40"/>
      </w:pPr>
      <w:r w:rsidRPr="00BE52A8">
        <w:tab/>
        <w:t>Advertising expense</w:t>
      </w:r>
      <w:r w:rsidRPr="00BE52A8">
        <w:tab/>
      </w:r>
      <w:r w:rsidR="0029579E" w:rsidRPr="00BE52A8">
        <w:tab/>
      </w:r>
      <w:r w:rsidRPr="00BE52A8">
        <w:t>21,000</w:t>
      </w:r>
    </w:p>
    <w:p w14:paraId="531A07B2" w14:textId="77777777" w:rsidR="00664288" w:rsidRPr="00BE52A8" w:rsidRDefault="00043292" w:rsidP="0032446B">
      <w:pPr>
        <w:tabs>
          <w:tab w:val="left" w:pos="426"/>
          <w:tab w:val="left" w:leader="dot" w:pos="5670"/>
          <w:tab w:val="right" w:pos="6804"/>
        </w:tabs>
        <w:spacing w:before="40"/>
      </w:pPr>
      <w:r w:rsidRPr="00BE52A8">
        <w:tab/>
        <w:t>Cash</w:t>
      </w:r>
      <w:r w:rsidRPr="00BE52A8">
        <w:tab/>
      </w:r>
      <w:r w:rsidR="0029579E" w:rsidRPr="00BE52A8">
        <w:tab/>
      </w:r>
      <w:r w:rsidR="00AB4158" w:rsidRPr="00BE52A8">
        <w:t>15,000</w:t>
      </w:r>
    </w:p>
    <w:p w14:paraId="28A614F4" w14:textId="77777777" w:rsidR="00664288" w:rsidRPr="00BE52A8" w:rsidRDefault="00043292" w:rsidP="0032446B">
      <w:pPr>
        <w:tabs>
          <w:tab w:val="left" w:pos="426"/>
          <w:tab w:val="left" w:leader="dot" w:pos="5670"/>
          <w:tab w:val="right" w:pos="6804"/>
        </w:tabs>
        <w:spacing w:before="40"/>
      </w:pPr>
      <w:r w:rsidRPr="00BE52A8">
        <w:tab/>
        <w:t>Common shares (10,000 shares)</w:t>
      </w:r>
      <w:r w:rsidRPr="00BE52A8">
        <w:tab/>
      </w:r>
      <w:r w:rsidR="0029579E" w:rsidRPr="00BE52A8">
        <w:tab/>
      </w:r>
      <w:r w:rsidRPr="00BE52A8">
        <w:t>90,000</w:t>
      </w:r>
    </w:p>
    <w:p w14:paraId="067E8D97" w14:textId="77777777" w:rsidR="00664288" w:rsidRPr="00BE52A8" w:rsidRDefault="00043292" w:rsidP="0032446B">
      <w:pPr>
        <w:tabs>
          <w:tab w:val="left" w:pos="426"/>
          <w:tab w:val="left" w:leader="dot" w:pos="5670"/>
          <w:tab w:val="right" w:pos="6804"/>
        </w:tabs>
        <w:spacing w:before="40"/>
      </w:pPr>
      <w:r w:rsidRPr="00BE52A8">
        <w:tab/>
      </w:r>
      <w:r w:rsidR="00B563DA" w:rsidRPr="00BE52A8">
        <w:t>Depreciation</w:t>
      </w:r>
      <w:r w:rsidRPr="00BE52A8">
        <w:t xml:space="preserve"> expense</w:t>
      </w:r>
      <w:r w:rsidRPr="00BE52A8">
        <w:tab/>
      </w:r>
      <w:r w:rsidR="0029579E" w:rsidRPr="00BE52A8">
        <w:tab/>
      </w:r>
      <w:r w:rsidRPr="00BE52A8">
        <w:t>12,000</w:t>
      </w:r>
    </w:p>
    <w:p w14:paraId="400A8F21" w14:textId="77777777" w:rsidR="00664288" w:rsidRPr="00BE52A8" w:rsidRDefault="00043292" w:rsidP="0032446B">
      <w:pPr>
        <w:tabs>
          <w:tab w:val="left" w:pos="426"/>
          <w:tab w:val="left" w:leader="dot" w:pos="5670"/>
          <w:tab w:val="right" w:pos="6804"/>
        </w:tabs>
        <w:spacing w:before="40"/>
      </w:pPr>
      <w:r w:rsidRPr="00BE52A8">
        <w:tab/>
      </w:r>
      <w:r w:rsidR="009772F5" w:rsidRPr="00BE52A8">
        <w:t>Dividends declared</w:t>
      </w:r>
      <w:r w:rsidRPr="00BE52A8">
        <w:tab/>
      </w:r>
      <w:r w:rsidR="0029579E" w:rsidRPr="00BE52A8">
        <w:tab/>
      </w:r>
      <w:r w:rsidR="001D3C3E" w:rsidRPr="00BE52A8">
        <w:t>5,000</w:t>
      </w:r>
    </w:p>
    <w:p w14:paraId="7021C472" w14:textId="77777777" w:rsidR="0029579E" w:rsidRPr="00BE52A8" w:rsidRDefault="0029579E" w:rsidP="0032446B">
      <w:pPr>
        <w:tabs>
          <w:tab w:val="left" w:pos="426"/>
          <w:tab w:val="left" w:leader="dot" w:pos="5670"/>
          <w:tab w:val="right" w:pos="6804"/>
        </w:tabs>
        <w:spacing w:before="40"/>
      </w:pPr>
      <w:r w:rsidRPr="00BE52A8">
        <w:tab/>
        <w:t>Income tax expense</w:t>
      </w:r>
      <w:r w:rsidRPr="00BE52A8">
        <w:tab/>
      </w:r>
      <w:r w:rsidRPr="00BE52A8">
        <w:tab/>
        <w:t>10,000</w:t>
      </w:r>
    </w:p>
    <w:p w14:paraId="5A7A32FD" w14:textId="77777777" w:rsidR="00664288" w:rsidRPr="00BE52A8" w:rsidRDefault="00043292" w:rsidP="0032446B">
      <w:pPr>
        <w:tabs>
          <w:tab w:val="left" w:pos="426"/>
          <w:tab w:val="left" w:leader="dot" w:pos="5670"/>
          <w:tab w:val="right" w:pos="6804"/>
        </w:tabs>
        <w:spacing w:before="40"/>
      </w:pPr>
      <w:r w:rsidRPr="00BE52A8">
        <w:tab/>
        <w:t>Insurance expense</w:t>
      </w:r>
      <w:r w:rsidRPr="00BE52A8">
        <w:tab/>
      </w:r>
      <w:r w:rsidR="0029579E" w:rsidRPr="00BE52A8">
        <w:tab/>
      </w:r>
      <w:r w:rsidRPr="00BE52A8">
        <w:t>3,000</w:t>
      </w:r>
    </w:p>
    <w:p w14:paraId="1D02EB34" w14:textId="77777777" w:rsidR="00664288" w:rsidRPr="00BE52A8" w:rsidRDefault="00043292" w:rsidP="0032446B">
      <w:pPr>
        <w:tabs>
          <w:tab w:val="left" w:pos="426"/>
          <w:tab w:val="left" w:leader="dot" w:pos="5670"/>
          <w:tab w:val="right" w:pos="6804"/>
        </w:tabs>
        <w:spacing w:before="40"/>
      </w:pPr>
      <w:r w:rsidRPr="00BE52A8">
        <w:tab/>
      </w:r>
      <w:r w:rsidR="002A3969" w:rsidRPr="00BE52A8">
        <w:t xml:space="preserve">Bank loan </w:t>
      </w:r>
      <w:r w:rsidRPr="00BE52A8">
        <w:t>payable</w:t>
      </w:r>
      <w:r w:rsidRPr="00BE52A8">
        <w:tab/>
      </w:r>
      <w:r w:rsidR="0029579E" w:rsidRPr="00BE52A8">
        <w:tab/>
      </w:r>
      <w:r w:rsidRPr="00BE52A8">
        <w:t>70,000</w:t>
      </w:r>
    </w:p>
    <w:p w14:paraId="1405F4D2" w14:textId="77777777" w:rsidR="00664288" w:rsidRPr="00BE52A8" w:rsidRDefault="00043292" w:rsidP="0032446B">
      <w:pPr>
        <w:tabs>
          <w:tab w:val="left" w:pos="426"/>
          <w:tab w:val="left" w:leader="dot" w:pos="5670"/>
          <w:tab w:val="right" w:pos="6804"/>
        </w:tabs>
        <w:spacing w:before="40"/>
      </w:pPr>
      <w:r w:rsidRPr="00BE52A8">
        <w:tab/>
        <w:t>Prepaid insurance</w:t>
      </w:r>
      <w:r w:rsidRPr="00BE52A8">
        <w:tab/>
      </w:r>
      <w:r w:rsidR="0029579E" w:rsidRPr="00BE52A8">
        <w:tab/>
      </w:r>
      <w:r w:rsidRPr="00BE52A8">
        <w:t>6,000</w:t>
      </w:r>
    </w:p>
    <w:p w14:paraId="438DE857" w14:textId="77777777" w:rsidR="00664288" w:rsidRPr="00BE52A8" w:rsidRDefault="00043292" w:rsidP="0032446B">
      <w:pPr>
        <w:tabs>
          <w:tab w:val="left" w:pos="426"/>
          <w:tab w:val="left" w:leader="dot" w:pos="5670"/>
          <w:tab w:val="right" w:pos="6804"/>
        </w:tabs>
        <w:spacing w:before="40"/>
      </w:pPr>
      <w:r w:rsidRPr="00BE52A8">
        <w:tab/>
        <w:t>Rent expense</w:t>
      </w:r>
      <w:r w:rsidRPr="00BE52A8">
        <w:tab/>
      </w:r>
      <w:r w:rsidR="0029579E" w:rsidRPr="00BE52A8">
        <w:tab/>
      </w:r>
      <w:r w:rsidR="00AB4158" w:rsidRPr="00BE52A8">
        <w:t>22,000</w:t>
      </w:r>
    </w:p>
    <w:p w14:paraId="36173975" w14:textId="4E395C85" w:rsidR="00664288" w:rsidRPr="00BE52A8" w:rsidRDefault="00043292" w:rsidP="0032446B">
      <w:pPr>
        <w:tabs>
          <w:tab w:val="left" w:pos="426"/>
          <w:tab w:val="left" w:leader="dot" w:pos="5670"/>
          <w:tab w:val="right" w:pos="6804"/>
        </w:tabs>
        <w:spacing w:before="40"/>
      </w:pPr>
      <w:r w:rsidRPr="00BE52A8">
        <w:lastRenderedPageBreak/>
        <w:tab/>
        <w:t>Retained earnings</w:t>
      </w:r>
      <w:r w:rsidR="009D3322" w:rsidRPr="00BE52A8">
        <w:t xml:space="preserve">, January 1, </w:t>
      </w:r>
      <w:r w:rsidR="00326A46">
        <w:t>2024</w:t>
      </w:r>
      <w:r w:rsidRPr="00BE52A8">
        <w:tab/>
      </w:r>
      <w:r w:rsidR="0029579E" w:rsidRPr="00BE52A8">
        <w:tab/>
      </w:r>
      <w:r w:rsidRPr="00BE52A8">
        <w:t>12,000</w:t>
      </w:r>
    </w:p>
    <w:p w14:paraId="34040DE7" w14:textId="77777777" w:rsidR="00664288" w:rsidRPr="00BE52A8" w:rsidRDefault="00043292" w:rsidP="0032446B">
      <w:pPr>
        <w:tabs>
          <w:tab w:val="left" w:pos="426"/>
          <w:tab w:val="left" w:leader="dot" w:pos="5670"/>
          <w:tab w:val="right" w:pos="6804"/>
        </w:tabs>
        <w:spacing w:before="40"/>
        <w:rPr>
          <w:lang w:val="fr-FR"/>
        </w:rPr>
      </w:pPr>
      <w:r w:rsidRPr="00BE52A8">
        <w:tab/>
      </w:r>
      <w:r w:rsidRPr="00BE52A8">
        <w:rPr>
          <w:lang w:val="fr-FR"/>
        </w:rPr>
        <w:t>Salaries expense</w:t>
      </w:r>
      <w:r w:rsidRPr="00BE52A8">
        <w:rPr>
          <w:lang w:val="fr-FR"/>
        </w:rPr>
        <w:tab/>
      </w:r>
      <w:r w:rsidR="0029579E" w:rsidRPr="00BE52A8">
        <w:rPr>
          <w:lang w:val="fr-FR"/>
        </w:rPr>
        <w:tab/>
      </w:r>
      <w:r w:rsidRPr="00BE52A8">
        <w:rPr>
          <w:lang w:val="fr-FR"/>
        </w:rPr>
        <w:t>32,000</w:t>
      </w:r>
    </w:p>
    <w:p w14:paraId="1A962CF0" w14:textId="77777777" w:rsidR="00664288" w:rsidRPr="00BE52A8" w:rsidRDefault="00043292" w:rsidP="0032446B">
      <w:pPr>
        <w:tabs>
          <w:tab w:val="left" w:pos="426"/>
          <w:tab w:val="left" w:leader="dot" w:pos="5670"/>
          <w:tab w:val="right" w:pos="6804"/>
        </w:tabs>
        <w:spacing w:before="40"/>
        <w:rPr>
          <w:lang w:val="fr-FR"/>
        </w:rPr>
      </w:pPr>
      <w:r w:rsidRPr="00BE52A8">
        <w:rPr>
          <w:lang w:val="fr-FR"/>
        </w:rPr>
        <w:tab/>
        <w:t>Salaries payable</w:t>
      </w:r>
      <w:r w:rsidRPr="00BE52A8">
        <w:rPr>
          <w:lang w:val="fr-FR"/>
        </w:rPr>
        <w:tab/>
      </w:r>
      <w:r w:rsidR="0029579E" w:rsidRPr="00BE52A8">
        <w:rPr>
          <w:lang w:val="fr-FR"/>
        </w:rPr>
        <w:tab/>
      </w:r>
      <w:r w:rsidRPr="00BE52A8">
        <w:rPr>
          <w:lang w:val="fr-FR"/>
        </w:rPr>
        <w:t>3,000</w:t>
      </w:r>
    </w:p>
    <w:p w14:paraId="0E46BABF" w14:textId="77777777" w:rsidR="00664288" w:rsidRPr="00BE52A8" w:rsidRDefault="00043292" w:rsidP="0032446B">
      <w:pPr>
        <w:tabs>
          <w:tab w:val="left" w:pos="426"/>
          <w:tab w:val="left" w:leader="dot" w:pos="5670"/>
          <w:tab w:val="right" w:pos="6804"/>
        </w:tabs>
        <w:spacing w:before="40"/>
        <w:rPr>
          <w:lang w:val="fr-FR"/>
        </w:rPr>
      </w:pPr>
      <w:r w:rsidRPr="00BE52A8">
        <w:rPr>
          <w:lang w:val="fr-FR"/>
        </w:rPr>
        <w:tab/>
        <w:t>Service revenue</w:t>
      </w:r>
      <w:r w:rsidRPr="00BE52A8">
        <w:rPr>
          <w:lang w:val="fr-FR"/>
        </w:rPr>
        <w:tab/>
      </w:r>
      <w:r w:rsidR="0029579E" w:rsidRPr="00BE52A8">
        <w:rPr>
          <w:lang w:val="fr-FR"/>
        </w:rPr>
        <w:tab/>
      </w:r>
      <w:r w:rsidRPr="00BE52A8">
        <w:rPr>
          <w:lang w:val="fr-FR"/>
        </w:rPr>
        <w:t>143,000</w:t>
      </w:r>
    </w:p>
    <w:p w14:paraId="4A76F6C5" w14:textId="77777777" w:rsidR="00664288" w:rsidRPr="00BE52A8" w:rsidRDefault="00043292" w:rsidP="0032446B">
      <w:pPr>
        <w:tabs>
          <w:tab w:val="left" w:pos="426"/>
          <w:tab w:val="left" w:leader="dot" w:pos="5670"/>
          <w:tab w:val="right" w:pos="6804"/>
        </w:tabs>
        <w:spacing w:before="40"/>
      </w:pPr>
      <w:r w:rsidRPr="00BE52A8">
        <w:rPr>
          <w:lang w:val="fr-FR"/>
        </w:rPr>
        <w:tab/>
      </w:r>
      <w:r w:rsidRPr="00BE52A8">
        <w:t>Supplies</w:t>
      </w:r>
      <w:r w:rsidRPr="00BE52A8">
        <w:tab/>
      </w:r>
      <w:r w:rsidR="0029579E" w:rsidRPr="00BE52A8">
        <w:tab/>
      </w:r>
      <w:r w:rsidRPr="00BE52A8">
        <w:t>4,000</w:t>
      </w:r>
    </w:p>
    <w:p w14:paraId="50E5C50C" w14:textId="77777777" w:rsidR="00664288" w:rsidRPr="00BE52A8" w:rsidRDefault="00043292" w:rsidP="0032446B">
      <w:pPr>
        <w:tabs>
          <w:tab w:val="left" w:pos="426"/>
          <w:tab w:val="left" w:leader="dot" w:pos="5670"/>
          <w:tab w:val="right" w:pos="6804"/>
        </w:tabs>
        <w:spacing w:before="40"/>
      </w:pPr>
      <w:r w:rsidRPr="00BE52A8">
        <w:tab/>
        <w:t>Supplies expense</w:t>
      </w:r>
      <w:r w:rsidRPr="00BE52A8">
        <w:tab/>
      </w:r>
      <w:r w:rsidR="0029579E" w:rsidRPr="00BE52A8">
        <w:tab/>
      </w:r>
      <w:r w:rsidRPr="00BE52A8">
        <w:t>6,000</w:t>
      </w:r>
    </w:p>
    <w:p w14:paraId="19C54344" w14:textId="77777777" w:rsidR="00664288" w:rsidRPr="00BE52A8" w:rsidRDefault="00043292" w:rsidP="0032446B">
      <w:pPr>
        <w:tabs>
          <w:tab w:val="left" w:pos="426"/>
          <w:tab w:val="left" w:leader="dot" w:pos="5670"/>
          <w:tab w:val="right" w:pos="6804"/>
        </w:tabs>
        <w:spacing w:before="40"/>
      </w:pPr>
      <w:r w:rsidRPr="00BE52A8">
        <w:tab/>
      </w:r>
      <w:r w:rsidR="00F35ACC" w:rsidRPr="00BE52A8">
        <w:t>Buildings</w:t>
      </w:r>
      <w:r w:rsidRPr="00BE52A8">
        <w:tab/>
      </w:r>
      <w:r w:rsidR="0029579E" w:rsidRPr="00BE52A8">
        <w:tab/>
      </w:r>
      <w:r w:rsidRPr="00BE52A8">
        <w:t>210,000</w:t>
      </w:r>
    </w:p>
    <w:p w14:paraId="3FB23C61" w14:textId="77777777" w:rsidR="00063714" w:rsidRPr="00BE52A8" w:rsidRDefault="00063714" w:rsidP="0032446B">
      <w:pPr>
        <w:tabs>
          <w:tab w:val="left" w:pos="720"/>
          <w:tab w:val="right" w:pos="7200"/>
        </w:tabs>
        <w:spacing w:before="40"/>
      </w:pPr>
    </w:p>
    <w:p w14:paraId="33C32351" w14:textId="77777777" w:rsidR="002103E5" w:rsidRPr="002103E5" w:rsidRDefault="00664288" w:rsidP="00BE52A8">
      <w:pPr>
        <w:contextualSpacing/>
      </w:pPr>
      <w:r w:rsidRPr="00BE52A8">
        <w:rPr>
          <w:b/>
        </w:rPr>
        <w:t>Instructions</w:t>
      </w:r>
    </w:p>
    <w:p w14:paraId="602E983D" w14:textId="77777777" w:rsidR="00B0668B" w:rsidRPr="00BE52A8" w:rsidRDefault="00664288" w:rsidP="0032446B">
      <w:pPr>
        <w:spacing w:before="40"/>
        <w:ind w:left="425" w:hanging="425"/>
        <w:jc w:val="both"/>
      </w:pPr>
      <w:r w:rsidRPr="00BE52A8">
        <w:t>(a)</w:t>
      </w:r>
      <w:r w:rsidRPr="00BE52A8">
        <w:tab/>
        <w:t xml:space="preserve">Calculate the </w:t>
      </w:r>
      <w:r w:rsidR="00DA4D98" w:rsidRPr="00BE52A8">
        <w:t xml:space="preserve">net income </w:t>
      </w:r>
      <w:r w:rsidR="00CC191B" w:rsidRPr="00BE52A8">
        <w:t>for the year</w:t>
      </w:r>
      <w:r w:rsidRPr="00BE52A8">
        <w:t>.</w:t>
      </w:r>
    </w:p>
    <w:p w14:paraId="769356BD" w14:textId="099F35E2" w:rsidR="00B0668B" w:rsidRPr="00BE52A8" w:rsidRDefault="00664288" w:rsidP="0032446B">
      <w:pPr>
        <w:spacing w:before="40"/>
        <w:ind w:left="425" w:hanging="425"/>
        <w:jc w:val="both"/>
      </w:pPr>
      <w:r w:rsidRPr="00BE52A8">
        <w:t>(b)</w:t>
      </w:r>
      <w:r w:rsidRPr="00BE52A8">
        <w:tab/>
        <w:t>Calculate the balance of Retained Earnings that would appear on</w:t>
      </w:r>
      <w:r w:rsidR="001E30A0" w:rsidRPr="00BE52A8">
        <w:t xml:space="preserve"> the</w:t>
      </w:r>
      <w:r w:rsidRPr="00BE52A8">
        <w:t xml:space="preserve"> </w:t>
      </w:r>
      <w:r w:rsidR="00C1399B" w:rsidRPr="00BE52A8">
        <w:t>statement of financial position</w:t>
      </w:r>
      <w:r w:rsidRPr="00BE52A8">
        <w:t xml:space="preserve"> at December 31, </w:t>
      </w:r>
      <w:r w:rsidR="00326A46">
        <w:t>2024</w:t>
      </w:r>
      <w:r w:rsidRPr="00BE52A8">
        <w:t>.</w:t>
      </w:r>
    </w:p>
    <w:p w14:paraId="0D739729" w14:textId="07818BC5" w:rsidR="00B0668B" w:rsidRPr="00BE52A8" w:rsidRDefault="005235FF" w:rsidP="0032446B">
      <w:pPr>
        <w:spacing w:before="40"/>
        <w:ind w:left="425" w:hanging="425"/>
        <w:jc w:val="both"/>
      </w:pPr>
      <w:r>
        <w:t>(c)</w:t>
      </w:r>
      <w:r w:rsidR="00664288" w:rsidRPr="00BE52A8">
        <w:tab/>
        <w:t xml:space="preserve">Prepare a classified </w:t>
      </w:r>
      <w:r w:rsidR="00C1399B" w:rsidRPr="00BE52A8">
        <w:t>statement of financial position</w:t>
      </w:r>
      <w:r w:rsidR="00664288" w:rsidRPr="00BE52A8">
        <w:t xml:space="preserve"> for </w:t>
      </w:r>
      <w:r w:rsidR="00063714" w:rsidRPr="00BE52A8">
        <w:t>La Brea</w:t>
      </w:r>
      <w:r w:rsidR="00664288" w:rsidRPr="00BE52A8">
        <w:t xml:space="preserve"> Ltd. </w:t>
      </w:r>
      <w:r w:rsidR="003D24E6">
        <w:t>a</w:t>
      </w:r>
      <w:r w:rsidR="00664288" w:rsidRPr="00BE52A8">
        <w:t xml:space="preserve">t December 31, </w:t>
      </w:r>
      <w:r w:rsidR="00326A46">
        <w:t>2024</w:t>
      </w:r>
      <w:r w:rsidR="00814ABA" w:rsidRPr="00BE52A8">
        <w:t>,</w:t>
      </w:r>
      <w:r w:rsidR="00664288" w:rsidRPr="00BE52A8">
        <w:t xml:space="preserve"> assuming the </w:t>
      </w:r>
      <w:r w:rsidR="00366E65" w:rsidRPr="00BE52A8">
        <w:t xml:space="preserve">bank loan </w:t>
      </w:r>
      <w:r w:rsidR="00664288" w:rsidRPr="00BE52A8">
        <w:t xml:space="preserve">payable is a </w:t>
      </w:r>
      <w:r w:rsidR="00704F86" w:rsidRPr="00BE52A8">
        <w:t>non-current</w:t>
      </w:r>
      <w:r w:rsidR="00664288" w:rsidRPr="00BE52A8">
        <w:t xml:space="preserve"> liability.</w:t>
      </w:r>
    </w:p>
    <w:p w14:paraId="267AB52C" w14:textId="7F8335C9" w:rsidR="00664288" w:rsidRPr="00BE52A8" w:rsidRDefault="00B0668B" w:rsidP="0032446B">
      <w:pPr>
        <w:spacing w:before="40"/>
        <w:ind w:left="425" w:hanging="425"/>
        <w:jc w:val="both"/>
      </w:pPr>
      <w:r w:rsidRPr="00BE52A8">
        <w:t>(d)</w:t>
      </w:r>
      <w:r w:rsidRPr="00BE52A8">
        <w:tab/>
      </w:r>
      <w:r w:rsidR="00664288" w:rsidRPr="00BE52A8">
        <w:t xml:space="preserve">Calculate the current ratio, debt to total assets, and </w:t>
      </w:r>
      <w:r w:rsidR="009772F5" w:rsidRPr="00BE52A8">
        <w:t>basic earnings per share</w:t>
      </w:r>
      <w:r w:rsidR="00664288" w:rsidRPr="00BE52A8">
        <w:t xml:space="preserve">. No </w:t>
      </w:r>
      <w:r w:rsidR="0016185B" w:rsidRPr="00BE52A8">
        <w:t xml:space="preserve">additional </w:t>
      </w:r>
      <w:r w:rsidR="00664288" w:rsidRPr="00BE52A8">
        <w:t>shares were issued or redeemed during the year.</w:t>
      </w:r>
    </w:p>
    <w:p w14:paraId="4C851214" w14:textId="77777777" w:rsidR="00664288" w:rsidRPr="00BE52A8" w:rsidRDefault="00664288" w:rsidP="00BE52A8">
      <w:pPr>
        <w:tabs>
          <w:tab w:val="left" w:pos="540"/>
        </w:tabs>
        <w:contextualSpacing/>
        <w:jc w:val="both"/>
      </w:pPr>
    </w:p>
    <w:p w14:paraId="281372D7" w14:textId="09725DA1" w:rsidR="00664288" w:rsidRPr="00BE52A8" w:rsidRDefault="00664288"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Solution </w:t>
      </w:r>
      <w:r w:rsidR="005937DD">
        <w:t>141</w:t>
      </w:r>
      <w:r w:rsidR="005937DD" w:rsidRPr="00BE52A8">
        <w:t xml:space="preserve"> </w:t>
      </w:r>
      <w:r w:rsidRPr="00BE52A8">
        <w:rPr>
          <w:b w:val="0"/>
        </w:rPr>
        <w:t>(20 min.)</w:t>
      </w:r>
    </w:p>
    <w:p w14:paraId="0D297953" w14:textId="5B0422D6" w:rsidR="00664288" w:rsidRPr="00BE52A8" w:rsidRDefault="00D5787E" w:rsidP="0032446B">
      <w:pPr>
        <w:tabs>
          <w:tab w:val="left" w:pos="426"/>
        </w:tabs>
      </w:pPr>
      <w:r>
        <w:t>(a)</w:t>
      </w:r>
      <w:r>
        <w:tab/>
      </w:r>
      <w:r w:rsidR="00DA4D98" w:rsidRPr="00BE52A8">
        <w:t xml:space="preserve">Net income </w:t>
      </w:r>
      <w:r w:rsidR="00814ABA" w:rsidRPr="00BE52A8">
        <w:t xml:space="preserve">is </w:t>
      </w:r>
      <w:r w:rsidR="00664288" w:rsidRPr="00BE52A8">
        <w:t>$143,000 – $21,000 – $12,000 – $3,000 – $</w:t>
      </w:r>
      <w:r w:rsidR="00BD2BF7" w:rsidRPr="00BE52A8">
        <w:t>22,000</w:t>
      </w:r>
      <w:r w:rsidR="00664288" w:rsidRPr="00BE52A8">
        <w:t xml:space="preserve"> – </w:t>
      </w:r>
      <w:r w:rsidR="002743A4">
        <w:t>$</w:t>
      </w:r>
      <w:r w:rsidR="00664288" w:rsidRPr="00BE52A8">
        <w:t>32,000</w:t>
      </w:r>
      <w:r w:rsidR="009E5BE7" w:rsidRPr="00BE52A8">
        <w:t xml:space="preserve"> </w:t>
      </w:r>
      <w:r w:rsidR="0029579E" w:rsidRPr="00BE52A8">
        <w:t>–</w:t>
      </w:r>
      <w:r w:rsidR="00664288" w:rsidRPr="00BE52A8">
        <w:t xml:space="preserve"> $6,000 – </w:t>
      </w:r>
      <w:r>
        <w:tab/>
      </w:r>
      <w:r w:rsidR="00664288" w:rsidRPr="00BE52A8">
        <w:t>$10,000</w:t>
      </w:r>
      <w:r w:rsidR="00814ABA" w:rsidRPr="00BE52A8">
        <w:t xml:space="preserve"> = $37,000</w:t>
      </w:r>
    </w:p>
    <w:p w14:paraId="0B20291E" w14:textId="77777777" w:rsidR="00814ABA" w:rsidRPr="00BE52A8" w:rsidRDefault="00814ABA" w:rsidP="00BE52A8">
      <w:pPr>
        <w:tabs>
          <w:tab w:val="left" w:pos="540"/>
          <w:tab w:val="right" w:pos="6480"/>
        </w:tabs>
        <w:contextualSpacing/>
      </w:pPr>
    </w:p>
    <w:p w14:paraId="6BD60DB5" w14:textId="77777777" w:rsidR="00664288" w:rsidRPr="00BE52A8" w:rsidRDefault="00664288" w:rsidP="00D5787E">
      <w:pPr>
        <w:tabs>
          <w:tab w:val="left" w:pos="426"/>
          <w:tab w:val="left" w:leader="dot" w:pos="5670"/>
          <w:tab w:val="right" w:pos="6804"/>
        </w:tabs>
        <w:contextualSpacing/>
      </w:pPr>
      <w:r w:rsidRPr="00BE52A8">
        <w:t>(b)</w:t>
      </w:r>
      <w:r w:rsidRPr="00BE52A8">
        <w:tab/>
        <w:t xml:space="preserve">Retained </w:t>
      </w:r>
      <w:r w:rsidR="00650DAE" w:rsidRPr="00BE52A8">
        <w:t>e</w:t>
      </w:r>
      <w:r w:rsidRPr="00BE52A8">
        <w:t>arnings, January 1</w:t>
      </w:r>
      <w:r w:rsidRPr="00BE52A8">
        <w:tab/>
      </w:r>
      <w:r w:rsidR="0029579E" w:rsidRPr="00BE52A8">
        <w:tab/>
      </w:r>
      <w:r w:rsidRPr="00BE52A8">
        <w:t>$12,000</w:t>
      </w:r>
    </w:p>
    <w:p w14:paraId="0DD8C03C" w14:textId="38B58470" w:rsidR="00664288" w:rsidRPr="00BE52A8" w:rsidRDefault="00664288" w:rsidP="00D5787E">
      <w:pPr>
        <w:tabs>
          <w:tab w:val="left" w:pos="426"/>
          <w:tab w:val="left" w:leader="dot" w:pos="5670"/>
          <w:tab w:val="right" w:pos="6804"/>
        </w:tabs>
        <w:contextualSpacing/>
      </w:pPr>
      <w:r w:rsidRPr="00BE52A8">
        <w:tab/>
        <w:t xml:space="preserve">Add: </w:t>
      </w:r>
      <w:r w:rsidR="00DA4D98" w:rsidRPr="00BE52A8">
        <w:t>Net income</w:t>
      </w:r>
      <w:r w:rsidR="00CC191B" w:rsidRPr="00BE52A8">
        <w:tab/>
      </w:r>
      <w:r w:rsidR="0029579E" w:rsidRPr="00BE52A8">
        <w:tab/>
      </w:r>
      <w:r w:rsidRPr="00BE52A8">
        <w:rPr>
          <w:u w:val="single"/>
        </w:rPr>
        <w:t xml:space="preserve"> </w:t>
      </w:r>
      <w:r w:rsidR="00BD2BF7" w:rsidRPr="00BE52A8">
        <w:rPr>
          <w:u w:val="single"/>
        </w:rPr>
        <w:t>37,000</w:t>
      </w:r>
    </w:p>
    <w:p w14:paraId="4F536B6D" w14:textId="77777777" w:rsidR="00664288" w:rsidRPr="00BE52A8" w:rsidRDefault="00664288" w:rsidP="00D5787E">
      <w:pPr>
        <w:tabs>
          <w:tab w:val="left" w:pos="426"/>
          <w:tab w:val="right" w:pos="6804"/>
        </w:tabs>
        <w:contextualSpacing/>
      </w:pPr>
      <w:r w:rsidRPr="00BE52A8">
        <w:tab/>
      </w:r>
      <w:r w:rsidRPr="00BE52A8">
        <w:tab/>
        <w:t xml:space="preserve"> </w:t>
      </w:r>
      <w:r w:rsidR="00BD2BF7" w:rsidRPr="00BE52A8">
        <w:t xml:space="preserve"> 49,000</w:t>
      </w:r>
    </w:p>
    <w:p w14:paraId="4E4D2630" w14:textId="6BC9D321" w:rsidR="00664288" w:rsidRPr="00BE52A8" w:rsidRDefault="00664288" w:rsidP="00D5787E">
      <w:pPr>
        <w:tabs>
          <w:tab w:val="left" w:pos="426"/>
          <w:tab w:val="left" w:leader="dot" w:pos="5670"/>
          <w:tab w:val="right" w:pos="6804"/>
        </w:tabs>
        <w:contextualSpacing/>
      </w:pPr>
      <w:r w:rsidRPr="00BE52A8">
        <w:tab/>
        <w:t xml:space="preserve">Less: </w:t>
      </w:r>
      <w:r w:rsidR="009772F5" w:rsidRPr="00BE52A8">
        <w:t>Dividends declared</w:t>
      </w:r>
      <w:r w:rsidRPr="00BE52A8">
        <w:tab/>
      </w:r>
      <w:r w:rsidR="0029579E" w:rsidRPr="00BE52A8">
        <w:tab/>
      </w:r>
      <w:r w:rsidR="00400BA0" w:rsidRPr="00BE52A8">
        <w:rPr>
          <w:u w:val="single"/>
        </w:rPr>
        <w:t xml:space="preserve"> </w:t>
      </w:r>
      <w:r w:rsidRPr="00BE52A8">
        <w:rPr>
          <w:u w:val="single"/>
        </w:rPr>
        <w:t xml:space="preserve"> </w:t>
      </w:r>
      <w:r w:rsidR="00BD2BF7" w:rsidRPr="00BE52A8">
        <w:rPr>
          <w:u w:val="single"/>
        </w:rPr>
        <w:t xml:space="preserve"> 5,000</w:t>
      </w:r>
    </w:p>
    <w:p w14:paraId="00BEE75E" w14:textId="77777777" w:rsidR="00664288" w:rsidRPr="00BE52A8" w:rsidRDefault="00664288" w:rsidP="00D5787E">
      <w:pPr>
        <w:tabs>
          <w:tab w:val="left" w:pos="426"/>
          <w:tab w:val="left" w:leader="dot" w:pos="5670"/>
          <w:tab w:val="right" w:pos="6804"/>
        </w:tabs>
        <w:contextualSpacing/>
      </w:pPr>
      <w:r w:rsidRPr="00BE52A8">
        <w:tab/>
        <w:t xml:space="preserve">Retained </w:t>
      </w:r>
      <w:r w:rsidR="00650DAE" w:rsidRPr="00BE52A8">
        <w:t>e</w:t>
      </w:r>
      <w:r w:rsidRPr="00BE52A8">
        <w:t>arnings, December 31</w:t>
      </w:r>
      <w:r w:rsidRPr="00BE52A8">
        <w:tab/>
      </w:r>
      <w:r w:rsidR="0029579E" w:rsidRPr="00BE52A8">
        <w:tab/>
      </w:r>
      <w:r w:rsidR="00BD2BF7" w:rsidRPr="00BE52A8">
        <w:rPr>
          <w:u w:val="double"/>
        </w:rPr>
        <w:t>$44,000</w:t>
      </w:r>
    </w:p>
    <w:p w14:paraId="36BEB227" w14:textId="77777777" w:rsidR="00664288" w:rsidRPr="00BE52A8" w:rsidRDefault="00664288" w:rsidP="00BE52A8">
      <w:pPr>
        <w:tabs>
          <w:tab w:val="center" w:pos="4770"/>
        </w:tabs>
        <w:contextualSpacing/>
      </w:pPr>
    </w:p>
    <w:p w14:paraId="4CC55411" w14:textId="77777777" w:rsidR="004F62A8" w:rsidRPr="00BE52A8" w:rsidRDefault="005235FF" w:rsidP="00BE52A8">
      <w:pPr>
        <w:contextualSpacing/>
      </w:pPr>
      <w:r>
        <w:t>(c)</w:t>
      </w:r>
    </w:p>
    <w:p w14:paraId="4936E392" w14:textId="77777777" w:rsidR="002103E5" w:rsidRPr="002103E5" w:rsidRDefault="00063714" w:rsidP="00BE52A8">
      <w:pPr>
        <w:contextualSpacing/>
        <w:jc w:val="center"/>
      </w:pPr>
      <w:r w:rsidRPr="00271B32">
        <w:rPr>
          <w:b/>
        </w:rPr>
        <w:t>LA BREA</w:t>
      </w:r>
      <w:r w:rsidR="00664288" w:rsidRPr="00271B32">
        <w:rPr>
          <w:b/>
        </w:rPr>
        <w:t xml:space="preserve"> LTD.</w:t>
      </w:r>
    </w:p>
    <w:p w14:paraId="59C5383F" w14:textId="77777777" w:rsidR="002103E5" w:rsidRPr="002103E5" w:rsidRDefault="00C1399B" w:rsidP="00BE52A8">
      <w:pPr>
        <w:contextualSpacing/>
        <w:jc w:val="center"/>
      </w:pPr>
      <w:r w:rsidRPr="00271B32">
        <w:rPr>
          <w:b/>
        </w:rPr>
        <w:t xml:space="preserve">Statement of </w:t>
      </w:r>
      <w:r w:rsidR="00CC191B" w:rsidRPr="00271B32">
        <w:rPr>
          <w:b/>
        </w:rPr>
        <w:t>F</w:t>
      </w:r>
      <w:r w:rsidRPr="00271B32">
        <w:rPr>
          <w:b/>
        </w:rPr>
        <w:t xml:space="preserve">inancial </w:t>
      </w:r>
      <w:r w:rsidR="00CC191B" w:rsidRPr="00271B32">
        <w:rPr>
          <w:b/>
        </w:rPr>
        <w:t>P</w:t>
      </w:r>
      <w:r w:rsidRPr="00271B32">
        <w:rPr>
          <w:b/>
        </w:rPr>
        <w:t>osition</w:t>
      </w:r>
    </w:p>
    <w:p w14:paraId="7E0BAB6A" w14:textId="037E903B" w:rsidR="002103E5" w:rsidRPr="002103E5" w:rsidRDefault="00664288" w:rsidP="00BE52A8">
      <w:pPr>
        <w:pBdr>
          <w:bottom w:val="single" w:sz="6" w:space="1" w:color="auto"/>
        </w:pBdr>
        <w:contextualSpacing/>
        <w:jc w:val="center"/>
      </w:pPr>
      <w:r w:rsidRPr="00271B32">
        <w:rPr>
          <w:b/>
        </w:rPr>
        <w:t xml:space="preserve">December 31, </w:t>
      </w:r>
      <w:r w:rsidR="00326A46">
        <w:rPr>
          <w:b/>
        </w:rPr>
        <w:t>2024</w:t>
      </w:r>
    </w:p>
    <w:p w14:paraId="20BBFC3E" w14:textId="77777777" w:rsidR="00664288" w:rsidRPr="00BE52A8" w:rsidRDefault="00664288" w:rsidP="00BE52A8">
      <w:pPr>
        <w:contextualSpacing/>
        <w:jc w:val="center"/>
        <w:rPr>
          <w:u w:val="single"/>
        </w:rPr>
      </w:pPr>
      <w:r w:rsidRPr="00BE52A8">
        <w:rPr>
          <w:u w:val="single"/>
        </w:rPr>
        <w:t>Assets</w:t>
      </w:r>
    </w:p>
    <w:p w14:paraId="66C89E61" w14:textId="77777777" w:rsidR="00664288" w:rsidRPr="00BE52A8" w:rsidRDefault="00664288" w:rsidP="00BE52A8">
      <w:pPr>
        <w:tabs>
          <w:tab w:val="left" w:pos="426"/>
          <w:tab w:val="left" w:pos="851"/>
          <w:tab w:val="left" w:pos="1276"/>
          <w:tab w:val="left" w:leader="dot" w:pos="6804"/>
          <w:tab w:val="right" w:pos="7938"/>
          <w:tab w:val="right" w:pos="9072"/>
        </w:tabs>
        <w:contextualSpacing/>
      </w:pPr>
      <w:r w:rsidRPr="00BE52A8">
        <w:t>Current assets</w:t>
      </w:r>
    </w:p>
    <w:p w14:paraId="3970D07F" w14:textId="77777777" w:rsidR="00664288" w:rsidRPr="00BE52A8" w:rsidRDefault="0029579E" w:rsidP="00BE52A8">
      <w:pPr>
        <w:tabs>
          <w:tab w:val="left" w:pos="426"/>
          <w:tab w:val="left" w:pos="851"/>
          <w:tab w:val="left" w:leader="dot" w:pos="6804"/>
          <w:tab w:val="right" w:pos="7938"/>
          <w:tab w:val="right" w:pos="9072"/>
        </w:tabs>
        <w:contextualSpacing/>
      </w:pPr>
      <w:r w:rsidRPr="00BE52A8">
        <w:tab/>
        <w:t>Cash</w:t>
      </w:r>
      <w:r w:rsidR="00664288" w:rsidRPr="00BE52A8">
        <w:tab/>
      </w:r>
      <w:r w:rsidR="00664288" w:rsidRPr="00BE52A8">
        <w:tab/>
      </w:r>
      <w:r w:rsidR="00664288" w:rsidRPr="00BE52A8">
        <w:tab/>
        <w:t xml:space="preserve">$  </w:t>
      </w:r>
      <w:r w:rsidR="006E78CF" w:rsidRPr="00BE52A8">
        <w:t>15,000</w:t>
      </w:r>
    </w:p>
    <w:p w14:paraId="37FB6923" w14:textId="77777777" w:rsidR="00664288" w:rsidRPr="00BE52A8" w:rsidRDefault="0029579E" w:rsidP="00BE52A8">
      <w:pPr>
        <w:tabs>
          <w:tab w:val="left" w:pos="426"/>
          <w:tab w:val="left" w:pos="851"/>
          <w:tab w:val="left" w:pos="1276"/>
          <w:tab w:val="left" w:leader="dot" w:pos="6804"/>
          <w:tab w:val="right" w:pos="7938"/>
          <w:tab w:val="right" w:pos="9072"/>
        </w:tabs>
        <w:contextualSpacing/>
      </w:pPr>
      <w:r w:rsidRPr="00BE52A8">
        <w:tab/>
        <w:t>Accounts receivable</w:t>
      </w:r>
      <w:r w:rsidR="00664288" w:rsidRPr="00BE52A8">
        <w:tab/>
      </w:r>
      <w:r w:rsidR="00664288" w:rsidRPr="00BE52A8">
        <w:tab/>
      </w:r>
      <w:r w:rsidR="00664288" w:rsidRPr="00BE52A8">
        <w:tab/>
      </w:r>
      <w:r w:rsidR="006E78CF" w:rsidRPr="00BE52A8">
        <w:t xml:space="preserve"> 18,000</w:t>
      </w:r>
    </w:p>
    <w:p w14:paraId="42FD24C1" w14:textId="77777777" w:rsidR="00664288" w:rsidRPr="00BE52A8" w:rsidRDefault="0029579E" w:rsidP="00BE52A8">
      <w:pPr>
        <w:tabs>
          <w:tab w:val="left" w:pos="426"/>
          <w:tab w:val="left" w:pos="851"/>
          <w:tab w:val="left" w:pos="1276"/>
          <w:tab w:val="left" w:leader="dot" w:pos="6804"/>
          <w:tab w:val="right" w:pos="7938"/>
          <w:tab w:val="right" w:pos="9072"/>
        </w:tabs>
        <w:contextualSpacing/>
      </w:pPr>
      <w:r w:rsidRPr="00BE52A8">
        <w:tab/>
        <w:t>Supplies</w:t>
      </w:r>
      <w:r w:rsidR="00664288" w:rsidRPr="00BE52A8">
        <w:tab/>
      </w:r>
      <w:r w:rsidR="00664288" w:rsidRPr="00BE52A8">
        <w:tab/>
      </w:r>
      <w:r w:rsidRPr="00BE52A8">
        <w:tab/>
      </w:r>
      <w:r w:rsidR="00664288" w:rsidRPr="00BE52A8">
        <w:tab/>
        <w:t>4,000</w:t>
      </w:r>
    </w:p>
    <w:p w14:paraId="0477CD12" w14:textId="296FD764" w:rsidR="00664288" w:rsidRPr="00BE52A8" w:rsidRDefault="0029579E" w:rsidP="00BE52A8">
      <w:pPr>
        <w:tabs>
          <w:tab w:val="left" w:pos="426"/>
          <w:tab w:val="left" w:pos="851"/>
          <w:tab w:val="left" w:pos="1276"/>
          <w:tab w:val="left" w:leader="dot" w:pos="6804"/>
          <w:tab w:val="right" w:pos="7938"/>
          <w:tab w:val="right" w:pos="9072"/>
        </w:tabs>
        <w:contextualSpacing/>
      </w:pPr>
      <w:r w:rsidRPr="00BE52A8">
        <w:tab/>
        <w:t>Prepaid insurance</w:t>
      </w:r>
      <w:r w:rsidR="00664288" w:rsidRPr="00BE52A8">
        <w:tab/>
      </w:r>
      <w:r w:rsidR="00664288" w:rsidRPr="00BE52A8">
        <w:tab/>
      </w:r>
      <w:r w:rsidR="00664288" w:rsidRPr="00BE52A8">
        <w:tab/>
      </w:r>
      <w:r w:rsidR="00400BA0" w:rsidRPr="00BE52A8">
        <w:rPr>
          <w:u w:val="single"/>
        </w:rPr>
        <w:t xml:space="preserve"> </w:t>
      </w:r>
      <w:r w:rsidR="004F62A8" w:rsidRPr="00BE52A8">
        <w:rPr>
          <w:u w:val="single"/>
        </w:rPr>
        <w:t xml:space="preserve"> </w:t>
      </w:r>
      <w:r w:rsidR="00664288" w:rsidRPr="00BE52A8">
        <w:rPr>
          <w:u w:val="single"/>
        </w:rPr>
        <w:t xml:space="preserve">  6,000</w:t>
      </w:r>
    </w:p>
    <w:p w14:paraId="0302CD90" w14:textId="77777777" w:rsidR="00664288" w:rsidRPr="00BE52A8" w:rsidRDefault="0029579E" w:rsidP="00BE52A8">
      <w:pPr>
        <w:tabs>
          <w:tab w:val="left" w:pos="426"/>
          <w:tab w:val="left" w:pos="851"/>
          <w:tab w:val="left" w:pos="1276"/>
          <w:tab w:val="left" w:leader="dot" w:pos="6804"/>
          <w:tab w:val="right" w:pos="7938"/>
          <w:tab w:val="right" w:pos="9072"/>
        </w:tabs>
        <w:contextualSpacing/>
      </w:pPr>
      <w:r w:rsidRPr="00BE52A8">
        <w:tab/>
      </w:r>
      <w:r w:rsidRPr="00BE52A8">
        <w:tab/>
        <w:t>Total current assets</w:t>
      </w:r>
      <w:r w:rsidR="00664288" w:rsidRPr="00BE52A8">
        <w:tab/>
      </w:r>
      <w:r w:rsidR="00664288" w:rsidRPr="00BE52A8">
        <w:tab/>
      </w:r>
      <w:r w:rsidR="00664288" w:rsidRPr="00BE52A8">
        <w:tab/>
      </w:r>
      <w:r w:rsidR="006E78CF" w:rsidRPr="00BE52A8">
        <w:t>43,000</w:t>
      </w:r>
    </w:p>
    <w:p w14:paraId="1D94AC43" w14:textId="60CFE17C" w:rsidR="00664288" w:rsidRPr="00BE52A8" w:rsidRDefault="00664288" w:rsidP="00BE52A8">
      <w:pPr>
        <w:tabs>
          <w:tab w:val="left" w:pos="426"/>
          <w:tab w:val="left" w:pos="851"/>
          <w:tab w:val="left" w:pos="1276"/>
          <w:tab w:val="left" w:leader="dot" w:pos="6804"/>
          <w:tab w:val="right" w:pos="7938"/>
          <w:tab w:val="right" w:pos="9072"/>
        </w:tabs>
        <w:contextualSpacing/>
      </w:pPr>
      <w:r w:rsidRPr="00BE52A8">
        <w:t>Property, plant</w:t>
      </w:r>
      <w:r w:rsidR="00AF7432">
        <w:t>,</w:t>
      </w:r>
      <w:r w:rsidRPr="00BE52A8">
        <w:t xml:space="preserve"> and equipment</w:t>
      </w:r>
    </w:p>
    <w:p w14:paraId="6BA13A7D" w14:textId="77777777" w:rsidR="00664288" w:rsidRPr="00BE52A8" w:rsidRDefault="0029579E" w:rsidP="00BE52A8">
      <w:pPr>
        <w:tabs>
          <w:tab w:val="left" w:pos="426"/>
          <w:tab w:val="left" w:pos="851"/>
          <w:tab w:val="left" w:pos="1276"/>
          <w:tab w:val="left" w:leader="dot" w:pos="6804"/>
          <w:tab w:val="right" w:pos="7938"/>
          <w:tab w:val="right" w:pos="9072"/>
        </w:tabs>
        <w:contextualSpacing/>
      </w:pPr>
      <w:r w:rsidRPr="00BE52A8">
        <w:tab/>
      </w:r>
      <w:r w:rsidR="00F35ACC" w:rsidRPr="00BE52A8">
        <w:t>Buildings</w:t>
      </w:r>
      <w:r w:rsidR="00664288" w:rsidRPr="00BE52A8">
        <w:tab/>
      </w:r>
      <w:r w:rsidR="00664288" w:rsidRPr="00BE52A8">
        <w:tab/>
        <w:t>$210,000</w:t>
      </w:r>
    </w:p>
    <w:p w14:paraId="234DCE70" w14:textId="42A6D465" w:rsidR="00664288" w:rsidRPr="00BE52A8" w:rsidRDefault="00664288" w:rsidP="00BE52A8">
      <w:pPr>
        <w:tabs>
          <w:tab w:val="left" w:pos="426"/>
          <w:tab w:val="left" w:pos="851"/>
          <w:tab w:val="left" w:pos="1276"/>
          <w:tab w:val="left" w:leader="dot" w:pos="6804"/>
          <w:tab w:val="right" w:pos="7938"/>
          <w:tab w:val="right" w:pos="9072"/>
        </w:tabs>
        <w:contextualSpacing/>
      </w:pPr>
      <w:r w:rsidRPr="00BE52A8">
        <w:tab/>
        <w:t xml:space="preserve">Less: Accumulated </w:t>
      </w:r>
      <w:r w:rsidR="00B563DA" w:rsidRPr="00BE52A8">
        <w:t>depreciation</w:t>
      </w:r>
      <w:r w:rsidR="0029579E" w:rsidRPr="00BE52A8">
        <w:t>—</w:t>
      </w:r>
      <w:r w:rsidR="00D5787E">
        <w:t>B</w:t>
      </w:r>
      <w:r w:rsidR="00D5787E" w:rsidRPr="00BE52A8">
        <w:t>uildings</w:t>
      </w:r>
      <w:r w:rsidRPr="00BE52A8">
        <w:tab/>
      </w:r>
      <w:r w:rsidR="00400BA0" w:rsidRPr="00BE52A8">
        <w:tab/>
      </w:r>
      <w:r w:rsidRPr="00BE52A8">
        <w:rPr>
          <w:u w:val="single"/>
        </w:rPr>
        <w:t xml:space="preserve">  </w:t>
      </w:r>
      <w:r w:rsidR="006E78CF" w:rsidRPr="00BE52A8">
        <w:rPr>
          <w:u w:val="single"/>
        </w:rPr>
        <w:t xml:space="preserve"> 30,500</w:t>
      </w:r>
      <w:r w:rsidRPr="00BE52A8">
        <w:tab/>
      </w:r>
      <w:r w:rsidR="006E78CF" w:rsidRPr="00BE52A8">
        <w:rPr>
          <w:u w:val="single"/>
        </w:rPr>
        <w:t xml:space="preserve"> 179,500</w:t>
      </w:r>
    </w:p>
    <w:p w14:paraId="7AF5706E" w14:textId="77777777" w:rsidR="00664288" w:rsidRPr="00BE52A8" w:rsidRDefault="0029579E" w:rsidP="00BE52A8">
      <w:pPr>
        <w:tabs>
          <w:tab w:val="left" w:pos="426"/>
          <w:tab w:val="left" w:pos="851"/>
          <w:tab w:val="left" w:pos="1276"/>
          <w:tab w:val="left" w:leader="dot" w:pos="6804"/>
          <w:tab w:val="right" w:pos="7938"/>
          <w:tab w:val="right" w:pos="9072"/>
        </w:tabs>
        <w:contextualSpacing/>
      </w:pPr>
      <w:r w:rsidRPr="00BE52A8">
        <w:tab/>
      </w:r>
      <w:r w:rsidRPr="00BE52A8">
        <w:tab/>
        <w:t>Total assets</w:t>
      </w:r>
      <w:r w:rsidR="00664288" w:rsidRPr="00BE52A8">
        <w:tab/>
      </w:r>
      <w:r w:rsidR="00664288" w:rsidRPr="00BE52A8">
        <w:tab/>
      </w:r>
      <w:r w:rsidR="00664288" w:rsidRPr="00BE52A8">
        <w:tab/>
      </w:r>
      <w:r w:rsidR="006E78CF" w:rsidRPr="00BE52A8">
        <w:rPr>
          <w:u w:val="double"/>
        </w:rPr>
        <w:t>$222,500</w:t>
      </w:r>
    </w:p>
    <w:p w14:paraId="34E732AF" w14:textId="77777777" w:rsidR="00664288" w:rsidRPr="00BE52A8" w:rsidRDefault="00664288" w:rsidP="00BE52A8">
      <w:pPr>
        <w:tabs>
          <w:tab w:val="left" w:pos="426"/>
          <w:tab w:val="left" w:pos="851"/>
          <w:tab w:val="left" w:pos="1276"/>
          <w:tab w:val="left" w:leader="dot" w:pos="6804"/>
          <w:tab w:val="right" w:pos="7938"/>
          <w:tab w:val="right" w:pos="9072"/>
        </w:tabs>
        <w:contextualSpacing/>
        <w:jc w:val="center"/>
      </w:pPr>
    </w:p>
    <w:p w14:paraId="24902DD5" w14:textId="77777777" w:rsidR="00664288" w:rsidRPr="00BE52A8" w:rsidRDefault="00664288" w:rsidP="00BE52A8">
      <w:pPr>
        <w:tabs>
          <w:tab w:val="left" w:pos="426"/>
          <w:tab w:val="left" w:pos="851"/>
          <w:tab w:val="left" w:pos="1276"/>
          <w:tab w:val="left" w:leader="dot" w:pos="6804"/>
          <w:tab w:val="right" w:pos="7938"/>
          <w:tab w:val="right" w:pos="9072"/>
        </w:tabs>
        <w:contextualSpacing/>
        <w:jc w:val="center"/>
        <w:rPr>
          <w:u w:val="single"/>
        </w:rPr>
      </w:pPr>
      <w:r w:rsidRPr="00BE52A8">
        <w:rPr>
          <w:u w:val="single"/>
        </w:rPr>
        <w:t>Liabilities and Shareholders’ Equity</w:t>
      </w:r>
    </w:p>
    <w:p w14:paraId="4A3AF814" w14:textId="77777777" w:rsidR="00664288" w:rsidRPr="00BE52A8" w:rsidRDefault="00664288" w:rsidP="00BE52A8">
      <w:pPr>
        <w:tabs>
          <w:tab w:val="left" w:pos="426"/>
          <w:tab w:val="left" w:pos="851"/>
          <w:tab w:val="left" w:pos="1276"/>
          <w:tab w:val="left" w:leader="dot" w:pos="6804"/>
          <w:tab w:val="right" w:pos="7938"/>
          <w:tab w:val="right" w:pos="9072"/>
        </w:tabs>
        <w:contextualSpacing/>
        <w:rPr>
          <w:lang w:val="fr-FR"/>
        </w:rPr>
      </w:pPr>
      <w:r w:rsidRPr="00BE52A8">
        <w:rPr>
          <w:lang w:val="fr-FR"/>
        </w:rPr>
        <w:t>Current liabilities</w:t>
      </w:r>
    </w:p>
    <w:p w14:paraId="534BFDD7" w14:textId="77777777" w:rsidR="00664288" w:rsidRPr="00BE52A8" w:rsidRDefault="0029579E" w:rsidP="00BE52A8">
      <w:pPr>
        <w:tabs>
          <w:tab w:val="left" w:pos="426"/>
          <w:tab w:val="left" w:pos="851"/>
          <w:tab w:val="left" w:pos="1276"/>
          <w:tab w:val="left" w:leader="dot" w:pos="6804"/>
          <w:tab w:val="right" w:pos="7938"/>
          <w:tab w:val="right" w:pos="9072"/>
        </w:tabs>
        <w:contextualSpacing/>
        <w:rPr>
          <w:lang w:val="fr-FR"/>
        </w:rPr>
      </w:pPr>
      <w:r w:rsidRPr="00BE52A8">
        <w:rPr>
          <w:lang w:val="fr-FR"/>
        </w:rPr>
        <w:tab/>
        <w:t>Accounts payable</w:t>
      </w:r>
      <w:r w:rsidR="00664288" w:rsidRPr="00BE52A8">
        <w:rPr>
          <w:lang w:val="fr-FR"/>
        </w:rPr>
        <w:tab/>
      </w:r>
      <w:r w:rsidR="00664288" w:rsidRPr="00BE52A8">
        <w:rPr>
          <w:lang w:val="fr-FR"/>
        </w:rPr>
        <w:tab/>
      </w:r>
      <w:r w:rsidR="00664288" w:rsidRPr="00BE52A8">
        <w:rPr>
          <w:lang w:val="fr-FR"/>
        </w:rPr>
        <w:tab/>
      </w:r>
      <w:r w:rsidR="006E78CF" w:rsidRPr="00BE52A8">
        <w:rPr>
          <w:lang w:val="fr-FR"/>
        </w:rPr>
        <w:t>$</w:t>
      </w:r>
      <w:r w:rsidR="004F62A8" w:rsidRPr="00BE52A8">
        <w:rPr>
          <w:lang w:val="fr-FR"/>
        </w:rPr>
        <w:t xml:space="preserve"> </w:t>
      </w:r>
      <w:r w:rsidR="00556151" w:rsidRPr="00BE52A8">
        <w:rPr>
          <w:lang w:val="fr-FR"/>
        </w:rPr>
        <w:t xml:space="preserve"> </w:t>
      </w:r>
      <w:r w:rsidR="006E78CF" w:rsidRPr="00BE52A8">
        <w:rPr>
          <w:lang w:val="fr-FR"/>
        </w:rPr>
        <w:t>15,500</w:t>
      </w:r>
    </w:p>
    <w:p w14:paraId="2556147F" w14:textId="152F01F5" w:rsidR="00664288" w:rsidRPr="00BE52A8" w:rsidRDefault="0029579E" w:rsidP="00BE52A8">
      <w:pPr>
        <w:tabs>
          <w:tab w:val="left" w:pos="426"/>
          <w:tab w:val="left" w:pos="851"/>
          <w:tab w:val="left" w:pos="1276"/>
          <w:tab w:val="left" w:leader="dot" w:pos="6804"/>
          <w:tab w:val="right" w:pos="7938"/>
          <w:tab w:val="right" w:pos="9072"/>
        </w:tabs>
        <w:contextualSpacing/>
        <w:rPr>
          <w:lang w:val="fr-FR"/>
        </w:rPr>
      </w:pPr>
      <w:r w:rsidRPr="00BE52A8">
        <w:rPr>
          <w:lang w:val="fr-FR"/>
        </w:rPr>
        <w:tab/>
        <w:t>Salaries payable</w:t>
      </w:r>
      <w:r w:rsidR="00664288" w:rsidRPr="00BE52A8">
        <w:rPr>
          <w:lang w:val="fr-FR"/>
        </w:rPr>
        <w:tab/>
      </w:r>
      <w:r w:rsidR="00664288" w:rsidRPr="00BE52A8">
        <w:rPr>
          <w:lang w:val="fr-FR"/>
        </w:rPr>
        <w:tab/>
      </w:r>
      <w:r w:rsidR="00664288" w:rsidRPr="00BE52A8">
        <w:rPr>
          <w:lang w:val="fr-FR"/>
        </w:rPr>
        <w:tab/>
      </w:r>
      <w:r w:rsidR="004F62A8" w:rsidRPr="00BE52A8">
        <w:rPr>
          <w:u w:val="single"/>
          <w:lang w:val="fr-FR"/>
        </w:rPr>
        <w:t xml:space="preserve">  </w:t>
      </w:r>
      <w:r w:rsidR="00664288" w:rsidRPr="00BE52A8">
        <w:rPr>
          <w:u w:val="single"/>
          <w:lang w:val="fr-FR"/>
        </w:rPr>
        <w:t xml:space="preserve">  3,000</w:t>
      </w:r>
    </w:p>
    <w:p w14:paraId="725D1B7C" w14:textId="77777777" w:rsidR="00664288" w:rsidRPr="0032446B" w:rsidRDefault="00664288" w:rsidP="00BE52A8">
      <w:pPr>
        <w:tabs>
          <w:tab w:val="left" w:pos="426"/>
          <w:tab w:val="left" w:pos="851"/>
          <w:tab w:val="left" w:pos="1276"/>
          <w:tab w:val="left" w:leader="dot" w:pos="6804"/>
          <w:tab w:val="right" w:pos="7938"/>
          <w:tab w:val="right" w:pos="9072"/>
        </w:tabs>
        <w:contextualSpacing/>
        <w:rPr>
          <w:lang w:val="fr-FR"/>
        </w:rPr>
      </w:pPr>
      <w:r w:rsidRPr="00BE52A8">
        <w:rPr>
          <w:lang w:val="fr-FR"/>
        </w:rPr>
        <w:tab/>
      </w:r>
      <w:r w:rsidRPr="00BE52A8">
        <w:rPr>
          <w:lang w:val="fr-FR"/>
        </w:rPr>
        <w:tab/>
      </w:r>
      <w:r w:rsidR="0029579E" w:rsidRPr="0032446B">
        <w:rPr>
          <w:lang w:val="fr-FR"/>
        </w:rPr>
        <w:t>Total current liabilities</w:t>
      </w:r>
      <w:r w:rsidRPr="0032446B">
        <w:rPr>
          <w:lang w:val="fr-FR"/>
        </w:rPr>
        <w:tab/>
      </w:r>
      <w:r w:rsidRPr="0032446B">
        <w:rPr>
          <w:lang w:val="fr-FR"/>
        </w:rPr>
        <w:tab/>
      </w:r>
      <w:r w:rsidRPr="0032446B">
        <w:rPr>
          <w:lang w:val="fr-FR"/>
        </w:rPr>
        <w:tab/>
      </w:r>
      <w:r w:rsidR="006E78CF" w:rsidRPr="0032446B">
        <w:rPr>
          <w:lang w:val="fr-FR"/>
        </w:rPr>
        <w:t xml:space="preserve"> 18,500</w:t>
      </w:r>
    </w:p>
    <w:p w14:paraId="78F44B98" w14:textId="77777777" w:rsidR="00664288" w:rsidRPr="0032446B" w:rsidRDefault="00704F86" w:rsidP="00BE52A8">
      <w:pPr>
        <w:tabs>
          <w:tab w:val="left" w:pos="426"/>
          <w:tab w:val="left" w:pos="851"/>
          <w:tab w:val="left" w:pos="1276"/>
          <w:tab w:val="left" w:leader="dot" w:pos="6804"/>
          <w:tab w:val="right" w:pos="7938"/>
          <w:tab w:val="right" w:pos="9072"/>
        </w:tabs>
        <w:contextualSpacing/>
        <w:rPr>
          <w:lang w:val="fr-FR"/>
        </w:rPr>
      </w:pPr>
      <w:r w:rsidRPr="0032446B">
        <w:rPr>
          <w:lang w:val="fr-FR"/>
        </w:rPr>
        <w:t>Non-current</w:t>
      </w:r>
      <w:r w:rsidR="00664288" w:rsidRPr="0032446B">
        <w:rPr>
          <w:lang w:val="fr-FR"/>
        </w:rPr>
        <w:t xml:space="preserve"> liabilities</w:t>
      </w:r>
    </w:p>
    <w:p w14:paraId="4F05079F" w14:textId="00E40D07" w:rsidR="00664288" w:rsidRPr="00BE52A8" w:rsidRDefault="0029579E" w:rsidP="00BE52A8">
      <w:pPr>
        <w:tabs>
          <w:tab w:val="left" w:pos="426"/>
          <w:tab w:val="left" w:pos="851"/>
          <w:tab w:val="left" w:pos="1276"/>
          <w:tab w:val="left" w:leader="dot" w:pos="6804"/>
          <w:tab w:val="right" w:pos="7938"/>
          <w:tab w:val="right" w:pos="9072"/>
        </w:tabs>
        <w:contextualSpacing/>
      </w:pPr>
      <w:r w:rsidRPr="0032446B">
        <w:rPr>
          <w:lang w:val="fr-FR"/>
        </w:rPr>
        <w:lastRenderedPageBreak/>
        <w:tab/>
      </w:r>
      <w:r w:rsidR="002A3969" w:rsidRPr="00BE52A8">
        <w:t xml:space="preserve">Bank loan </w:t>
      </w:r>
      <w:r w:rsidRPr="00BE52A8">
        <w:t>payable</w:t>
      </w:r>
      <w:r w:rsidR="00664288" w:rsidRPr="00BE52A8">
        <w:tab/>
      </w:r>
      <w:r w:rsidR="00664288" w:rsidRPr="00BE52A8">
        <w:tab/>
      </w:r>
      <w:r w:rsidR="00664288" w:rsidRPr="00BE52A8">
        <w:tab/>
      </w:r>
      <w:r w:rsidR="004F62A8" w:rsidRPr="00BE52A8">
        <w:rPr>
          <w:u w:val="single"/>
        </w:rPr>
        <w:t xml:space="preserve">  </w:t>
      </w:r>
      <w:r w:rsidR="00664288" w:rsidRPr="00BE52A8">
        <w:rPr>
          <w:u w:val="single"/>
        </w:rPr>
        <w:t xml:space="preserve"> 70,000</w:t>
      </w:r>
    </w:p>
    <w:p w14:paraId="0F022CEA" w14:textId="77777777" w:rsidR="00664288" w:rsidRPr="00BE52A8" w:rsidRDefault="0029579E" w:rsidP="00BE52A8">
      <w:pPr>
        <w:tabs>
          <w:tab w:val="left" w:pos="426"/>
          <w:tab w:val="left" w:pos="851"/>
          <w:tab w:val="left" w:pos="1276"/>
          <w:tab w:val="left" w:leader="dot" w:pos="6804"/>
          <w:tab w:val="right" w:pos="7938"/>
          <w:tab w:val="right" w:pos="9072"/>
        </w:tabs>
        <w:contextualSpacing/>
      </w:pPr>
      <w:r w:rsidRPr="00BE52A8">
        <w:tab/>
      </w:r>
      <w:r w:rsidRPr="00BE52A8">
        <w:tab/>
        <w:t>Total liabilities</w:t>
      </w:r>
      <w:r w:rsidR="00664288" w:rsidRPr="00BE52A8">
        <w:tab/>
      </w:r>
      <w:r w:rsidR="00664288" w:rsidRPr="00BE52A8">
        <w:tab/>
      </w:r>
      <w:r w:rsidR="00664288" w:rsidRPr="00BE52A8">
        <w:tab/>
      </w:r>
      <w:r w:rsidR="006E78CF" w:rsidRPr="00BE52A8">
        <w:t xml:space="preserve"> 88,500</w:t>
      </w:r>
    </w:p>
    <w:p w14:paraId="6181D1CA" w14:textId="77777777" w:rsidR="00664288" w:rsidRPr="00BE52A8" w:rsidRDefault="00664288" w:rsidP="00BE52A8">
      <w:pPr>
        <w:tabs>
          <w:tab w:val="left" w:pos="426"/>
          <w:tab w:val="left" w:pos="851"/>
          <w:tab w:val="left" w:pos="1276"/>
          <w:tab w:val="left" w:leader="dot" w:pos="6804"/>
          <w:tab w:val="right" w:pos="7938"/>
          <w:tab w:val="right" w:pos="9072"/>
        </w:tabs>
        <w:contextualSpacing/>
      </w:pPr>
      <w:r w:rsidRPr="00BE52A8">
        <w:t>Shareholders’ equity</w:t>
      </w:r>
    </w:p>
    <w:p w14:paraId="4C5A28D8" w14:textId="77777777" w:rsidR="00664288" w:rsidRPr="00BE52A8" w:rsidRDefault="00664288" w:rsidP="00BE52A8">
      <w:pPr>
        <w:tabs>
          <w:tab w:val="left" w:pos="426"/>
          <w:tab w:val="left" w:pos="851"/>
          <w:tab w:val="left" w:pos="1276"/>
          <w:tab w:val="left" w:leader="dot" w:pos="6804"/>
          <w:tab w:val="right" w:pos="7938"/>
          <w:tab w:val="right" w:pos="9072"/>
        </w:tabs>
        <w:contextualSpacing/>
      </w:pPr>
      <w:r w:rsidRPr="00BE52A8">
        <w:tab/>
        <w:t>Common shares</w:t>
      </w:r>
      <w:r w:rsidRPr="00BE52A8">
        <w:tab/>
      </w:r>
      <w:r w:rsidRPr="00BE52A8">
        <w:tab/>
        <w:t>$90,000</w:t>
      </w:r>
    </w:p>
    <w:p w14:paraId="39DDC6FA" w14:textId="47D4690F" w:rsidR="00664288" w:rsidRPr="00BE52A8" w:rsidRDefault="0029579E" w:rsidP="00BE52A8">
      <w:pPr>
        <w:tabs>
          <w:tab w:val="left" w:pos="426"/>
          <w:tab w:val="left" w:pos="851"/>
          <w:tab w:val="left" w:pos="1276"/>
          <w:tab w:val="left" w:leader="dot" w:pos="6804"/>
          <w:tab w:val="right" w:pos="7938"/>
          <w:tab w:val="right" w:pos="9072"/>
        </w:tabs>
        <w:contextualSpacing/>
      </w:pPr>
      <w:r w:rsidRPr="00BE52A8">
        <w:tab/>
        <w:t>Retained earnings</w:t>
      </w:r>
      <w:r w:rsidR="00664288" w:rsidRPr="00BE52A8">
        <w:tab/>
      </w:r>
      <w:r w:rsidR="00664288" w:rsidRPr="00BE52A8">
        <w:tab/>
      </w:r>
      <w:r w:rsidR="00664288" w:rsidRPr="00BE52A8">
        <w:rPr>
          <w:u w:val="single"/>
        </w:rPr>
        <w:t xml:space="preserve"> </w:t>
      </w:r>
      <w:r w:rsidR="00D5787E">
        <w:rPr>
          <w:u w:val="single"/>
        </w:rPr>
        <w:t xml:space="preserve"> </w:t>
      </w:r>
      <w:r w:rsidR="006E78CF" w:rsidRPr="00BE52A8">
        <w:rPr>
          <w:u w:val="single"/>
        </w:rPr>
        <w:t>44,000</w:t>
      </w:r>
      <w:r w:rsidR="00664288" w:rsidRPr="00BE52A8">
        <w:tab/>
      </w:r>
      <w:r w:rsidR="00664288" w:rsidRPr="00BE52A8">
        <w:rPr>
          <w:u w:val="single"/>
        </w:rPr>
        <w:t xml:space="preserve"> </w:t>
      </w:r>
      <w:r w:rsidR="006E78CF" w:rsidRPr="00BE52A8">
        <w:rPr>
          <w:u w:val="single"/>
        </w:rPr>
        <w:t>134,000</w:t>
      </w:r>
    </w:p>
    <w:p w14:paraId="0C273CDD" w14:textId="77777777" w:rsidR="00664288" w:rsidRPr="00BE52A8" w:rsidRDefault="00664288" w:rsidP="00BE52A8">
      <w:pPr>
        <w:tabs>
          <w:tab w:val="left" w:pos="426"/>
          <w:tab w:val="left" w:pos="851"/>
          <w:tab w:val="left" w:pos="1276"/>
          <w:tab w:val="left" w:leader="dot" w:pos="6804"/>
          <w:tab w:val="right" w:pos="7938"/>
          <w:tab w:val="right" w:pos="9072"/>
        </w:tabs>
        <w:contextualSpacing/>
      </w:pPr>
      <w:r w:rsidRPr="00BE52A8">
        <w:tab/>
      </w:r>
      <w:r w:rsidRPr="00BE52A8">
        <w:tab/>
        <w:t>Total liabilities and sharehold</w:t>
      </w:r>
      <w:r w:rsidR="0029579E" w:rsidRPr="00BE52A8">
        <w:t>ers’ equity</w:t>
      </w:r>
      <w:r w:rsidRPr="00BE52A8">
        <w:tab/>
      </w:r>
      <w:r w:rsidRPr="00BE52A8">
        <w:tab/>
      </w:r>
      <w:r w:rsidRPr="00BE52A8">
        <w:tab/>
      </w:r>
      <w:r w:rsidR="006E78CF" w:rsidRPr="00BE52A8">
        <w:rPr>
          <w:u w:val="double"/>
        </w:rPr>
        <w:t>$222,500</w:t>
      </w:r>
    </w:p>
    <w:p w14:paraId="5856AE2B" w14:textId="77777777" w:rsidR="003A42A1" w:rsidRPr="00BE52A8" w:rsidRDefault="003A42A1" w:rsidP="00BE52A8">
      <w:pPr>
        <w:ind w:left="540" w:hanging="540"/>
        <w:contextualSpacing/>
      </w:pPr>
    </w:p>
    <w:p w14:paraId="10649731" w14:textId="77777777" w:rsidR="00664288" w:rsidRPr="00BE52A8" w:rsidRDefault="00664288" w:rsidP="00D5787E">
      <w:pPr>
        <w:ind w:left="426" w:hanging="426"/>
        <w:contextualSpacing/>
      </w:pPr>
      <w:r w:rsidRPr="00BE52A8">
        <w:t>(d)</w:t>
      </w:r>
      <w:r w:rsidRPr="00BE52A8">
        <w:tab/>
        <w:t>Current ratio:</w:t>
      </w:r>
      <w:r w:rsidR="004F62A8" w:rsidRPr="00BE52A8">
        <w:t xml:space="preserve"> </w:t>
      </w:r>
      <w:r w:rsidR="006E78CF" w:rsidRPr="00BE52A8">
        <w:t>$43,000</w:t>
      </w:r>
      <w:r w:rsidRPr="00BE52A8">
        <w:t xml:space="preserve"> ÷ </w:t>
      </w:r>
      <w:r w:rsidR="006E78CF" w:rsidRPr="00BE52A8">
        <w:t>$18,500</w:t>
      </w:r>
      <w:r w:rsidRPr="00BE52A8">
        <w:t xml:space="preserve"> = </w:t>
      </w:r>
      <w:r w:rsidR="006E78CF" w:rsidRPr="00BE52A8">
        <w:t>2.3:1</w:t>
      </w:r>
    </w:p>
    <w:p w14:paraId="7E08F808" w14:textId="77777777" w:rsidR="00664288" w:rsidRPr="00BE52A8" w:rsidRDefault="00664288" w:rsidP="00D5787E">
      <w:pPr>
        <w:ind w:left="426" w:hanging="426"/>
        <w:contextualSpacing/>
      </w:pPr>
      <w:r w:rsidRPr="00BE52A8">
        <w:tab/>
        <w:t>Debt to total assets:</w:t>
      </w:r>
      <w:r w:rsidR="004F62A8" w:rsidRPr="00BE52A8">
        <w:t xml:space="preserve"> </w:t>
      </w:r>
      <w:r w:rsidR="006E78CF" w:rsidRPr="00BE52A8">
        <w:t>$88,500</w:t>
      </w:r>
      <w:r w:rsidRPr="00BE52A8">
        <w:t xml:space="preserve"> ÷ </w:t>
      </w:r>
      <w:r w:rsidR="006E78CF" w:rsidRPr="00BE52A8">
        <w:t>$222,500</w:t>
      </w:r>
      <w:r w:rsidRPr="00BE52A8">
        <w:t xml:space="preserve"> = </w:t>
      </w:r>
      <w:r w:rsidR="006E78CF" w:rsidRPr="00BE52A8">
        <w:t>39.8%</w:t>
      </w:r>
    </w:p>
    <w:p w14:paraId="392044D1" w14:textId="77777777" w:rsidR="00DF12EA" w:rsidRPr="00BE52A8" w:rsidRDefault="00664288" w:rsidP="00D5787E">
      <w:pPr>
        <w:ind w:left="426" w:hanging="426"/>
        <w:contextualSpacing/>
      </w:pPr>
      <w:r w:rsidRPr="00BE52A8">
        <w:tab/>
      </w:r>
      <w:r w:rsidR="009772F5" w:rsidRPr="00BE52A8">
        <w:t>Basic earnings per share</w:t>
      </w:r>
      <w:r w:rsidRPr="00BE52A8">
        <w:t>:</w:t>
      </w:r>
      <w:r w:rsidR="004F62A8" w:rsidRPr="00BE52A8">
        <w:t xml:space="preserve"> </w:t>
      </w:r>
      <w:r w:rsidR="006E78CF" w:rsidRPr="00BE52A8">
        <w:t>$37,000</w:t>
      </w:r>
      <w:r w:rsidRPr="00BE52A8">
        <w:t xml:space="preserve"> ÷ 10,000 = </w:t>
      </w:r>
      <w:r w:rsidR="006E78CF" w:rsidRPr="00BE52A8">
        <w:t>$3.70</w:t>
      </w:r>
    </w:p>
    <w:p w14:paraId="25FCCDC9" w14:textId="77777777" w:rsidR="00C24702" w:rsidRPr="00BE52A8" w:rsidRDefault="00C24702" w:rsidP="00BE52A8">
      <w:pPr>
        <w:ind w:left="540" w:hanging="540"/>
        <w:contextualSpacing/>
      </w:pPr>
    </w:p>
    <w:p w14:paraId="6E6F52E9" w14:textId="77777777" w:rsidR="00C24702" w:rsidRPr="00BE52A8" w:rsidRDefault="00C24702" w:rsidP="00BE52A8">
      <w:pPr>
        <w:contextualSpacing/>
      </w:pPr>
    </w:p>
    <w:p w14:paraId="3FCCAC01" w14:textId="0744721D" w:rsidR="002103E5" w:rsidRPr="002103E5" w:rsidRDefault="00664288"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Ex. </w:t>
      </w:r>
      <w:r w:rsidR="005937DD">
        <w:t>142</w:t>
      </w:r>
    </w:p>
    <w:p w14:paraId="29EF89D7" w14:textId="424A4A22" w:rsidR="00664288" w:rsidRPr="00BE52A8" w:rsidRDefault="00664288" w:rsidP="00BE52A8">
      <w:pPr>
        <w:contextualSpacing/>
      </w:pPr>
      <w:r w:rsidRPr="00BE52A8">
        <w:t xml:space="preserve">The following items are taken from the financial statements of </w:t>
      </w:r>
      <w:r w:rsidR="00F333B4" w:rsidRPr="00BE52A8">
        <w:t xml:space="preserve">Pelle </w:t>
      </w:r>
      <w:r w:rsidRPr="00BE52A8">
        <w:t xml:space="preserve">Ltd. </w:t>
      </w:r>
      <w:r w:rsidR="006445D7">
        <w:t>f</w:t>
      </w:r>
      <w:r w:rsidRPr="00BE52A8">
        <w:t xml:space="preserve">or </w:t>
      </w:r>
      <w:r w:rsidR="00972BD6" w:rsidRPr="00BE52A8">
        <w:t xml:space="preserve">the year ended December 31, </w:t>
      </w:r>
      <w:r w:rsidR="00326A46">
        <w:t>2024</w:t>
      </w:r>
      <w:r w:rsidRPr="00BE52A8">
        <w:t>:</w:t>
      </w:r>
    </w:p>
    <w:p w14:paraId="6587D106" w14:textId="77777777" w:rsidR="00664288" w:rsidRPr="00BE52A8" w:rsidRDefault="004F62A8" w:rsidP="0032446B">
      <w:pPr>
        <w:tabs>
          <w:tab w:val="left" w:leader="dot" w:pos="5670"/>
          <w:tab w:val="right" w:pos="6804"/>
        </w:tabs>
        <w:spacing w:before="40"/>
        <w:ind w:left="425" w:hanging="425"/>
      </w:pPr>
      <w:r w:rsidRPr="00BE52A8">
        <w:tab/>
      </w:r>
      <w:r w:rsidR="007F5CBB" w:rsidRPr="00BE52A8">
        <w:t>Accounts payable</w:t>
      </w:r>
      <w:r w:rsidR="007F5CBB" w:rsidRPr="00BE52A8">
        <w:tab/>
      </w:r>
      <w:r w:rsidRPr="00BE52A8">
        <w:tab/>
        <w:t>$</w:t>
      </w:r>
      <w:r w:rsidR="00F333B4" w:rsidRPr="00BE52A8">
        <w:t>3</w:t>
      </w:r>
      <w:r w:rsidR="00271446" w:rsidRPr="00BE52A8">
        <w:t>1</w:t>
      </w:r>
      <w:r w:rsidR="00664288" w:rsidRPr="00BE52A8">
        <w:t>,</w:t>
      </w:r>
      <w:r w:rsidR="00271446" w:rsidRPr="00BE52A8">
        <w:t>300</w:t>
      </w:r>
    </w:p>
    <w:p w14:paraId="266ABDCE" w14:textId="77777777" w:rsidR="00664288" w:rsidRPr="00BE52A8" w:rsidRDefault="004F62A8" w:rsidP="0032446B">
      <w:pPr>
        <w:tabs>
          <w:tab w:val="left" w:leader="dot" w:pos="5670"/>
          <w:tab w:val="right" w:pos="6804"/>
        </w:tabs>
        <w:spacing w:before="40"/>
        <w:ind w:left="425" w:hanging="425"/>
      </w:pPr>
      <w:r w:rsidRPr="00BE52A8">
        <w:tab/>
      </w:r>
      <w:r w:rsidR="007F5CBB" w:rsidRPr="00BE52A8">
        <w:t>Accounts receivable</w:t>
      </w:r>
      <w:r w:rsidR="007F5CBB" w:rsidRPr="00BE52A8">
        <w:tab/>
      </w:r>
      <w:r w:rsidRPr="00BE52A8">
        <w:tab/>
      </w:r>
      <w:r w:rsidR="00271446" w:rsidRPr="00BE52A8">
        <w:t>10</w:t>
      </w:r>
      <w:r w:rsidR="007F5CBB" w:rsidRPr="00BE52A8">
        <w:t>,000</w:t>
      </w:r>
    </w:p>
    <w:p w14:paraId="68004D84" w14:textId="361F061A" w:rsidR="00664288" w:rsidRPr="00BE52A8" w:rsidRDefault="004F62A8" w:rsidP="0032446B">
      <w:pPr>
        <w:tabs>
          <w:tab w:val="left" w:leader="dot" w:pos="5670"/>
          <w:tab w:val="right" w:pos="6804"/>
        </w:tabs>
        <w:spacing w:before="40"/>
        <w:ind w:left="425" w:hanging="425"/>
      </w:pPr>
      <w:r w:rsidRPr="00BE52A8">
        <w:tab/>
      </w:r>
      <w:r w:rsidR="007F5CBB" w:rsidRPr="00BE52A8">
        <w:t xml:space="preserve">Accumulated </w:t>
      </w:r>
      <w:r w:rsidR="00B563DA" w:rsidRPr="00BE52A8">
        <w:t>depreciation</w:t>
      </w:r>
      <w:r w:rsidR="00271B32">
        <w:t>—</w:t>
      </w:r>
      <w:r w:rsidR="00C3663C">
        <w:t>E</w:t>
      </w:r>
      <w:r w:rsidR="00C3663C" w:rsidRPr="00BE52A8">
        <w:t>quipment</w:t>
      </w:r>
      <w:r w:rsidR="00664288" w:rsidRPr="00BE52A8">
        <w:tab/>
      </w:r>
      <w:r w:rsidRPr="00BE52A8">
        <w:tab/>
      </w:r>
      <w:r w:rsidR="00F333B4" w:rsidRPr="00BE52A8">
        <w:t>8</w:t>
      </w:r>
      <w:r w:rsidR="00664288" w:rsidRPr="00BE52A8">
        <w:t>,</w:t>
      </w:r>
      <w:r w:rsidR="00F333B4" w:rsidRPr="00BE52A8">
        <w:t>4</w:t>
      </w:r>
      <w:r w:rsidR="00664288" w:rsidRPr="00BE52A8">
        <w:t>00</w:t>
      </w:r>
    </w:p>
    <w:p w14:paraId="6EAABE4E" w14:textId="1127983A" w:rsidR="00664288" w:rsidRPr="00BE52A8" w:rsidRDefault="004F62A8" w:rsidP="0032446B">
      <w:pPr>
        <w:tabs>
          <w:tab w:val="left" w:leader="dot" w:pos="5670"/>
          <w:tab w:val="right" w:pos="6804"/>
        </w:tabs>
        <w:spacing w:before="40"/>
        <w:ind w:left="425" w:hanging="425"/>
      </w:pPr>
      <w:r w:rsidRPr="00BE52A8">
        <w:tab/>
      </w:r>
      <w:r w:rsidR="007F5CBB" w:rsidRPr="00BE52A8">
        <w:t>B</w:t>
      </w:r>
      <w:r w:rsidR="00453F5F" w:rsidRPr="00BE52A8">
        <w:t>ank loan</w:t>
      </w:r>
      <w:r w:rsidR="007F5CBB" w:rsidRPr="00BE52A8">
        <w:t xml:space="preserve"> payable</w:t>
      </w:r>
      <w:r w:rsidR="00402BDD">
        <w:t xml:space="preserve"> (due in five years) </w:t>
      </w:r>
      <w:r w:rsidR="007F5CBB" w:rsidRPr="00BE52A8">
        <w:tab/>
      </w:r>
      <w:r w:rsidRPr="00BE52A8">
        <w:tab/>
      </w:r>
      <w:r w:rsidR="00F333B4" w:rsidRPr="00BE52A8">
        <w:t>3</w:t>
      </w:r>
      <w:r w:rsidR="00271446" w:rsidRPr="00BE52A8">
        <w:t>4</w:t>
      </w:r>
      <w:r w:rsidR="00F333B4" w:rsidRPr="00BE52A8">
        <w:t>,500</w:t>
      </w:r>
    </w:p>
    <w:p w14:paraId="2753B21F" w14:textId="77777777" w:rsidR="00664288" w:rsidRPr="00BE52A8" w:rsidRDefault="004F62A8" w:rsidP="0032446B">
      <w:pPr>
        <w:tabs>
          <w:tab w:val="left" w:leader="dot" w:pos="5670"/>
          <w:tab w:val="right" w:pos="6804"/>
        </w:tabs>
        <w:spacing w:before="40"/>
        <w:ind w:left="425" w:hanging="425"/>
      </w:pPr>
      <w:r w:rsidRPr="00BE52A8">
        <w:tab/>
      </w:r>
      <w:r w:rsidR="00664288" w:rsidRPr="00BE52A8">
        <w:t>Cash</w:t>
      </w:r>
      <w:r w:rsidR="00664288" w:rsidRPr="00BE52A8">
        <w:tab/>
      </w:r>
      <w:r w:rsidRPr="00BE52A8">
        <w:tab/>
      </w:r>
      <w:r w:rsidR="00F333B4" w:rsidRPr="00BE52A8">
        <w:t>38,500</w:t>
      </w:r>
    </w:p>
    <w:p w14:paraId="50E5056F" w14:textId="77777777" w:rsidR="00664288" w:rsidRPr="00BE52A8" w:rsidRDefault="004F62A8" w:rsidP="0032446B">
      <w:pPr>
        <w:tabs>
          <w:tab w:val="left" w:leader="dot" w:pos="5670"/>
          <w:tab w:val="right" w:pos="6804"/>
        </w:tabs>
        <w:spacing w:before="40"/>
        <w:ind w:left="425" w:hanging="425"/>
      </w:pPr>
      <w:r w:rsidRPr="00BE52A8">
        <w:tab/>
      </w:r>
      <w:r w:rsidR="007F5CBB" w:rsidRPr="00BE52A8">
        <w:t>Common shares</w:t>
      </w:r>
      <w:r w:rsidR="00664288" w:rsidRPr="00BE52A8">
        <w:t xml:space="preserve"> (</w:t>
      </w:r>
      <w:r w:rsidR="003D127C" w:rsidRPr="00BE52A8">
        <w:t>4</w:t>
      </w:r>
      <w:r w:rsidR="00664288" w:rsidRPr="00BE52A8">
        <w:t>,</w:t>
      </w:r>
      <w:r w:rsidR="003D127C" w:rsidRPr="00BE52A8">
        <w:t>375</w:t>
      </w:r>
      <w:r w:rsidR="00664288" w:rsidRPr="00BE52A8">
        <w:t xml:space="preserve"> shares issued)</w:t>
      </w:r>
      <w:r w:rsidR="00664288" w:rsidRPr="00BE52A8">
        <w:tab/>
      </w:r>
      <w:r w:rsidRPr="00BE52A8">
        <w:tab/>
      </w:r>
      <w:r w:rsidR="00F333B4" w:rsidRPr="00BE52A8">
        <w:t>43,750</w:t>
      </w:r>
    </w:p>
    <w:p w14:paraId="7D0E59AC" w14:textId="77777777" w:rsidR="00664288" w:rsidRPr="00BE52A8" w:rsidRDefault="004F62A8" w:rsidP="0032446B">
      <w:pPr>
        <w:tabs>
          <w:tab w:val="left" w:leader="dot" w:pos="5670"/>
          <w:tab w:val="right" w:pos="6804"/>
        </w:tabs>
        <w:spacing w:before="40"/>
        <w:ind w:left="425" w:hanging="425"/>
      </w:pPr>
      <w:r w:rsidRPr="00BE52A8">
        <w:tab/>
      </w:r>
      <w:r w:rsidR="00B563DA" w:rsidRPr="00BE52A8">
        <w:t>Depreciation</w:t>
      </w:r>
      <w:r w:rsidR="007F5CBB" w:rsidRPr="00BE52A8">
        <w:t xml:space="preserve"> expense</w:t>
      </w:r>
      <w:r w:rsidR="007F5CBB" w:rsidRPr="00BE52A8">
        <w:tab/>
      </w:r>
      <w:r w:rsidRPr="00BE52A8">
        <w:tab/>
      </w:r>
      <w:r w:rsidR="00F333B4" w:rsidRPr="00BE52A8">
        <w:t>8</w:t>
      </w:r>
      <w:r w:rsidR="007F5CBB" w:rsidRPr="00BE52A8">
        <w:t>,</w:t>
      </w:r>
      <w:r w:rsidR="00F333B4" w:rsidRPr="00BE52A8">
        <w:t>4</w:t>
      </w:r>
      <w:r w:rsidR="007F5CBB" w:rsidRPr="00BE52A8">
        <w:t>00</w:t>
      </w:r>
    </w:p>
    <w:p w14:paraId="2A932055" w14:textId="77777777" w:rsidR="00664288" w:rsidRPr="00BE52A8" w:rsidRDefault="004F62A8" w:rsidP="0032446B">
      <w:pPr>
        <w:tabs>
          <w:tab w:val="left" w:leader="dot" w:pos="5670"/>
          <w:tab w:val="right" w:pos="6804"/>
        </w:tabs>
        <w:spacing w:before="40"/>
        <w:ind w:left="425" w:hanging="425"/>
      </w:pPr>
      <w:r w:rsidRPr="00BE52A8">
        <w:tab/>
      </w:r>
      <w:r w:rsidR="009772F5" w:rsidRPr="00BE52A8">
        <w:t>Dividends declared</w:t>
      </w:r>
      <w:r w:rsidR="00664288" w:rsidRPr="00BE52A8">
        <w:tab/>
      </w:r>
      <w:r w:rsidRPr="00BE52A8">
        <w:tab/>
      </w:r>
      <w:r w:rsidR="00F333B4" w:rsidRPr="00BE52A8">
        <w:t>525</w:t>
      </w:r>
    </w:p>
    <w:p w14:paraId="694C38AA" w14:textId="77777777" w:rsidR="00664288" w:rsidRPr="00BE52A8" w:rsidRDefault="004F62A8" w:rsidP="0032446B">
      <w:pPr>
        <w:tabs>
          <w:tab w:val="left" w:leader="dot" w:pos="5670"/>
          <w:tab w:val="right" w:pos="6804"/>
        </w:tabs>
        <w:spacing w:before="40"/>
        <w:ind w:left="425" w:hanging="425"/>
      </w:pPr>
      <w:r w:rsidRPr="00BE52A8">
        <w:tab/>
      </w:r>
      <w:r w:rsidR="00664288" w:rsidRPr="00BE52A8">
        <w:t>Equipment</w:t>
      </w:r>
      <w:r w:rsidR="00664288" w:rsidRPr="00BE52A8">
        <w:tab/>
      </w:r>
      <w:r w:rsidRPr="00BE52A8">
        <w:tab/>
      </w:r>
      <w:r w:rsidR="00F333B4" w:rsidRPr="00BE52A8">
        <w:t>8</w:t>
      </w:r>
      <w:r w:rsidR="00271446" w:rsidRPr="00BE52A8">
        <w:t>2</w:t>
      </w:r>
      <w:r w:rsidR="00664288" w:rsidRPr="00BE52A8">
        <w:t>,000</w:t>
      </w:r>
    </w:p>
    <w:p w14:paraId="2C26BF28" w14:textId="77777777" w:rsidR="008B155A" w:rsidRPr="00BE52A8" w:rsidRDefault="004F62A8" w:rsidP="0032446B">
      <w:pPr>
        <w:tabs>
          <w:tab w:val="left" w:leader="dot" w:pos="5670"/>
          <w:tab w:val="right" w:pos="6804"/>
        </w:tabs>
        <w:spacing w:before="40"/>
        <w:ind w:left="425" w:hanging="425"/>
      </w:pPr>
      <w:r w:rsidRPr="00BE52A8">
        <w:tab/>
      </w:r>
      <w:r w:rsidR="008B155A" w:rsidRPr="00BE52A8">
        <w:t>Goodwill</w:t>
      </w:r>
      <w:r w:rsidR="008B155A" w:rsidRPr="00BE52A8">
        <w:tab/>
      </w:r>
      <w:r w:rsidRPr="00BE52A8">
        <w:tab/>
      </w:r>
      <w:r w:rsidR="00F333B4" w:rsidRPr="00BE52A8">
        <w:t>1</w:t>
      </w:r>
      <w:r w:rsidR="003D127C" w:rsidRPr="00BE52A8">
        <w:t>2</w:t>
      </w:r>
      <w:r w:rsidR="00F333B4" w:rsidRPr="00BE52A8">
        <w:t>,</w:t>
      </w:r>
      <w:r w:rsidR="003D127C" w:rsidRPr="00BE52A8">
        <w:t>300</w:t>
      </w:r>
    </w:p>
    <w:p w14:paraId="65801C7F" w14:textId="77777777" w:rsidR="004F62A8" w:rsidRPr="00BE52A8" w:rsidRDefault="004F62A8" w:rsidP="0032446B">
      <w:pPr>
        <w:tabs>
          <w:tab w:val="left" w:leader="dot" w:pos="5670"/>
          <w:tab w:val="right" w:pos="6804"/>
        </w:tabs>
        <w:spacing w:before="40"/>
        <w:ind w:left="425" w:hanging="425"/>
      </w:pPr>
      <w:r w:rsidRPr="00BE52A8">
        <w:tab/>
        <w:t>Income tax expense</w:t>
      </w:r>
      <w:r w:rsidRPr="00BE52A8">
        <w:tab/>
      </w:r>
      <w:r w:rsidRPr="00BE52A8">
        <w:tab/>
        <w:t xml:space="preserve">  1,</w:t>
      </w:r>
      <w:r w:rsidR="00F333B4" w:rsidRPr="00BE52A8">
        <w:t>75</w:t>
      </w:r>
      <w:r w:rsidRPr="00BE52A8">
        <w:t>0</w:t>
      </w:r>
    </w:p>
    <w:p w14:paraId="7ED23276" w14:textId="77777777" w:rsidR="00664288" w:rsidRPr="00BE52A8" w:rsidRDefault="004F62A8" w:rsidP="0032446B">
      <w:pPr>
        <w:pStyle w:val="BodyText"/>
        <w:tabs>
          <w:tab w:val="left" w:leader="dot" w:pos="5670"/>
          <w:tab w:val="right" w:pos="6804"/>
        </w:tabs>
        <w:spacing w:before="40"/>
        <w:ind w:left="425" w:hanging="425"/>
      </w:pPr>
      <w:r w:rsidRPr="00BE52A8">
        <w:tab/>
      </w:r>
      <w:r w:rsidR="007F5CBB" w:rsidRPr="00BE52A8">
        <w:t>Interest expense</w:t>
      </w:r>
      <w:r w:rsidR="007F5CBB" w:rsidRPr="00BE52A8">
        <w:tab/>
      </w:r>
      <w:r w:rsidRPr="00BE52A8">
        <w:tab/>
      </w:r>
      <w:r w:rsidR="00F333B4" w:rsidRPr="00BE52A8">
        <w:t>6</w:t>
      </w:r>
      <w:r w:rsidR="007F5CBB" w:rsidRPr="00BE52A8">
        <w:t>,</w:t>
      </w:r>
      <w:r w:rsidR="00F333B4" w:rsidRPr="00BE52A8">
        <w:t>125</w:t>
      </w:r>
    </w:p>
    <w:p w14:paraId="60E6E282" w14:textId="095D59D7" w:rsidR="004F62A8" w:rsidRPr="00BE52A8" w:rsidRDefault="004F62A8" w:rsidP="0032446B">
      <w:pPr>
        <w:tabs>
          <w:tab w:val="left" w:leader="dot" w:pos="5670"/>
          <w:tab w:val="right" w:pos="6804"/>
        </w:tabs>
        <w:spacing w:before="40"/>
        <w:ind w:left="425" w:hanging="425"/>
      </w:pPr>
      <w:r w:rsidRPr="00BE52A8">
        <w:tab/>
      </w:r>
    </w:p>
    <w:p w14:paraId="148C88FE" w14:textId="5D4C350A" w:rsidR="00C06648" w:rsidRPr="00BE52A8" w:rsidRDefault="00C06648" w:rsidP="0032446B">
      <w:pPr>
        <w:tabs>
          <w:tab w:val="left" w:leader="dot" w:pos="5670"/>
          <w:tab w:val="right" w:pos="6804"/>
        </w:tabs>
        <w:spacing w:before="40"/>
        <w:ind w:left="425" w:hanging="425"/>
      </w:pPr>
      <w:r w:rsidRPr="00BE52A8">
        <w:tab/>
        <w:t xml:space="preserve">Rent </w:t>
      </w:r>
      <w:r w:rsidR="006445D7">
        <w:t>e</w:t>
      </w:r>
      <w:r w:rsidRPr="00BE52A8">
        <w:t>xpense</w:t>
      </w:r>
      <w:r w:rsidRPr="00BE52A8">
        <w:tab/>
      </w:r>
      <w:r w:rsidRPr="00BE52A8">
        <w:tab/>
        <w:t>21,000</w:t>
      </w:r>
    </w:p>
    <w:p w14:paraId="6E704419" w14:textId="77777777" w:rsidR="00664288" w:rsidRPr="00BE52A8" w:rsidRDefault="004F62A8" w:rsidP="0032446B">
      <w:pPr>
        <w:tabs>
          <w:tab w:val="left" w:leader="dot" w:pos="5670"/>
          <w:tab w:val="right" w:pos="6804"/>
        </w:tabs>
        <w:spacing w:before="40"/>
        <w:ind w:left="425" w:hanging="425"/>
      </w:pPr>
      <w:r w:rsidRPr="00BE52A8">
        <w:tab/>
      </w:r>
      <w:r w:rsidR="007F5CBB" w:rsidRPr="00BE52A8">
        <w:t>Retained earnings</w:t>
      </w:r>
      <w:r w:rsidR="00CA32F1" w:rsidRPr="00BE52A8">
        <w:t>, beginning</w:t>
      </w:r>
      <w:r w:rsidR="007F5CBB" w:rsidRPr="00BE52A8">
        <w:tab/>
      </w:r>
      <w:r w:rsidRPr="00BE52A8">
        <w:tab/>
      </w:r>
      <w:r w:rsidR="00F333B4" w:rsidRPr="00BE52A8">
        <w:t>28</w:t>
      </w:r>
      <w:r w:rsidR="00664288" w:rsidRPr="00BE52A8">
        <w:t>,000</w:t>
      </w:r>
    </w:p>
    <w:p w14:paraId="63F16C64" w14:textId="77777777" w:rsidR="00664288" w:rsidRPr="00BE52A8" w:rsidRDefault="004F62A8" w:rsidP="0032446B">
      <w:pPr>
        <w:tabs>
          <w:tab w:val="left" w:leader="dot" w:pos="5670"/>
          <w:tab w:val="right" w:pos="6804"/>
        </w:tabs>
        <w:spacing w:before="40"/>
        <w:ind w:left="425" w:hanging="425"/>
      </w:pPr>
      <w:r w:rsidRPr="00BE52A8">
        <w:tab/>
      </w:r>
      <w:r w:rsidR="007F5CBB" w:rsidRPr="00BE52A8">
        <w:t>Salaries expense</w:t>
      </w:r>
      <w:r w:rsidR="007F5CBB" w:rsidRPr="00BE52A8">
        <w:tab/>
      </w:r>
      <w:r w:rsidRPr="00BE52A8">
        <w:tab/>
      </w:r>
      <w:r w:rsidR="00F333B4" w:rsidRPr="00BE52A8">
        <w:t>14</w:t>
      </w:r>
      <w:r w:rsidR="00664288" w:rsidRPr="00BE52A8">
        <w:t>,</w:t>
      </w:r>
      <w:r w:rsidR="00F333B4" w:rsidRPr="00BE52A8">
        <w:t>35</w:t>
      </w:r>
      <w:r w:rsidR="00664288" w:rsidRPr="00BE52A8">
        <w:t>0</w:t>
      </w:r>
    </w:p>
    <w:p w14:paraId="3FD8152A" w14:textId="22B7A582" w:rsidR="00664288" w:rsidRPr="00BE52A8" w:rsidRDefault="004F62A8" w:rsidP="0032446B">
      <w:pPr>
        <w:tabs>
          <w:tab w:val="left" w:leader="dot" w:pos="5670"/>
          <w:tab w:val="right" w:pos="6804"/>
        </w:tabs>
        <w:spacing w:before="40"/>
        <w:ind w:left="425" w:hanging="425"/>
      </w:pPr>
      <w:r w:rsidRPr="00BE52A8">
        <w:tab/>
      </w:r>
      <w:r w:rsidR="007F5CBB" w:rsidRPr="00BE52A8">
        <w:t>S</w:t>
      </w:r>
      <w:r w:rsidR="00844804">
        <w:t>ervice</w:t>
      </w:r>
      <w:r w:rsidR="007F5CBB" w:rsidRPr="00BE52A8">
        <w:t xml:space="preserve"> revenue</w:t>
      </w:r>
      <w:r w:rsidR="007F5CBB" w:rsidRPr="00BE52A8">
        <w:tab/>
      </w:r>
      <w:r w:rsidRPr="00BE52A8">
        <w:tab/>
      </w:r>
      <w:r w:rsidR="00F333B4" w:rsidRPr="00BE52A8">
        <w:t>56,875</w:t>
      </w:r>
    </w:p>
    <w:p w14:paraId="5FB0C81E" w14:textId="77777777" w:rsidR="00664288" w:rsidRPr="00BE52A8" w:rsidRDefault="004F62A8" w:rsidP="0032446B">
      <w:pPr>
        <w:tabs>
          <w:tab w:val="left" w:leader="dot" w:pos="5670"/>
          <w:tab w:val="right" w:pos="6804"/>
        </w:tabs>
        <w:spacing w:before="40"/>
        <w:ind w:left="425" w:hanging="425"/>
      </w:pPr>
      <w:r w:rsidRPr="00BE52A8">
        <w:tab/>
      </w:r>
      <w:r w:rsidR="00664288" w:rsidRPr="00BE52A8">
        <w:t>Supplies</w:t>
      </w:r>
      <w:r w:rsidR="00664288" w:rsidRPr="00BE52A8">
        <w:tab/>
      </w:r>
      <w:r w:rsidRPr="00BE52A8">
        <w:tab/>
      </w:r>
      <w:r w:rsidR="00F333B4" w:rsidRPr="00BE52A8">
        <w:t>7,875</w:t>
      </w:r>
    </w:p>
    <w:p w14:paraId="1BFA1B44" w14:textId="77777777" w:rsidR="00664288" w:rsidRPr="00BE52A8" w:rsidRDefault="00664288" w:rsidP="00BE52A8">
      <w:pPr>
        <w:tabs>
          <w:tab w:val="right" w:pos="7200"/>
        </w:tabs>
        <w:contextualSpacing/>
      </w:pPr>
    </w:p>
    <w:p w14:paraId="64F4B68C" w14:textId="77777777" w:rsidR="002103E5" w:rsidRPr="002103E5" w:rsidRDefault="00664288" w:rsidP="00BE52A8">
      <w:pPr>
        <w:contextualSpacing/>
      </w:pPr>
      <w:r w:rsidRPr="00BE52A8">
        <w:rPr>
          <w:b/>
        </w:rPr>
        <w:t>Instructions</w:t>
      </w:r>
    </w:p>
    <w:p w14:paraId="1B0C1791" w14:textId="4F9BB9B7" w:rsidR="00664288" w:rsidRPr="00BE52A8" w:rsidRDefault="00664288" w:rsidP="0032446B">
      <w:pPr>
        <w:pStyle w:val="BodyText"/>
        <w:tabs>
          <w:tab w:val="left" w:pos="851"/>
        </w:tabs>
        <w:spacing w:before="40"/>
        <w:ind w:left="425" w:hanging="425"/>
      </w:pPr>
      <w:r w:rsidRPr="00BE52A8">
        <w:t>(a)</w:t>
      </w:r>
      <w:r w:rsidRPr="00BE52A8">
        <w:tab/>
        <w:t xml:space="preserve">Prepare a </w:t>
      </w:r>
      <w:r w:rsidR="00DD167E">
        <w:t>statement of income</w:t>
      </w:r>
      <w:r w:rsidRPr="00BE52A8">
        <w:t xml:space="preserve"> and a classified </w:t>
      </w:r>
      <w:r w:rsidR="00C1399B" w:rsidRPr="00BE52A8">
        <w:t>statement of financial position</w:t>
      </w:r>
      <w:r w:rsidRPr="00BE52A8">
        <w:t xml:space="preserve"> for </w:t>
      </w:r>
      <w:r w:rsidR="00F333B4" w:rsidRPr="00BE52A8">
        <w:t xml:space="preserve">Pelle </w:t>
      </w:r>
      <w:r w:rsidR="007D3019" w:rsidRPr="00BE52A8">
        <w:t xml:space="preserve">for </w:t>
      </w:r>
      <w:r w:rsidR="00326A46">
        <w:t>2024</w:t>
      </w:r>
      <w:r w:rsidR="007D3019" w:rsidRPr="00BE52A8">
        <w:t>.</w:t>
      </w:r>
    </w:p>
    <w:p w14:paraId="7CD007FD" w14:textId="2904A05E" w:rsidR="003C26C4" w:rsidRPr="00BE52A8" w:rsidRDefault="00664288" w:rsidP="0032446B">
      <w:pPr>
        <w:spacing w:before="40"/>
        <w:ind w:left="425" w:hanging="425"/>
        <w:jc w:val="both"/>
      </w:pPr>
      <w:r w:rsidRPr="00BE52A8">
        <w:t>(b)</w:t>
      </w:r>
      <w:r w:rsidRPr="00BE52A8">
        <w:tab/>
        <w:t>Calculate the following ratios</w:t>
      </w:r>
      <w:r w:rsidR="003C26C4">
        <w:t xml:space="preserve"> (</w:t>
      </w:r>
      <w:r w:rsidR="003C26C4" w:rsidRPr="00BE52A8">
        <w:t>No additional shares were issued or redeemed during the year.</w:t>
      </w:r>
      <w:r w:rsidR="003C26C4">
        <w:t>):</w:t>
      </w:r>
    </w:p>
    <w:p w14:paraId="6644C49F" w14:textId="77777777" w:rsidR="00664288" w:rsidRPr="00BE52A8" w:rsidRDefault="00664288" w:rsidP="0032446B">
      <w:pPr>
        <w:tabs>
          <w:tab w:val="left" w:pos="851"/>
        </w:tabs>
        <w:spacing w:before="40"/>
        <w:ind w:left="425" w:hanging="425"/>
      </w:pPr>
      <w:r w:rsidRPr="00BE52A8">
        <w:tab/>
        <w:t>1.</w:t>
      </w:r>
      <w:r w:rsidRPr="00BE52A8">
        <w:tab/>
        <w:t>Current ratio</w:t>
      </w:r>
    </w:p>
    <w:p w14:paraId="7737F4DB" w14:textId="77777777" w:rsidR="00664288" w:rsidRPr="00BE52A8" w:rsidRDefault="00664288" w:rsidP="0032446B">
      <w:pPr>
        <w:tabs>
          <w:tab w:val="left" w:pos="851"/>
        </w:tabs>
        <w:spacing w:before="40"/>
        <w:ind w:left="425" w:hanging="425"/>
      </w:pPr>
      <w:r w:rsidRPr="00BE52A8">
        <w:tab/>
        <w:t>2.</w:t>
      </w:r>
      <w:r w:rsidRPr="00BE52A8">
        <w:tab/>
        <w:t>Debt to total assets</w:t>
      </w:r>
    </w:p>
    <w:p w14:paraId="38B96162" w14:textId="77777777" w:rsidR="00664288" w:rsidRPr="00BE52A8" w:rsidRDefault="00664288" w:rsidP="0032446B">
      <w:pPr>
        <w:tabs>
          <w:tab w:val="left" w:pos="851"/>
        </w:tabs>
        <w:spacing w:before="40"/>
        <w:ind w:left="425" w:hanging="425"/>
      </w:pPr>
      <w:r w:rsidRPr="00BE52A8">
        <w:tab/>
        <w:t>3.</w:t>
      </w:r>
      <w:r w:rsidRPr="00BE52A8">
        <w:tab/>
      </w:r>
      <w:r w:rsidR="009772F5" w:rsidRPr="00BE52A8">
        <w:t>Basic earnings per share</w:t>
      </w:r>
    </w:p>
    <w:p w14:paraId="3AD9AEC4" w14:textId="7491EAA6" w:rsidR="00664288" w:rsidRPr="00BE52A8" w:rsidRDefault="00664288" w:rsidP="0032446B">
      <w:pPr>
        <w:tabs>
          <w:tab w:val="left" w:pos="851"/>
        </w:tabs>
        <w:spacing w:before="40"/>
        <w:ind w:left="425" w:hanging="425"/>
      </w:pPr>
      <w:r w:rsidRPr="00BE52A8">
        <w:tab/>
        <w:t>4.</w:t>
      </w:r>
      <w:r w:rsidRPr="00BE52A8">
        <w:tab/>
        <w:t>Price-earnings ratio</w:t>
      </w:r>
      <w:r w:rsidR="00402BDD">
        <w:t xml:space="preserve"> (the market price per share is $5.25)</w:t>
      </w:r>
    </w:p>
    <w:p w14:paraId="4C125797" w14:textId="77777777" w:rsidR="00664288" w:rsidRPr="00BE52A8" w:rsidRDefault="00664288" w:rsidP="00BE52A8">
      <w:pPr>
        <w:tabs>
          <w:tab w:val="left" w:pos="360"/>
        </w:tabs>
        <w:contextualSpacing/>
      </w:pPr>
    </w:p>
    <w:p w14:paraId="76B71325" w14:textId="7777D85C" w:rsidR="00664288" w:rsidRPr="00B36823" w:rsidRDefault="00664288"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lang w:val="fr-CA"/>
        </w:rPr>
      </w:pPr>
      <w:r w:rsidRPr="00B36823">
        <w:rPr>
          <w:lang w:val="fr-CA"/>
        </w:rPr>
        <w:t xml:space="preserve">Solution </w:t>
      </w:r>
      <w:r w:rsidR="005937DD">
        <w:rPr>
          <w:lang w:val="fr-CA"/>
        </w:rPr>
        <w:t>142</w:t>
      </w:r>
      <w:r w:rsidR="005937DD" w:rsidRPr="00B36823">
        <w:rPr>
          <w:lang w:val="fr-CA"/>
        </w:rPr>
        <w:t xml:space="preserve"> </w:t>
      </w:r>
      <w:r w:rsidRPr="00B36823">
        <w:rPr>
          <w:b w:val="0"/>
          <w:lang w:val="fr-CA"/>
        </w:rPr>
        <w:t>(25 min.)</w:t>
      </w:r>
    </w:p>
    <w:p w14:paraId="686663BB" w14:textId="77777777" w:rsidR="004F62A8" w:rsidRPr="00B36823" w:rsidRDefault="00664288" w:rsidP="00BE52A8">
      <w:pPr>
        <w:contextualSpacing/>
        <w:rPr>
          <w:lang w:val="fr-CA"/>
        </w:rPr>
      </w:pPr>
      <w:r w:rsidRPr="00B36823">
        <w:rPr>
          <w:lang w:val="fr-CA"/>
        </w:rPr>
        <w:t>(a)</w:t>
      </w:r>
    </w:p>
    <w:p w14:paraId="3B0CEF5A" w14:textId="77777777" w:rsidR="002103E5" w:rsidRPr="00B36823" w:rsidRDefault="00F333B4" w:rsidP="00BE52A8">
      <w:pPr>
        <w:contextualSpacing/>
        <w:jc w:val="center"/>
        <w:rPr>
          <w:lang w:val="fr-CA"/>
        </w:rPr>
      </w:pPr>
      <w:r w:rsidRPr="00B36823">
        <w:rPr>
          <w:b/>
          <w:lang w:val="fr-CA"/>
        </w:rPr>
        <w:t xml:space="preserve">PELLE </w:t>
      </w:r>
      <w:r w:rsidR="00664288" w:rsidRPr="00B36823">
        <w:rPr>
          <w:b/>
          <w:lang w:val="fr-CA"/>
        </w:rPr>
        <w:t>LTD.</w:t>
      </w:r>
    </w:p>
    <w:p w14:paraId="7A47112E" w14:textId="60046178" w:rsidR="002103E5" w:rsidRPr="002103E5" w:rsidRDefault="00DD167E" w:rsidP="00BE52A8">
      <w:pPr>
        <w:contextualSpacing/>
        <w:jc w:val="center"/>
      </w:pPr>
      <w:r>
        <w:rPr>
          <w:b/>
        </w:rPr>
        <w:lastRenderedPageBreak/>
        <w:t>Statement of Income</w:t>
      </w:r>
    </w:p>
    <w:p w14:paraId="136B087A" w14:textId="4BB42D8B" w:rsidR="002103E5" w:rsidRPr="002103E5" w:rsidRDefault="00664288" w:rsidP="00BE52A8">
      <w:pPr>
        <w:pBdr>
          <w:bottom w:val="single" w:sz="6" w:space="1" w:color="auto"/>
        </w:pBdr>
        <w:contextualSpacing/>
        <w:jc w:val="center"/>
      </w:pPr>
      <w:r w:rsidRPr="00271B32">
        <w:rPr>
          <w:b/>
        </w:rPr>
        <w:t xml:space="preserve">Year Ended December 31, </w:t>
      </w:r>
      <w:r w:rsidR="00326A46">
        <w:rPr>
          <w:b/>
        </w:rPr>
        <w:t>2024</w:t>
      </w:r>
    </w:p>
    <w:p w14:paraId="0C30E00E" w14:textId="7A552F82" w:rsidR="00664288" w:rsidRPr="00BE52A8" w:rsidRDefault="00664288" w:rsidP="00BE52A8">
      <w:pPr>
        <w:tabs>
          <w:tab w:val="left" w:pos="426"/>
          <w:tab w:val="left" w:leader="dot" w:pos="6804"/>
          <w:tab w:val="right" w:pos="7938"/>
          <w:tab w:val="right" w:pos="9072"/>
        </w:tabs>
        <w:contextualSpacing/>
      </w:pPr>
      <w:r w:rsidRPr="00BE52A8">
        <w:t>S</w:t>
      </w:r>
      <w:r w:rsidR="00844804">
        <w:t>ervice</w:t>
      </w:r>
      <w:r w:rsidRPr="00BE52A8">
        <w:t xml:space="preserve"> revenue</w:t>
      </w:r>
      <w:r w:rsidRPr="00BE52A8">
        <w:tab/>
      </w:r>
      <w:r w:rsidR="00A879B2" w:rsidRPr="00BE52A8">
        <w:tab/>
      </w:r>
      <w:r w:rsidRPr="00BE52A8">
        <w:tab/>
        <w:t>$</w:t>
      </w:r>
      <w:r w:rsidR="00F333B4" w:rsidRPr="00BE52A8">
        <w:t>56,875</w:t>
      </w:r>
    </w:p>
    <w:p w14:paraId="4A10213F" w14:textId="77777777" w:rsidR="00664288" w:rsidRPr="00BE52A8" w:rsidRDefault="00664288" w:rsidP="00BE52A8">
      <w:pPr>
        <w:tabs>
          <w:tab w:val="left" w:pos="426"/>
          <w:tab w:val="left" w:leader="dot" w:pos="6804"/>
          <w:tab w:val="right" w:pos="7938"/>
          <w:tab w:val="right" w:pos="9072"/>
        </w:tabs>
        <w:contextualSpacing/>
      </w:pPr>
      <w:r w:rsidRPr="00BE52A8">
        <w:t>Operating expenses</w:t>
      </w:r>
    </w:p>
    <w:p w14:paraId="67D85583" w14:textId="77777777" w:rsidR="00664288" w:rsidRPr="00BE52A8" w:rsidRDefault="00664288" w:rsidP="00BE52A8">
      <w:pPr>
        <w:tabs>
          <w:tab w:val="left" w:pos="426"/>
          <w:tab w:val="left" w:leader="dot" w:pos="6804"/>
          <w:tab w:val="right" w:pos="7938"/>
          <w:tab w:val="right" w:pos="9072"/>
        </w:tabs>
        <w:contextualSpacing/>
      </w:pPr>
      <w:r w:rsidRPr="00BE52A8">
        <w:tab/>
      </w:r>
      <w:r w:rsidR="00C06648" w:rsidRPr="00BE52A8">
        <w:t>Rent expense</w:t>
      </w:r>
      <w:r w:rsidRPr="00BE52A8">
        <w:tab/>
      </w:r>
      <w:r w:rsidR="00A879B2" w:rsidRPr="00BE52A8">
        <w:tab/>
      </w:r>
      <w:r w:rsidRPr="00BE52A8">
        <w:t>$</w:t>
      </w:r>
      <w:r w:rsidR="00F333B4" w:rsidRPr="00BE52A8">
        <w:t>21</w:t>
      </w:r>
      <w:r w:rsidRPr="00BE52A8">
        <w:t>,000</w:t>
      </w:r>
    </w:p>
    <w:p w14:paraId="71556472" w14:textId="77777777" w:rsidR="004A36D1" w:rsidRPr="00BE52A8" w:rsidRDefault="00664288" w:rsidP="00BE52A8">
      <w:pPr>
        <w:tabs>
          <w:tab w:val="left" w:pos="426"/>
          <w:tab w:val="left" w:leader="dot" w:pos="6804"/>
          <w:tab w:val="right" w:pos="7938"/>
          <w:tab w:val="right" w:pos="9072"/>
        </w:tabs>
        <w:contextualSpacing/>
      </w:pPr>
      <w:r w:rsidRPr="00BE52A8">
        <w:tab/>
      </w:r>
      <w:r w:rsidR="004A36D1" w:rsidRPr="00BE52A8">
        <w:t>Salaries expense</w:t>
      </w:r>
      <w:r w:rsidR="004A36D1" w:rsidRPr="00BE52A8">
        <w:tab/>
      </w:r>
      <w:r w:rsidR="00A879B2" w:rsidRPr="00BE52A8">
        <w:tab/>
      </w:r>
      <w:r w:rsidR="00F333B4" w:rsidRPr="00BE52A8">
        <w:t>14</w:t>
      </w:r>
      <w:r w:rsidR="004A36D1" w:rsidRPr="00BE52A8">
        <w:t>,</w:t>
      </w:r>
      <w:r w:rsidR="00F333B4" w:rsidRPr="00BE52A8">
        <w:t>35</w:t>
      </w:r>
      <w:r w:rsidR="004A36D1" w:rsidRPr="00BE52A8">
        <w:t>0</w:t>
      </w:r>
    </w:p>
    <w:p w14:paraId="73FB4BCB" w14:textId="77777777" w:rsidR="00664288" w:rsidRPr="00BE52A8" w:rsidRDefault="004A36D1" w:rsidP="00BE52A8">
      <w:pPr>
        <w:tabs>
          <w:tab w:val="left" w:pos="426"/>
          <w:tab w:val="left" w:leader="dot" w:pos="6804"/>
          <w:tab w:val="right" w:pos="7938"/>
          <w:tab w:val="right" w:pos="9072"/>
        </w:tabs>
        <w:contextualSpacing/>
      </w:pPr>
      <w:r w:rsidRPr="00BE52A8">
        <w:tab/>
      </w:r>
      <w:r w:rsidR="00B563DA" w:rsidRPr="00BE52A8">
        <w:t xml:space="preserve">Depreciation </w:t>
      </w:r>
      <w:r w:rsidR="00664288" w:rsidRPr="00BE52A8">
        <w:t>expense</w:t>
      </w:r>
      <w:r w:rsidR="00664288" w:rsidRPr="00BE52A8">
        <w:tab/>
      </w:r>
      <w:r w:rsidR="00A879B2" w:rsidRPr="00BE52A8">
        <w:tab/>
      </w:r>
      <w:r w:rsidR="00F333B4" w:rsidRPr="00BE52A8">
        <w:t>8</w:t>
      </w:r>
      <w:r w:rsidR="00664288" w:rsidRPr="00BE52A8">
        <w:t>,</w:t>
      </w:r>
      <w:r w:rsidR="00F333B4" w:rsidRPr="00BE52A8">
        <w:t>4</w:t>
      </w:r>
      <w:r w:rsidR="00664288" w:rsidRPr="00BE52A8">
        <w:t>00</w:t>
      </w:r>
    </w:p>
    <w:p w14:paraId="0A97979F" w14:textId="5A440B88" w:rsidR="00664288" w:rsidRPr="00BE52A8" w:rsidRDefault="00664288" w:rsidP="00BE52A8">
      <w:pPr>
        <w:tabs>
          <w:tab w:val="left" w:pos="426"/>
          <w:tab w:val="left" w:leader="dot" w:pos="6804"/>
          <w:tab w:val="right" w:pos="7938"/>
          <w:tab w:val="right" w:pos="9072"/>
        </w:tabs>
        <w:contextualSpacing/>
      </w:pPr>
      <w:r w:rsidRPr="00BE52A8">
        <w:tab/>
        <w:t>Interest expense</w:t>
      </w:r>
      <w:r w:rsidRPr="00BE52A8">
        <w:tab/>
      </w:r>
      <w:r w:rsidR="00A879B2" w:rsidRPr="00BE52A8">
        <w:tab/>
      </w:r>
      <w:r w:rsidRPr="00BE52A8">
        <w:rPr>
          <w:u w:val="single"/>
        </w:rPr>
        <w:t xml:space="preserve">   </w:t>
      </w:r>
      <w:r w:rsidR="00F333B4" w:rsidRPr="00BE52A8">
        <w:rPr>
          <w:u w:val="single"/>
        </w:rPr>
        <w:t>6</w:t>
      </w:r>
      <w:r w:rsidRPr="00BE52A8">
        <w:rPr>
          <w:u w:val="single"/>
        </w:rPr>
        <w:t>,</w:t>
      </w:r>
      <w:r w:rsidR="00F333B4" w:rsidRPr="00BE52A8">
        <w:rPr>
          <w:u w:val="single"/>
        </w:rPr>
        <w:t>125</w:t>
      </w:r>
      <w:r w:rsidRPr="00BE52A8">
        <w:tab/>
      </w:r>
      <w:r w:rsidR="00F333B4" w:rsidRPr="00BE52A8">
        <w:rPr>
          <w:u w:val="single"/>
        </w:rPr>
        <w:t>49</w:t>
      </w:r>
      <w:r w:rsidRPr="00BE52A8">
        <w:rPr>
          <w:u w:val="single"/>
        </w:rPr>
        <w:t>,</w:t>
      </w:r>
      <w:r w:rsidR="00F333B4" w:rsidRPr="00BE52A8">
        <w:rPr>
          <w:u w:val="single"/>
        </w:rPr>
        <w:t>875</w:t>
      </w:r>
    </w:p>
    <w:p w14:paraId="74A05F63" w14:textId="77777777" w:rsidR="00664288" w:rsidRPr="00BE52A8" w:rsidRDefault="00DA4D98" w:rsidP="00BE52A8">
      <w:pPr>
        <w:tabs>
          <w:tab w:val="left" w:pos="426"/>
          <w:tab w:val="left" w:leader="dot" w:pos="6804"/>
          <w:tab w:val="right" w:pos="7938"/>
          <w:tab w:val="right" w:pos="9072"/>
        </w:tabs>
        <w:contextualSpacing/>
      </w:pPr>
      <w:r w:rsidRPr="00BE52A8">
        <w:t xml:space="preserve">Income </w:t>
      </w:r>
      <w:r w:rsidR="00664288" w:rsidRPr="00BE52A8">
        <w:t>before income tax</w:t>
      </w:r>
      <w:r w:rsidR="00664288" w:rsidRPr="00BE52A8">
        <w:tab/>
      </w:r>
      <w:r w:rsidR="00A879B2" w:rsidRPr="00BE52A8">
        <w:tab/>
      </w:r>
      <w:r w:rsidR="00664288" w:rsidRPr="00BE52A8">
        <w:tab/>
        <w:t xml:space="preserve">  </w:t>
      </w:r>
      <w:r w:rsidR="00F333B4" w:rsidRPr="00BE52A8">
        <w:t>7</w:t>
      </w:r>
      <w:r w:rsidR="00664288" w:rsidRPr="00BE52A8">
        <w:t>,000</w:t>
      </w:r>
    </w:p>
    <w:p w14:paraId="477854BF" w14:textId="7F7B38AB" w:rsidR="00664288" w:rsidRPr="00BE52A8" w:rsidRDefault="00664288" w:rsidP="00BE52A8">
      <w:pPr>
        <w:tabs>
          <w:tab w:val="left" w:pos="426"/>
          <w:tab w:val="left" w:leader="dot" w:pos="6804"/>
          <w:tab w:val="right" w:pos="7938"/>
          <w:tab w:val="right" w:pos="9072"/>
        </w:tabs>
        <w:contextualSpacing/>
        <w:rPr>
          <w:u w:val="single"/>
        </w:rPr>
      </w:pPr>
      <w:r w:rsidRPr="00BE52A8">
        <w:t>Income tax expense</w:t>
      </w:r>
      <w:r w:rsidRPr="00BE52A8">
        <w:tab/>
      </w:r>
      <w:r w:rsidR="00A879B2" w:rsidRPr="00BE52A8">
        <w:tab/>
      </w:r>
      <w:r w:rsidRPr="00BE52A8">
        <w:tab/>
      </w:r>
      <w:r w:rsidRPr="00BE52A8">
        <w:rPr>
          <w:u w:val="single"/>
        </w:rPr>
        <w:t xml:space="preserve">  </w:t>
      </w:r>
      <w:r w:rsidR="00EF4387" w:rsidRPr="00BE52A8">
        <w:rPr>
          <w:u w:val="single"/>
        </w:rPr>
        <w:t>1</w:t>
      </w:r>
      <w:r w:rsidRPr="00BE52A8">
        <w:rPr>
          <w:u w:val="single"/>
        </w:rPr>
        <w:t>,</w:t>
      </w:r>
      <w:r w:rsidR="00F333B4" w:rsidRPr="00BE52A8">
        <w:rPr>
          <w:u w:val="single"/>
        </w:rPr>
        <w:t>75</w:t>
      </w:r>
      <w:r w:rsidRPr="00BE52A8">
        <w:rPr>
          <w:u w:val="single"/>
        </w:rPr>
        <w:t>0</w:t>
      </w:r>
    </w:p>
    <w:p w14:paraId="6E57FFEC" w14:textId="77777777" w:rsidR="00876B38" w:rsidRPr="00BE52A8" w:rsidRDefault="00DA4D98" w:rsidP="00BE52A8">
      <w:pPr>
        <w:tabs>
          <w:tab w:val="left" w:pos="426"/>
          <w:tab w:val="left" w:leader="dot" w:pos="6804"/>
          <w:tab w:val="right" w:pos="7938"/>
          <w:tab w:val="right" w:pos="9072"/>
        </w:tabs>
        <w:contextualSpacing/>
        <w:rPr>
          <w:u w:val="double"/>
        </w:rPr>
      </w:pPr>
      <w:r w:rsidRPr="00BE52A8">
        <w:t>Net income</w:t>
      </w:r>
      <w:r w:rsidR="00664288" w:rsidRPr="00BE52A8">
        <w:tab/>
      </w:r>
      <w:r w:rsidR="00A879B2" w:rsidRPr="00BE52A8">
        <w:tab/>
      </w:r>
      <w:r w:rsidR="00664288" w:rsidRPr="00BE52A8">
        <w:tab/>
      </w:r>
      <w:r w:rsidR="00664288" w:rsidRPr="00BE52A8">
        <w:rPr>
          <w:u w:val="double"/>
        </w:rPr>
        <w:t xml:space="preserve">$ </w:t>
      </w:r>
      <w:r w:rsidR="00F333B4" w:rsidRPr="00BE52A8">
        <w:rPr>
          <w:u w:val="double"/>
        </w:rPr>
        <w:t>5,250</w:t>
      </w:r>
    </w:p>
    <w:p w14:paraId="4101E716" w14:textId="77777777" w:rsidR="00514780" w:rsidRPr="00BE52A8" w:rsidRDefault="00514780" w:rsidP="00BE52A8">
      <w:pPr>
        <w:contextualSpacing/>
      </w:pPr>
    </w:p>
    <w:p w14:paraId="010B15A1" w14:textId="77777777" w:rsidR="002103E5" w:rsidRPr="002103E5" w:rsidRDefault="00F333B4" w:rsidP="00BE52A8">
      <w:pPr>
        <w:contextualSpacing/>
        <w:jc w:val="center"/>
      </w:pPr>
      <w:r w:rsidRPr="00271B32">
        <w:rPr>
          <w:b/>
        </w:rPr>
        <w:t xml:space="preserve">PELLE </w:t>
      </w:r>
      <w:r w:rsidR="00664288" w:rsidRPr="00271B32">
        <w:rPr>
          <w:b/>
        </w:rPr>
        <w:t>LTD.</w:t>
      </w:r>
    </w:p>
    <w:p w14:paraId="214984C7" w14:textId="77777777" w:rsidR="002103E5" w:rsidRPr="002103E5" w:rsidRDefault="00C1399B" w:rsidP="00BE52A8">
      <w:pPr>
        <w:contextualSpacing/>
        <w:jc w:val="center"/>
      </w:pPr>
      <w:r w:rsidRPr="00271B32">
        <w:rPr>
          <w:b/>
        </w:rPr>
        <w:t xml:space="preserve">Statement of </w:t>
      </w:r>
      <w:r w:rsidR="007D3019" w:rsidRPr="00271B32">
        <w:rPr>
          <w:b/>
        </w:rPr>
        <w:t>F</w:t>
      </w:r>
      <w:r w:rsidRPr="00271B32">
        <w:rPr>
          <w:b/>
        </w:rPr>
        <w:t xml:space="preserve">inancial </w:t>
      </w:r>
      <w:r w:rsidR="007D3019" w:rsidRPr="00271B32">
        <w:rPr>
          <w:b/>
        </w:rPr>
        <w:t>P</w:t>
      </w:r>
      <w:r w:rsidRPr="00271B32">
        <w:rPr>
          <w:b/>
        </w:rPr>
        <w:t>osition</w:t>
      </w:r>
    </w:p>
    <w:p w14:paraId="1C777E1E" w14:textId="3539F747" w:rsidR="00664288" w:rsidRPr="00BE52A8" w:rsidRDefault="00664288" w:rsidP="00BE52A8">
      <w:pPr>
        <w:pBdr>
          <w:bottom w:val="single" w:sz="6" w:space="1" w:color="auto"/>
        </w:pBdr>
        <w:contextualSpacing/>
        <w:jc w:val="center"/>
      </w:pPr>
      <w:r w:rsidRPr="00271B32">
        <w:rPr>
          <w:b/>
        </w:rPr>
        <w:t xml:space="preserve">December 31, </w:t>
      </w:r>
      <w:r w:rsidR="00326A46">
        <w:rPr>
          <w:b/>
        </w:rPr>
        <w:t>2024</w:t>
      </w:r>
    </w:p>
    <w:p w14:paraId="2F2E103D" w14:textId="77777777" w:rsidR="00664288" w:rsidRPr="00BE52A8" w:rsidRDefault="00664288" w:rsidP="00BE52A8">
      <w:pPr>
        <w:contextualSpacing/>
        <w:jc w:val="center"/>
      </w:pPr>
      <w:r w:rsidRPr="00BE52A8">
        <w:rPr>
          <w:u w:val="single"/>
        </w:rPr>
        <w:t>Assets</w:t>
      </w:r>
    </w:p>
    <w:p w14:paraId="1531D35C" w14:textId="77777777" w:rsidR="00664288" w:rsidRPr="00BE52A8" w:rsidRDefault="00664288" w:rsidP="00BE52A8">
      <w:pPr>
        <w:tabs>
          <w:tab w:val="left" w:pos="426"/>
          <w:tab w:val="left" w:pos="851"/>
          <w:tab w:val="left" w:leader="dot" w:pos="6804"/>
          <w:tab w:val="right" w:pos="7938"/>
          <w:tab w:val="right" w:pos="9072"/>
        </w:tabs>
        <w:contextualSpacing/>
      </w:pPr>
      <w:r w:rsidRPr="00BE52A8">
        <w:t>Current assets</w:t>
      </w:r>
    </w:p>
    <w:p w14:paraId="33862E6D" w14:textId="77777777" w:rsidR="00664288" w:rsidRPr="00BE52A8" w:rsidRDefault="00A879B2" w:rsidP="00BE52A8">
      <w:pPr>
        <w:tabs>
          <w:tab w:val="left" w:pos="426"/>
          <w:tab w:val="left" w:pos="851"/>
          <w:tab w:val="left" w:leader="dot" w:pos="6804"/>
          <w:tab w:val="right" w:pos="7938"/>
          <w:tab w:val="right" w:pos="9072"/>
        </w:tabs>
        <w:contextualSpacing/>
      </w:pPr>
      <w:r w:rsidRPr="00BE52A8">
        <w:tab/>
        <w:t>Cash</w:t>
      </w:r>
      <w:r w:rsidR="00664288" w:rsidRPr="00BE52A8">
        <w:tab/>
      </w:r>
      <w:r w:rsidR="00664288" w:rsidRPr="00BE52A8">
        <w:tab/>
      </w:r>
      <w:r w:rsidR="00664288" w:rsidRPr="00BE52A8">
        <w:tab/>
        <w:t>$</w:t>
      </w:r>
      <w:r w:rsidR="00271446" w:rsidRPr="00BE52A8">
        <w:t>38</w:t>
      </w:r>
      <w:r w:rsidR="00664288" w:rsidRPr="00BE52A8">
        <w:t>,</w:t>
      </w:r>
      <w:r w:rsidR="00271446" w:rsidRPr="00BE52A8">
        <w:t>5</w:t>
      </w:r>
      <w:r w:rsidR="00664288" w:rsidRPr="00BE52A8">
        <w:t>00</w:t>
      </w:r>
    </w:p>
    <w:p w14:paraId="3DAFDE0F" w14:textId="77777777" w:rsidR="00664288" w:rsidRPr="00BE52A8" w:rsidRDefault="00A879B2" w:rsidP="00BE52A8">
      <w:pPr>
        <w:tabs>
          <w:tab w:val="left" w:pos="426"/>
          <w:tab w:val="left" w:pos="851"/>
          <w:tab w:val="left" w:leader="dot" w:pos="6804"/>
          <w:tab w:val="right" w:pos="7938"/>
          <w:tab w:val="right" w:pos="9072"/>
        </w:tabs>
        <w:contextualSpacing/>
      </w:pPr>
      <w:r w:rsidRPr="00BE52A8">
        <w:tab/>
        <w:t>Accounts receivable</w:t>
      </w:r>
      <w:r w:rsidR="00664288" w:rsidRPr="00BE52A8">
        <w:tab/>
      </w:r>
      <w:r w:rsidR="00664288" w:rsidRPr="00BE52A8">
        <w:tab/>
      </w:r>
      <w:r w:rsidR="00664288" w:rsidRPr="00BE52A8">
        <w:tab/>
      </w:r>
      <w:r w:rsidR="00271446" w:rsidRPr="00BE52A8">
        <w:t>10</w:t>
      </w:r>
      <w:r w:rsidR="00664288" w:rsidRPr="00BE52A8">
        <w:t>,000</w:t>
      </w:r>
    </w:p>
    <w:p w14:paraId="1EE6A81A" w14:textId="7A3791B8" w:rsidR="00664288" w:rsidRPr="00BE52A8" w:rsidRDefault="00A879B2" w:rsidP="00BE52A8">
      <w:pPr>
        <w:tabs>
          <w:tab w:val="left" w:pos="426"/>
          <w:tab w:val="left" w:pos="851"/>
          <w:tab w:val="left" w:leader="dot" w:pos="6804"/>
          <w:tab w:val="right" w:pos="7938"/>
          <w:tab w:val="right" w:pos="9072"/>
        </w:tabs>
        <w:contextualSpacing/>
      </w:pPr>
      <w:r w:rsidRPr="00BE52A8">
        <w:tab/>
        <w:t>Supplies</w:t>
      </w:r>
      <w:r w:rsidR="00664288" w:rsidRPr="00BE52A8">
        <w:tab/>
      </w:r>
      <w:r w:rsidR="00664288" w:rsidRPr="00BE52A8">
        <w:tab/>
      </w:r>
      <w:r w:rsidR="00664288" w:rsidRPr="00BE52A8">
        <w:tab/>
      </w:r>
      <w:r w:rsidR="00664288" w:rsidRPr="00BE52A8">
        <w:rPr>
          <w:u w:val="single"/>
        </w:rPr>
        <w:t xml:space="preserve">   </w:t>
      </w:r>
      <w:r w:rsidR="00271446" w:rsidRPr="00BE52A8">
        <w:rPr>
          <w:u w:val="single"/>
        </w:rPr>
        <w:t>7,875</w:t>
      </w:r>
    </w:p>
    <w:p w14:paraId="11CBA38C" w14:textId="77777777" w:rsidR="00664288" w:rsidRPr="00BE52A8" w:rsidRDefault="00A879B2" w:rsidP="00BE52A8">
      <w:pPr>
        <w:tabs>
          <w:tab w:val="left" w:pos="426"/>
          <w:tab w:val="left" w:pos="851"/>
          <w:tab w:val="left" w:leader="dot" w:pos="6804"/>
          <w:tab w:val="right" w:pos="7938"/>
          <w:tab w:val="right" w:pos="9072"/>
        </w:tabs>
        <w:contextualSpacing/>
      </w:pPr>
      <w:r w:rsidRPr="00BE52A8">
        <w:tab/>
      </w:r>
      <w:r w:rsidRPr="00BE52A8">
        <w:tab/>
        <w:t>Total current assets</w:t>
      </w:r>
      <w:r w:rsidR="00664288" w:rsidRPr="00BE52A8">
        <w:tab/>
      </w:r>
      <w:r w:rsidR="00664288" w:rsidRPr="00BE52A8">
        <w:tab/>
      </w:r>
      <w:r w:rsidR="00664288" w:rsidRPr="00BE52A8">
        <w:tab/>
      </w:r>
      <w:r w:rsidR="00271446" w:rsidRPr="00BE52A8">
        <w:t>56,375</w:t>
      </w:r>
    </w:p>
    <w:p w14:paraId="4C4DEAE1" w14:textId="77777777" w:rsidR="00664288" w:rsidRPr="00BE52A8" w:rsidRDefault="00664288" w:rsidP="00BE52A8">
      <w:pPr>
        <w:tabs>
          <w:tab w:val="left" w:pos="426"/>
          <w:tab w:val="left" w:pos="851"/>
          <w:tab w:val="left" w:leader="dot" w:pos="6804"/>
          <w:tab w:val="right" w:pos="7938"/>
          <w:tab w:val="right" w:pos="9072"/>
        </w:tabs>
        <w:contextualSpacing/>
      </w:pPr>
      <w:r w:rsidRPr="00BE52A8">
        <w:t>Property, plant, and equipment</w:t>
      </w:r>
    </w:p>
    <w:p w14:paraId="64389C58" w14:textId="77777777" w:rsidR="00664288" w:rsidRPr="00BE52A8" w:rsidRDefault="00A879B2" w:rsidP="00BE52A8">
      <w:pPr>
        <w:tabs>
          <w:tab w:val="left" w:pos="426"/>
          <w:tab w:val="left" w:pos="851"/>
          <w:tab w:val="left" w:leader="dot" w:pos="6804"/>
          <w:tab w:val="right" w:pos="7938"/>
          <w:tab w:val="right" w:pos="9072"/>
        </w:tabs>
        <w:contextualSpacing/>
      </w:pPr>
      <w:r w:rsidRPr="00BE52A8">
        <w:tab/>
        <w:t>Equipment</w:t>
      </w:r>
      <w:r w:rsidR="00664288" w:rsidRPr="00BE52A8">
        <w:tab/>
      </w:r>
      <w:r w:rsidR="00664288" w:rsidRPr="00BE52A8">
        <w:tab/>
        <w:t>$</w:t>
      </w:r>
      <w:r w:rsidR="00FA23FA" w:rsidRPr="00BE52A8">
        <w:t>82</w:t>
      </w:r>
      <w:r w:rsidR="00664288" w:rsidRPr="00BE52A8">
        <w:t>,000</w:t>
      </w:r>
    </w:p>
    <w:p w14:paraId="6AD2B74E" w14:textId="49C3E271" w:rsidR="00664288" w:rsidRPr="00BE52A8" w:rsidRDefault="00664288" w:rsidP="00BE52A8">
      <w:pPr>
        <w:tabs>
          <w:tab w:val="left" w:pos="426"/>
          <w:tab w:val="left" w:pos="851"/>
          <w:tab w:val="left" w:leader="dot" w:pos="6804"/>
          <w:tab w:val="right" w:pos="7938"/>
          <w:tab w:val="right" w:pos="9072"/>
        </w:tabs>
        <w:contextualSpacing/>
      </w:pPr>
      <w:r w:rsidRPr="00BE52A8">
        <w:tab/>
        <w:t xml:space="preserve">Less: Accumulated </w:t>
      </w:r>
      <w:r w:rsidR="00B563DA" w:rsidRPr="00BE52A8">
        <w:t>depreciation</w:t>
      </w:r>
      <w:r w:rsidRPr="00BE52A8">
        <w:t>—</w:t>
      </w:r>
      <w:r w:rsidR="00E45644">
        <w:t>E</w:t>
      </w:r>
      <w:r w:rsidR="00E45644" w:rsidRPr="00BE52A8">
        <w:t>quipment</w:t>
      </w:r>
      <w:r w:rsidRPr="00BE52A8">
        <w:tab/>
      </w:r>
      <w:r w:rsidRPr="00BE52A8">
        <w:tab/>
      </w:r>
      <w:r w:rsidRPr="00BE52A8">
        <w:rPr>
          <w:u w:val="single"/>
        </w:rPr>
        <w:t xml:space="preserve">   </w:t>
      </w:r>
      <w:r w:rsidR="00FA23FA" w:rsidRPr="00BE52A8">
        <w:rPr>
          <w:u w:val="single"/>
        </w:rPr>
        <w:t>8,400</w:t>
      </w:r>
      <w:r w:rsidRPr="00BE52A8">
        <w:tab/>
      </w:r>
      <w:r w:rsidR="00FA23FA" w:rsidRPr="00BE52A8">
        <w:t>73,600</w:t>
      </w:r>
    </w:p>
    <w:p w14:paraId="30CF1549" w14:textId="7AD2F445" w:rsidR="00664288" w:rsidRPr="00BE52A8" w:rsidRDefault="008B155A" w:rsidP="00E45644">
      <w:pPr>
        <w:tabs>
          <w:tab w:val="left" w:pos="426"/>
          <w:tab w:val="left" w:leader="dot" w:pos="6804"/>
          <w:tab w:val="right" w:pos="7938"/>
          <w:tab w:val="right" w:pos="9072"/>
        </w:tabs>
        <w:contextualSpacing/>
      </w:pPr>
      <w:r w:rsidRPr="00BE52A8">
        <w:t>Goodwill</w:t>
      </w:r>
      <w:r w:rsidRPr="00BE52A8">
        <w:tab/>
      </w:r>
      <w:r w:rsidR="00A879B2" w:rsidRPr="00BE52A8">
        <w:tab/>
      </w:r>
      <w:r w:rsidR="00664288" w:rsidRPr="00BE52A8">
        <w:tab/>
      </w:r>
      <w:r w:rsidR="00664288" w:rsidRPr="00BE52A8">
        <w:rPr>
          <w:u w:val="single"/>
        </w:rPr>
        <w:t xml:space="preserve">   </w:t>
      </w:r>
      <w:r w:rsidR="00FA23FA" w:rsidRPr="00BE52A8">
        <w:rPr>
          <w:u w:val="single"/>
        </w:rPr>
        <w:t>1</w:t>
      </w:r>
      <w:r w:rsidR="003D127C" w:rsidRPr="00BE52A8">
        <w:rPr>
          <w:u w:val="single"/>
        </w:rPr>
        <w:t>2</w:t>
      </w:r>
      <w:r w:rsidR="00FA23FA" w:rsidRPr="00BE52A8">
        <w:rPr>
          <w:u w:val="single"/>
        </w:rPr>
        <w:t>,</w:t>
      </w:r>
      <w:r w:rsidR="003D127C" w:rsidRPr="00BE52A8">
        <w:rPr>
          <w:u w:val="single"/>
        </w:rPr>
        <w:t>300</w:t>
      </w:r>
    </w:p>
    <w:p w14:paraId="1370655E" w14:textId="77777777" w:rsidR="00664288" w:rsidRPr="00BE52A8" w:rsidRDefault="00A879B2" w:rsidP="00BE52A8">
      <w:pPr>
        <w:tabs>
          <w:tab w:val="left" w:pos="426"/>
          <w:tab w:val="left" w:pos="851"/>
          <w:tab w:val="left" w:leader="dot" w:pos="6804"/>
          <w:tab w:val="right" w:pos="7938"/>
          <w:tab w:val="right" w:pos="9072"/>
        </w:tabs>
        <w:contextualSpacing/>
      </w:pPr>
      <w:r w:rsidRPr="00BE52A8">
        <w:tab/>
      </w:r>
      <w:r w:rsidRPr="00BE52A8">
        <w:tab/>
        <w:t>Total assets</w:t>
      </w:r>
      <w:r w:rsidR="00664288" w:rsidRPr="00BE52A8">
        <w:tab/>
      </w:r>
      <w:r w:rsidR="00664288" w:rsidRPr="00BE52A8">
        <w:tab/>
      </w:r>
      <w:r w:rsidR="00664288" w:rsidRPr="00BE52A8">
        <w:tab/>
      </w:r>
      <w:r w:rsidR="00664288" w:rsidRPr="00BE52A8">
        <w:rPr>
          <w:u w:val="double"/>
        </w:rPr>
        <w:t>$</w:t>
      </w:r>
      <w:r w:rsidR="00FA23FA" w:rsidRPr="00BE52A8">
        <w:rPr>
          <w:u w:val="double"/>
        </w:rPr>
        <w:t>14</w:t>
      </w:r>
      <w:r w:rsidR="003D127C" w:rsidRPr="00BE52A8">
        <w:rPr>
          <w:u w:val="double"/>
        </w:rPr>
        <w:t>2</w:t>
      </w:r>
      <w:r w:rsidR="00FA23FA" w:rsidRPr="00BE52A8">
        <w:rPr>
          <w:u w:val="double"/>
        </w:rPr>
        <w:t>,</w:t>
      </w:r>
      <w:r w:rsidR="003D127C" w:rsidRPr="00BE52A8">
        <w:rPr>
          <w:u w:val="double"/>
        </w:rPr>
        <w:t>275</w:t>
      </w:r>
    </w:p>
    <w:p w14:paraId="59ED8470" w14:textId="77777777" w:rsidR="00664288" w:rsidRPr="00BE52A8" w:rsidRDefault="00664288" w:rsidP="00BE52A8">
      <w:pPr>
        <w:tabs>
          <w:tab w:val="left" w:pos="426"/>
          <w:tab w:val="left" w:pos="851"/>
          <w:tab w:val="left" w:leader="dot" w:pos="6804"/>
          <w:tab w:val="right" w:pos="7938"/>
          <w:tab w:val="right" w:pos="9072"/>
        </w:tabs>
        <w:contextualSpacing/>
        <w:jc w:val="center"/>
        <w:rPr>
          <w:u w:val="single"/>
        </w:rPr>
      </w:pPr>
    </w:p>
    <w:p w14:paraId="07FEACDC" w14:textId="77777777" w:rsidR="00664288" w:rsidRPr="00BE52A8" w:rsidRDefault="00664288" w:rsidP="00BE52A8">
      <w:pPr>
        <w:tabs>
          <w:tab w:val="left" w:pos="426"/>
          <w:tab w:val="left" w:pos="851"/>
          <w:tab w:val="left" w:leader="dot" w:pos="6804"/>
          <w:tab w:val="right" w:pos="7938"/>
          <w:tab w:val="right" w:pos="9072"/>
        </w:tabs>
        <w:contextualSpacing/>
        <w:jc w:val="center"/>
      </w:pPr>
      <w:r w:rsidRPr="00BE52A8">
        <w:rPr>
          <w:u w:val="single"/>
        </w:rPr>
        <w:t>Liabilities and Shareholders’ Equity</w:t>
      </w:r>
    </w:p>
    <w:p w14:paraId="503A242D" w14:textId="77777777" w:rsidR="00664288" w:rsidRPr="00B36823" w:rsidRDefault="00664288" w:rsidP="00BE52A8">
      <w:pPr>
        <w:tabs>
          <w:tab w:val="left" w:pos="426"/>
          <w:tab w:val="left" w:pos="851"/>
          <w:tab w:val="left" w:leader="dot" w:pos="6804"/>
          <w:tab w:val="right" w:pos="7938"/>
          <w:tab w:val="right" w:pos="9072"/>
        </w:tabs>
        <w:contextualSpacing/>
        <w:rPr>
          <w:lang w:val="fr-CA"/>
        </w:rPr>
      </w:pPr>
      <w:r w:rsidRPr="00B36823">
        <w:rPr>
          <w:lang w:val="fr-CA"/>
        </w:rPr>
        <w:t>Current liabilities</w:t>
      </w:r>
    </w:p>
    <w:p w14:paraId="618AAB49" w14:textId="77777777" w:rsidR="00664288" w:rsidRPr="00B36823" w:rsidRDefault="00A879B2" w:rsidP="00BE52A8">
      <w:pPr>
        <w:tabs>
          <w:tab w:val="left" w:pos="426"/>
          <w:tab w:val="left" w:pos="851"/>
          <w:tab w:val="left" w:leader="dot" w:pos="6804"/>
          <w:tab w:val="right" w:pos="7938"/>
          <w:tab w:val="right" w:pos="9072"/>
        </w:tabs>
        <w:contextualSpacing/>
        <w:rPr>
          <w:lang w:val="fr-CA"/>
        </w:rPr>
      </w:pPr>
      <w:r w:rsidRPr="00B36823">
        <w:rPr>
          <w:lang w:val="fr-CA"/>
        </w:rPr>
        <w:tab/>
        <w:t>Accounts payable</w:t>
      </w:r>
      <w:r w:rsidR="00664288" w:rsidRPr="00B36823">
        <w:rPr>
          <w:lang w:val="fr-CA"/>
        </w:rPr>
        <w:tab/>
      </w:r>
      <w:r w:rsidR="00664288" w:rsidRPr="00B36823">
        <w:rPr>
          <w:lang w:val="fr-CA"/>
        </w:rPr>
        <w:tab/>
      </w:r>
      <w:r w:rsidR="00664288" w:rsidRPr="00B36823">
        <w:rPr>
          <w:lang w:val="fr-CA"/>
        </w:rPr>
        <w:tab/>
        <w:t>$</w:t>
      </w:r>
      <w:r w:rsidR="00271446" w:rsidRPr="00B36823">
        <w:rPr>
          <w:lang w:val="fr-CA"/>
        </w:rPr>
        <w:t>3</w:t>
      </w:r>
      <w:r w:rsidR="00FA23FA" w:rsidRPr="00B36823">
        <w:rPr>
          <w:lang w:val="fr-CA"/>
        </w:rPr>
        <w:t>1</w:t>
      </w:r>
      <w:r w:rsidR="00271446" w:rsidRPr="00B36823">
        <w:rPr>
          <w:lang w:val="fr-CA"/>
        </w:rPr>
        <w:t>,</w:t>
      </w:r>
      <w:r w:rsidR="00FA23FA" w:rsidRPr="00B36823">
        <w:rPr>
          <w:lang w:val="fr-CA"/>
        </w:rPr>
        <w:t>300</w:t>
      </w:r>
    </w:p>
    <w:p w14:paraId="1FDA00AA" w14:textId="77777777" w:rsidR="00664288" w:rsidRPr="00B36823" w:rsidRDefault="00704F86" w:rsidP="00BE52A8">
      <w:pPr>
        <w:tabs>
          <w:tab w:val="left" w:pos="426"/>
          <w:tab w:val="left" w:pos="851"/>
          <w:tab w:val="left" w:leader="dot" w:pos="6804"/>
          <w:tab w:val="right" w:pos="7938"/>
          <w:tab w:val="right" w:pos="9072"/>
        </w:tabs>
        <w:contextualSpacing/>
        <w:rPr>
          <w:lang w:val="fr-CA"/>
        </w:rPr>
      </w:pPr>
      <w:r w:rsidRPr="00B36823">
        <w:rPr>
          <w:lang w:val="fr-CA"/>
        </w:rPr>
        <w:t>Non-current</w:t>
      </w:r>
      <w:r w:rsidR="00664288" w:rsidRPr="00B36823">
        <w:rPr>
          <w:lang w:val="fr-CA"/>
        </w:rPr>
        <w:t xml:space="preserve"> liabilities</w:t>
      </w:r>
    </w:p>
    <w:p w14:paraId="095837E1" w14:textId="77777777" w:rsidR="00664288" w:rsidRPr="00BE52A8" w:rsidRDefault="00A879B2" w:rsidP="00BE52A8">
      <w:pPr>
        <w:tabs>
          <w:tab w:val="left" w:pos="426"/>
          <w:tab w:val="left" w:pos="851"/>
          <w:tab w:val="left" w:leader="dot" w:pos="6804"/>
          <w:tab w:val="right" w:pos="7938"/>
          <w:tab w:val="right" w:pos="9072"/>
        </w:tabs>
        <w:contextualSpacing/>
        <w:rPr>
          <w:u w:val="single"/>
        </w:rPr>
      </w:pPr>
      <w:r w:rsidRPr="00B36823">
        <w:rPr>
          <w:lang w:val="fr-CA"/>
        </w:rPr>
        <w:tab/>
      </w:r>
      <w:r w:rsidRPr="00BE52A8">
        <w:t>B</w:t>
      </w:r>
      <w:r w:rsidR="00453F5F" w:rsidRPr="00BE52A8">
        <w:t>ank loan</w:t>
      </w:r>
      <w:r w:rsidRPr="00BE52A8">
        <w:t xml:space="preserve"> payable</w:t>
      </w:r>
      <w:r w:rsidR="00664288" w:rsidRPr="00BE52A8">
        <w:tab/>
      </w:r>
      <w:r w:rsidR="00664288" w:rsidRPr="00BE52A8">
        <w:tab/>
      </w:r>
      <w:r w:rsidR="00664288" w:rsidRPr="00BE52A8">
        <w:tab/>
      </w:r>
      <w:r w:rsidR="00664288" w:rsidRPr="00BE52A8">
        <w:rPr>
          <w:u w:val="single"/>
        </w:rPr>
        <w:t xml:space="preserve">  </w:t>
      </w:r>
      <w:r w:rsidR="00FA23FA" w:rsidRPr="00BE52A8">
        <w:rPr>
          <w:u w:val="single"/>
        </w:rPr>
        <w:t>34,500</w:t>
      </w:r>
    </w:p>
    <w:p w14:paraId="1864561B" w14:textId="77777777" w:rsidR="00664288" w:rsidRPr="00BE52A8" w:rsidRDefault="00A879B2" w:rsidP="00BE52A8">
      <w:pPr>
        <w:tabs>
          <w:tab w:val="left" w:pos="426"/>
          <w:tab w:val="left" w:pos="851"/>
          <w:tab w:val="left" w:leader="dot" w:pos="6804"/>
          <w:tab w:val="right" w:pos="7938"/>
          <w:tab w:val="right" w:pos="9072"/>
        </w:tabs>
        <w:contextualSpacing/>
      </w:pPr>
      <w:r w:rsidRPr="00BE52A8">
        <w:tab/>
      </w:r>
      <w:r w:rsidRPr="00BE52A8">
        <w:tab/>
        <w:t>Total liabilities</w:t>
      </w:r>
      <w:r w:rsidR="00664288" w:rsidRPr="00BE52A8">
        <w:tab/>
      </w:r>
      <w:r w:rsidR="00664288" w:rsidRPr="00BE52A8">
        <w:tab/>
      </w:r>
      <w:r w:rsidR="00664288" w:rsidRPr="00BE52A8">
        <w:tab/>
      </w:r>
      <w:r w:rsidR="00FA23FA" w:rsidRPr="00BE52A8">
        <w:t>65,800</w:t>
      </w:r>
    </w:p>
    <w:p w14:paraId="5C481975" w14:textId="77777777" w:rsidR="00664288" w:rsidRPr="00BE52A8" w:rsidRDefault="00664288" w:rsidP="00BE52A8">
      <w:pPr>
        <w:tabs>
          <w:tab w:val="left" w:pos="426"/>
          <w:tab w:val="left" w:pos="851"/>
          <w:tab w:val="left" w:leader="dot" w:pos="6804"/>
          <w:tab w:val="right" w:pos="7938"/>
          <w:tab w:val="right" w:pos="9072"/>
        </w:tabs>
        <w:contextualSpacing/>
      </w:pPr>
      <w:r w:rsidRPr="00BE52A8">
        <w:t>Shareholders’ equity</w:t>
      </w:r>
    </w:p>
    <w:p w14:paraId="55057A90" w14:textId="77777777" w:rsidR="00664288" w:rsidRPr="00BE52A8" w:rsidRDefault="00664288" w:rsidP="00BE52A8">
      <w:pPr>
        <w:tabs>
          <w:tab w:val="left" w:pos="426"/>
          <w:tab w:val="left" w:pos="851"/>
          <w:tab w:val="left" w:leader="dot" w:pos="6804"/>
          <w:tab w:val="right" w:pos="7938"/>
          <w:tab w:val="right" w:pos="9072"/>
        </w:tabs>
        <w:contextualSpacing/>
      </w:pPr>
      <w:r w:rsidRPr="00BE52A8">
        <w:tab/>
        <w:t>Common shares</w:t>
      </w:r>
      <w:r w:rsidRPr="00BE52A8">
        <w:tab/>
      </w:r>
      <w:r w:rsidRPr="00BE52A8">
        <w:tab/>
        <w:t>$</w:t>
      </w:r>
      <w:r w:rsidR="00FA23FA" w:rsidRPr="00BE52A8">
        <w:t>43,750</w:t>
      </w:r>
    </w:p>
    <w:p w14:paraId="4E3BD714" w14:textId="27DBEEA9" w:rsidR="00664288" w:rsidRPr="00BE52A8" w:rsidRDefault="00A879B2" w:rsidP="005F2B9A">
      <w:pPr>
        <w:tabs>
          <w:tab w:val="right" w:pos="426"/>
          <w:tab w:val="left" w:pos="851"/>
          <w:tab w:val="left" w:leader="dot" w:pos="6804"/>
          <w:tab w:val="right" w:pos="7938"/>
          <w:tab w:val="right" w:pos="9072"/>
        </w:tabs>
        <w:contextualSpacing/>
      </w:pPr>
      <w:r w:rsidRPr="00BE52A8">
        <w:tab/>
        <w:t>Retained earnings</w:t>
      </w:r>
      <w:r w:rsidR="00664288" w:rsidRPr="00BE52A8">
        <w:tab/>
      </w:r>
      <w:r w:rsidR="00664288" w:rsidRPr="00BE52A8">
        <w:tab/>
      </w:r>
      <w:r w:rsidR="00FA23FA" w:rsidRPr="00BE52A8">
        <w:rPr>
          <w:u w:val="single"/>
        </w:rPr>
        <w:t>32,725</w:t>
      </w:r>
      <w:r w:rsidR="00664288" w:rsidRPr="00BE52A8">
        <w:rPr>
          <w:u w:val="single"/>
        </w:rPr>
        <w:t>*</w:t>
      </w:r>
      <w:r w:rsidR="00664288" w:rsidRPr="00BE52A8">
        <w:tab/>
      </w:r>
      <w:r w:rsidR="00E45644">
        <w:rPr>
          <w:u w:val="single"/>
        </w:rPr>
        <w:t xml:space="preserve">  </w:t>
      </w:r>
      <w:r w:rsidR="00664288" w:rsidRPr="00BE52A8">
        <w:rPr>
          <w:u w:val="single"/>
        </w:rPr>
        <w:t xml:space="preserve"> </w:t>
      </w:r>
      <w:r w:rsidR="00FA23FA" w:rsidRPr="00BE52A8">
        <w:rPr>
          <w:u w:val="single"/>
        </w:rPr>
        <w:t>76,475</w:t>
      </w:r>
    </w:p>
    <w:p w14:paraId="68B70244" w14:textId="77777777" w:rsidR="00664288" w:rsidRPr="00BE52A8" w:rsidRDefault="00664288" w:rsidP="00BE52A8">
      <w:pPr>
        <w:tabs>
          <w:tab w:val="left" w:pos="426"/>
          <w:tab w:val="left" w:pos="851"/>
          <w:tab w:val="left" w:leader="dot" w:pos="6804"/>
          <w:tab w:val="right" w:pos="7938"/>
          <w:tab w:val="right" w:pos="9072"/>
        </w:tabs>
        <w:contextualSpacing/>
        <w:rPr>
          <w:u w:val="double"/>
        </w:rPr>
      </w:pPr>
      <w:r w:rsidRPr="00BE52A8">
        <w:tab/>
      </w:r>
      <w:r w:rsidRPr="00BE52A8">
        <w:tab/>
        <w:t>Total liabi</w:t>
      </w:r>
      <w:r w:rsidR="00A879B2" w:rsidRPr="00BE52A8">
        <w:t>lities and shareholders’ equity</w:t>
      </w:r>
      <w:r w:rsidRPr="00BE52A8">
        <w:tab/>
      </w:r>
      <w:r w:rsidRPr="00BE52A8">
        <w:tab/>
      </w:r>
      <w:r w:rsidRPr="00BE52A8">
        <w:tab/>
      </w:r>
      <w:r w:rsidRPr="00BE52A8">
        <w:rPr>
          <w:u w:val="double"/>
        </w:rPr>
        <w:t>$</w:t>
      </w:r>
      <w:r w:rsidR="00FA23FA" w:rsidRPr="00BE52A8">
        <w:rPr>
          <w:u w:val="double"/>
        </w:rPr>
        <w:t>14</w:t>
      </w:r>
      <w:r w:rsidR="003D127C" w:rsidRPr="00BE52A8">
        <w:rPr>
          <w:u w:val="double"/>
        </w:rPr>
        <w:t>2</w:t>
      </w:r>
      <w:r w:rsidR="00FA23FA" w:rsidRPr="00BE52A8">
        <w:rPr>
          <w:u w:val="double"/>
        </w:rPr>
        <w:t>,</w:t>
      </w:r>
      <w:r w:rsidR="003D127C" w:rsidRPr="00BE52A8">
        <w:rPr>
          <w:u w:val="double"/>
        </w:rPr>
        <w:t>275</w:t>
      </w:r>
    </w:p>
    <w:p w14:paraId="4FDEC90A" w14:textId="77777777" w:rsidR="00A879B2" w:rsidRPr="00BE52A8" w:rsidRDefault="00A879B2" w:rsidP="00BE52A8">
      <w:pPr>
        <w:tabs>
          <w:tab w:val="left" w:pos="540"/>
          <w:tab w:val="left" w:pos="1080"/>
          <w:tab w:val="left" w:leader="dot" w:pos="6840"/>
          <w:tab w:val="right" w:pos="7920"/>
          <w:tab w:val="right" w:pos="9180"/>
        </w:tabs>
        <w:contextualSpacing/>
      </w:pPr>
    </w:p>
    <w:p w14:paraId="30D35269" w14:textId="77777777" w:rsidR="00664288" w:rsidRPr="00BE52A8" w:rsidRDefault="00664288" w:rsidP="00BE52A8">
      <w:pPr>
        <w:pStyle w:val="BodyText"/>
        <w:spacing w:before="0"/>
        <w:contextualSpacing/>
      </w:pPr>
      <w:r w:rsidRPr="00BE52A8">
        <w:t>*Retained earnings = $</w:t>
      </w:r>
      <w:r w:rsidR="00FA23FA" w:rsidRPr="00BE52A8">
        <w:t>32</w:t>
      </w:r>
      <w:r w:rsidRPr="00BE52A8">
        <w:t>,7</w:t>
      </w:r>
      <w:r w:rsidR="00FA23FA" w:rsidRPr="00BE52A8">
        <w:t>25</w:t>
      </w:r>
      <w:r w:rsidRPr="00BE52A8">
        <w:t xml:space="preserve"> ($</w:t>
      </w:r>
      <w:r w:rsidR="00FA23FA" w:rsidRPr="00BE52A8">
        <w:t>28</w:t>
      </w:r>
      <w:r w:rsidRPr="00BE52A8">
        <w:t>,000 + $</w:t>
      </w:r>
      <w:r w:rsidR="00FA23FA" w:rsidRPr="00BE52A8">
        <w:t>5</w:t>
      </w:r>
      <w:r w:rsidRPr="00BE52A8">
        <w:t>,</w:t>
      </w:r>
      <w:r w:rsidR="00FA23FA" w:rsidRPr="00BE52A8">
        <w:t>25</w:t>
      </w:r>
      <w:r w:rsidRPr="00BE52A8">
        <w:t>0 – $</w:t>
      </w:r>
      <w:r w:rsidR="00FA23FA" w:rsidRPr="00BE52A8">
        <w:t>525</w:t>
      </w:r>
      <w:r w:rsidR="00876B38" w:rsidRPr="00BE52A8">
        <w:t>)</w:t>
      </w:r>
    </w:p>
    <w:p w14:paraId="360D4E74" w14:textId="77777777" w:rsidR="004F79D9" w:rsidRPr="00BE52A8" w:rsidRDefault="004F79D9" w:rsidP="00BE52A8">
      <w:pPr>
        <w:contextualSpacing/>
      </w:pPr>
    </w:p>
    <w:p w14:paraId="3787767B" w14:textId="77777777" w:rsidR="00664288" w:rsidRPr="00BE52A8" w:rsidRDefault="00664288" w:rsidP="005F2B9A">
      <w:pPr>
        <w:tabs>
          <w:tab w:val="left" w:pos="426"/>
          <w:tab w:val="left" w:pos="851"/>
        </w:tabs>
        <w:spacing w:before="40"/>
      </w:pPr>
      <w:r w:rsidRPr="00BE52A8">
        <w:t>(b)</w:t>
      </w:r>
      <w:r w:rsidRPr="00BE52A8">
        <w:tab/>
        <w:t>1.</w:t>
      </w:r>
      <w:r w:rsidRPr="00BE52A8">
        <w:tab/>
        <w:t>Current ratio: $</w:t>
      </w:r>
      <w:r w:rsidR="00271446" w:rsidRPr="00BE52A8">
        <w:t>56,375</w:t>
      </w:r>
      <w:r w:rsidRPr="00BE52A8">
        <w:t xml:space="preserve"> ÷ $</w:t>
      </w:r>
      <w:r w:rsidR="00271446" w:rsidRPr="00BE52A8">
        <w:t>31,300</w:t>
      </w:r>
      <w:r w:rsidRPr="00BE52A8">
        <w:t xml:space="preserve"> = 1.</w:t>
      </w:r>
      <w:r w:rsidR="00271446" w:rsidRPr="00BE52A8">
        <w:t>8</w:t>
      </w:r>
      <w:r w:rsidRPr="00BE52A8">
        <w:t>:1</w:t>
      </w:r>
    </w:p>
    <w:p w14:paraId="62D92B51" w14:textId="77777777" w:rsidR="00664288" w:rsidRPr="00BE52A8" w:rsidRDefault="00664288" w:rsidP="005F2B9A">
      <w:pPr>
        <w:tabs>
          <w:tab w:val="left" w:pos="426"/>
          <w:tab w:val="left" w:pos="851"/>
        </w:tabs>
        <w:spacing w:before="40"/>
      </w:pPr>
      <w:r w:rsidRPr="00BE52A8">
        <w:tab/>
        <w:t>2.</w:t>
      </w:r>
      <w:r w:rsidRPr="00BE52A8">
        <w:tab/>
        <w:t>Debt to total assets: $</w:t>
      </w:r>
      <w:r w:rsidR="003D127C" w:rsidRPr="00BE52A8">
        <w:t>65,800</w:t>
      </w:r>
      <w:r w:rsidRPr="00BE52A8">
        <w:t xml:space="preserve"> ÷ $</w:t>
      </w:r>
      <w:r w:rsidR="003D127C" w:rsidRPr="00BE52A8">
        <w:t>142,275</w:t>
      </w:r>
      <w:r w:rsidRPr="00BE52A8">
        <w:t xml:space="preserve"> = </w:t>
      </w:r>
      <w:r w:rsidR="00876B38" w:rsidRPr="00BE52A8">
        <w:t>46</w:t>
      </w:r>
      <w:r w:rsidR="00080431" w:rsidRPr="00BE52A8">
        <w:t>.2</w:t>
      </w:r>
      <w:r w:rsidRPr="00BE52A8">
        <w:t>%</w:t>
      </w:r>
    </w:p>
    <w:p w14:paraId="405FAC13" w14:textId="77777777" w:rsidR="00664288" w:rsidRPr="00BE52A8" w:rsidRDefault="00664288" w:rsidP="005F2B9A">
      <w:pPr>
        <w:tabs>
          <w:tab w:val="left" w:pos="426"/>
          <w:tab w:val="left" w:pos="851"/>
        </w:tabs>
        <w:spacing w:before="40"/>
      </w:pPr>
      <w:r w:rsidRPr="00BE52A8">
        <w:tab/>
        <w:t>3.</w:t>
      </w:r>
      <w:r w:rsidRPr="00BE52A8">
        <w:tab/>
      </w:r>
      <w:r w:rsidR="009772F5" w:rsidRPr="00BE52A8">
        <w:t>Basic earnings per share</w:t>
      </w:r>
      <w:r w:rsidRPr="00BE52A8">
        <w:t>: $</w:t>
      </w:r>
      <w:r w:rsidR="003D127C" w:rsidRPr="00BE52A8">
        <w:t>5</w:t>
      </w:r>
      <w:r w:rsidRPr="00BE52A8">
        <w:t>,</w:t>
      </w:r>
      <w:r w:rsidR="003D127C" w:rsidRPr="00BE52A8">
        <w:t>250</w:t>
      </w:r>
      <w:r w:rsidRPr="00BE52A8">
        <w:t xml:space="preserve"> ÷ </w:t>
      </w:r>
      <w:r w:rsidR="003D127C" w:rsidRPr="00BE52A8">
        <w:t>4</w:t>
      </w:r>
      <w:r w:rsidRPr="00BE52A8">
        <w:t>,</w:t>
      </w:r>
      <w:r w:rsidR="003D127C" w:rsidRPr="00BE52A8">
        <w:t>375</w:t>
      </w:r>
      <w:r w:rsidRPr="00BE52A8">
        <w:t xml:space="preserve"> = $</w:t>
      </w:r>
      <w:r w:rsidR="003D127C" w:rsidRPr="00BE52A8">
        <w:t>1</w:t>
      </w:r>
      <w:r w:rsidR="00080431" w:rsidRPr="00BE52A8">
        <w:t>.</w:t>
      </w:r>
      <w:r w:rsidR="003D127C" w:rsidRPr="00BE52A8">
        <w:t>2</w:t>
      </w:r>
      <w:r w:rsidR="00080431" w:rsidRPr="00BE52A8">
        <w:t>0</w:t>
      </w:r>
    </w:p>
    <w:p w14:paraId="31593317" w14:textId="09F1F880" w:rsidR="00664288" w:rsidRPr="00BE52A8" w:rsidRDefault="00664288" w:rsidP="005F2B9A">
      <w:pPr>
        <w:tabs>
          <w:tab w:val="left" w:pos="426"/>
          <w:tab w:val="left" w:pos="851"/>
        </w:tabs>
        <w:spacing w:before="40"/>
      </w:pPr>
      <w:r w:rsidRPr="00BE52A8">
        <w:tab/>
        <w:t>4.</w:t>
      </w:r>
      <w:r w:rsidRPr="00BE52A8">
        <w:tab/>
        <w:t>Price-earnings ratio: $</w:t>
      </w:r>
      <w:r w:rsidR="003D127C" w:rsidRPr="00BE52A8">
        <w:t>5</w:t>
      </w:r>
      <w:r w:rsidR="00094193" w:rsidRPr="00BE52A8">
        <w:t>.</w:t>
      </w:r>
      <w:r w:rsidR="003D127C" w:rsidRPr="00BE52A8">
        <w:t>2</w:t>
      </w:r>
      <w:r w:rsidR="00094193" w:rsidRPr="00BE52A8">
        <w:t>5</w:t>
      </w:r>
      <w:r w:rsidRPr="00BE52A8">
        <w:t xml:space="preserve"> ÷ $</w:t>
      </w:r>
      <w:r w:rsidR="003D127C" w:rsidRPr="00BE52A8">
        <w:t>1.2</w:t>
      </w:r>
      <w:r w:rsidR="00080431" w:rsidRPr="00BE52A8">
        <w:t>0</w:t>
      </w:r>
      <w:r w:rsidRPr="00BE52A8">
        <w:t xml:space="preserve"> =</w:t>
      </w:r>
      <w:r w:rsidR="00C06648" w:rsidRPr="00BE52A8">
        <w:t xml:space="preserve"> </w:t>
      </w:r>
      <w:r w:rsidR="00B32045">
        <w:t>43.8</w:t>
      </w:r>
      <w:r w:rsidR="007A649E" w:rsidRPr="00BE52A8">
        <w:t xml:space="preserve"> times</w:t>
      </w:r>
    </w:p>
    <w:p w14:paraId="4609B932" w14:textId="77777777" w:rsidR="004100B5" w:rsidRDefault="004100B5" w:rsidP="00BE52A8">
      <w:pPr>
        <w:contextualSpacing/>
      </w:pPr>
    </w:p>
    <w:p w14:paraId="162F9756" w14:textId="77777777" w:rsidR="00526778" w:rsidRPr="00BE52A8" w:rsidRDefault="00526778" w:rsidP="00BE52A8">
      <w:pPr>
        <w:contextualSpacing/>
      </w:pPr>
    </w:p>
    <w:p w14:paraId="6D353602" w14:textId="2CA838D7" w:rsidR="00E45644" w:rsidRPr="00E45644" w:rsidRDefault="00E45644" w:rsidP="00DB193A">
      <w:pPr>
        <w:rPr>
          <w:rFonts w:cs="Arial"/>
          <w:color w:val="000000"/>
          <w:kern w:val="30"/>
          <w:szCs w:val="24"/>
        </w:rPr>
      </w:pPr>
      <w:r w:rsidRPr="0032446B">
        <w:rPr>
          <w:rFonts w:cs="Arial"/>
          <w:b/>
          <w:color w:val="000000"/>
          <w:kern w:val="30"/>
          <w:szCs w:val="24"/>
        </w:rPr>
        <w:t xml:space="preserve">Ex. </w:t>
      </w:r>
      <w:r w:rsidR="005937DD">
        <w:rPr>
          <w:rFonts w:cs="Arial"/>
          <w:b/>
          <w:color w:val="000000"/>
          <w:kern w:val="30"/>
          <w:szCs w:val="24"/>
        </w:rPr>
        <w:t>143</w:t>
      </w:r>
    </w:p>
    <w:p w14:paraId="71BC03B6" w14:textId="3A2D6B85" w:rsidR="00DB193A" w:rsidRPr="0088452C" w:rsidRDefault="00DB193A" w:rsidP="00DB193A">
      <w:pPr>
        <w:rPr>
          <w:snapToGrid w:val="0"/>
        </w:rPr>
      </w:pPr>
      <w:r w:rsidRPr="0088452C">
        <w:rPr>
          <w:snapToGrid w:val="0"/>
        </w:rPr>
        <w:t xml:space="preserve">Selected financial information is available for </w:t>
      </w:r>
      <w:r>
        <w:rPr>
          <w:snapToGrid w:val="0"/>
        </w:rPr>
        <w:t>Berkshire</w:t>
      </w:r>
      <w:r w:rsidRPr="0088452C">
        <w:rPr>
          <w:snapToGrid w:val="0"/>
        </w:rPr>
        <w:t xml:space="preserve"> Inc.</w:t>
      </w:r>
      <w:r w:rsidR="00E45644">
        <w:rPr>
          <w:snapToGrid w:val="0"/>
        </w:rPr>
        <w:t>:</w:t>
      </w:r>
    </w:p>
    <w:tbl>
      <w:tblPr>
        <w:tblW w:w="5977" w:type="dxa"/>
        <w:tblLayout w:type="fixed"/>
        <w:tblCellMar>
          <w:left w:w="0" w:type="dxa"/>
          <w:right w:w="0" w:type="dxa"/>
        </w:tblCellMar>
        <w:tblLook w:val="0000" w:firstRow="0" w:lastRow="0" w:firstColumn="0" w:lastColumn="0" w:noHBand="0" w:noVBand="0"/>
      </w:tblPr>
      <w:tblGrid>
        <w:gridCol w:w="4702"/>
        <w:gridCol w:w="1275"/>
      </w:tblGrid>
      <w:tr w:rsidR="00E45644" w:rsidRPr="0088452C" w14:paraId="56AB29A4" w14:textId="77777777" w:rsidTr="0032446B">
        <w:trPr>
          <w:trHeight w:val="60"/>
        </w:trPr>
        <w:tc>
          <w:tcPr>
            <w:tcW w:w="4702" w:type="dxa"/>
            <w:tcBorders>
              <w:top w:val="nil"/>
              <w:left w:val="nil"/>
              <w:bottom w:val="nil"/>
              <w:right w:val="nil"/>
            </w:tcBorders>
            <w:tcMar>
              <w:top w:w="0" w:type="dxa"/>
              <w:left w:w="0" w:type="dxa"/>
              <w:bottom w:w="0" w:type="dxa"/>
              <w:right w:w="0" w:type="dxa"/>
            </w:tcMar>
            <w:vAlign w:val="bottom"/>
          </w:tcPr>
          <w:p w14:paraId="54E7548E" w14:textId="77777777" w:rsidR="00E45644" w:rsidRPr="0088452C" w:rsidRDefault="00E45644" w:rsidP="00792671">
            <w:pPr>
              <w:rPr>
                <w:snapToGrid w:val="0"/>
              </w:rPr>
            </w:pPr>
          </w:p>
        </w:tc>
        <w:tc>
          <w:tcPr>
            <w:tcW w:w="1275" w:type="dxa"/>
            <w:tcBorders>
              <w:top w:val="nil"/>
              <w:left w:val="nil"/>
              <w:bottom w:val="nil"/>
              <w:right w:val="nil"/>
            </w:tcBorders>
            <w:tcMar>
              <w:top w:w="0" w:type="dxa"/>
              <w:left w:w="0" w:type="dxa"/>
              <w:bottom w:w="0" w:type="dxa"/>
              <w:right w:w="0" w:type="dxa"/>
            </w:tcMar>
            <w:vAlign w:val="bottom"/>
          </w:tcPr>
          <w:p w14:paraId="49A39F21" w14:textId="2F74B4C9" w:rsidR="00E45644" w:rsidRPr="0088452C" w:rsidRDefault="00E45644" w:rsidP="0032446B">
            <w:pPr>
              <w:jc w:val="right"/>
              <w:rPr>
                <w:snapToGrid w:val="0"/>
              </w:rPr>
            </w:pPr>
            <w:r w:rsidRPr="0088452C">
              <w:rPr>
                <w:b/>
                <w:bCs/>
                <w:snapToGrid w:val="0"/>
                <w:u w:val="single"/>
              </w:rPr>
              <w:t>2024</w:t>
            </w:r>
            <w:r w:rsidRPr="0088452C">
              <w:rPr>
                <w:snapToGrid w:val="0"/>
              </w:rPr>
              <w:t> </w:t>
            </w:r>
          </w:p>
        </w:tc>
      </w:tr>
      <w:tr w:rsidR="00E45644" w:rsidRPr="0088452C" w14:paraId="3E0B92C9" w14:textId="77777777" w:rsidTr="0032446B">
        <w:trPr>
          <w:trHeight w:val="60"/>
        </w:trPr>
        <w:tc>
          <w:tcPr>
            <w:tcW w:w="4702" w:type="dxa"/>
            <w:tcBorders>
              <w:top w:val="nil"/>
              <w:left w:val="nil"/>
              <w:bottom w:val="nil"/>
              <w:right w:val="nil"/>
            </w:tcBorders>
            <w:tcMar>
              <w:top w:w="40" w:type="dxa"/>
              <w:left w:w="0" w:type="dxa"/>
              <w:bottom w:w="0" w:type="dxa"/>
              <w:right w:w="0" w:type="dxa"/>
            </w:tcMar>
            <w:vAlign w:val="bottom"/>
          </w:tcPr>
          <w:p w14:paraId="7F694DB1" w14:textId="77777777" w:rsidR="00E45644" w:rsidRPr="0088452C" w:rsidRDefault="00E45644" w:rsidP="00792671">
            <w:pPr>
              <w:rPr>
                <w:snapToGrid w:val="0"/>
              </w:rPr>
            </w:pPr>
            <w:r w:rsidRPr="0088452C">
              <w:rPr>
                <w:snapToGrid w:val="0"/>
              </w:rPr>
              <w:t>Current assets</w:t>
            </w:r>
          </w:p>
        </w:tc>
        <w:tc>
          <w:tcPr>
            <w:tcW w:w="1275" w:type="dxa"/>
            <w:tcBorders>
              <w:top w:val="nil"/>
              <w:left w:val="nil"/>
              <w:bottom w:val="nil"/>
              <w:right w:val="nil"/>
            </w:tcBorders>
            <w:tcMar>
              <w:top w:w="40" w:type="dxa"/>
              <w:left w:w="0" w:type="dxa"/>
              <w:bottom w:w="0" w:type="dxa"/>
              <w:right w:w="0" w:type="dxa"/>
            </w:tcMar>
            <w:vAlign w:val="bottom"/>
          </w:tcPr>
          <w:p w14:paraId="05D68CB2" w14:textId="0E426216" w:rsidR="00E45644" w:rsidRPr="0088452C" w:rsidRDefault="00E45644" w:rsidP="0032446B">
            <w:pPr>
              <w:jc w:val="right"/>
              <w:rPr>
                <w:snapToGrid w:val="0"/>
              </w:rPr>
            </w:pPr>
            <w:r w:rsidRPr="0088452C">
              <w:rPr>
                <w:snapToGrid w:val="0"/>
              </w:rPr>
              <w:t>$</w:t>
            </w:r>
            <w:r>
              <w:rPr>
                <w:snapToGrid w:val="0"/>
              </w:rPr>
              <w:t>224</w:t>
            </w:r>
            <w:r w:rsidRPr="0088452C">
              <w:rPr>
                <w:snapToGrid w:val="0"/>
              </w:rPr>
              <w:t>,</w:t>
            </w:r>
            <w:r>
              <w:rPr>
                <w:snapToGrid w:val="0"/>
              </w:rPr>
              <w:t>400</w:t>
            </w:r>
          </w:p>
        </w:tc>
      </w:tr>
      <w:tr w:rsidR="00E45644" w:rsidRPr="0088452C" w14:paraId="760DA9EE" w14:textId="77777777" w:rsidTr="0032446B">
        <w:trPr>
          <w:trHeight w:val="60"/>
        </w:trPr>
        <w:tc>
          <w:tcPr>
            <w:tcW w:w="4702" w:type="dxa"/>
            <w:tcBorders>
              <w:top w:val="nil"/>
              <w:left w:val="nil"/>
              <w:bottom w:val="nil"/>
              <w:right w:val="nil"/>
            </w:tcBorders>
            <w:tcMar>
              <w:top w:w="0" w:type="dxa"/>
              <w:left w:w="0" w:type="dxa"/>
              <w:bottom w:w="0" w:type="dxa"/>
              <w:right w:w="0" w:type="dxa"/>
            </w:tcMar>
            <w:vAlign w:val="bottom"/>
          </w:tcPr>
          <w:p w14:paraId="5D0B0EB2" w14:textId="77777777" w:rsidR="00E45644" w:rsidRPr="0088452C" w:rsidRDefault="00E45644" w:rsidP="00792671">
            <w:pPr>
              <w:rPr>
                <w:snapToGrid w:val="0"/>
              </w:rPr>
            </w:pPr>
            <w:r w:rsidRPr="0088452C">
              <w:rPr>
                <w:snapToGrid w:val="0"/>
              </w:rPr>
              <w:lastRenderedPageBreak/>
              <w:t>Total assets</w:t>
            </w:r>
          </w:p>
        </w:tc>
        <w:tc>
          <w:tcPr>
            <w:tcW w:w="1275" w:type="dxa"/>
            <w:tcBorders>
              <w:top w:val="nil"/>
              <w:left w:val="nil"/>
              <w:bottom w:val="nil"/>
              <w:right w:val="nil"/>
            </w:tcBorders>
            <w:tcMar>
              <w:top w:w="0" w:type="dxa"/>
              <w:left w:w="0" w:type="dxa"/>
              <w:bottom w:w="0" w:type="dxa"/>
              <w:right w:w="0" w:type="dxa"/>
            </w:tcMar>
            <w:vAlign w:val="bottom"/>
          </w:tcPr>
          <w:p w14:paraId="0C3FAF2A" w14:textId="21EB2626" w:rsidR="00E45644" w:rsidRPr="0088452C" w:rsidRDefault="00E45644" w:rsidP="0032446B">
            <w:pPr>
              <w:jc w:val="right"/>
              <w:rPr>
                <w:snapToGrid w:val="0"/>
              </w:rPr>
            </w:pPr>
            <w:r w:rsidRPr="0088452C">
              <w:rPr>
                <w:snapToGrid w:val="0"/>
              </w:rPr>
              <w:t>$</w:t>
            </w:r>
            <w:r>
              <w:rPr>
                <w:snapToGrid w:val="0"/>
              </w:rPr>
              <w:t>665</w:t>
            </w:r>
            <w:r w:rsidRPr="0088452C">
              <w:rPr>
                <w:snapToGrid w:val="0"/>
              </w:rPr>
              <w:t>,</w:t>
            </w:r>
            <w:r>
              <w:rPr>
                <w:snapToGrid w:val="0"/>
              </w:rPr>
              <w:t>100</w:t>
            </w:r>
          </w:p>
        </w:tc>
      </w:tr>
      <w:tr w:rsidR="00E45644" w:rsidRPr="0088452C" w14:paraId="1DD703BD" w14:textId="77777777" w:rsidTr="0032446B">
        <w:trPr>
          <w:trHeight w:val="60"/>
        </w:trPr>
        <w:tc>
          <w:tcPr>
            <w:tcW w:w="4702" w:type="dxa"/>
            <w:tcBorders>
              <w:top w:val="nil"/>
              <w:left w:val="nil"/>
              <w:bottom w:val="nil"/>
              <w:right w:val="nil"/>
            </w:tcBorders>
            <w:tcMar>
              <w:top w:w="0" w:type="dxa"/>
              <w:left w:w="0" w:type="dxa"/>
              <w:bottom w:w="0" w:type="dxa"/>
              <w:right w:w="0" w:type="dxa"/>
            </w:tcMar>
            <w:vAlign w:val="bottom"/>
          </w:tcPr>
          <w:p w14:paraId="053D149D" w14:textId="77777777" w:rsidR="00E45644" w:rsidRPr="0088452C" w:rsidRDefault="00E45644" w:rsidP="00792671">
            <w:pPr>
              <w:rPr>
                <w:snapToGrid w:val="0"/>
              </w:rPr>
            </w:pPr>
            <w:r w:rsidRPr="0088452C">
              <w:rPr>
                <w:snapToGrid w:val="0"/>
              </w:rPr>
              <w:t>Current liabilities</w:t>
            </w:r>
          </w:p>
        </w:tc>
        <w:tc>
          <w:tcPr>
            <w:tcW w:w="1275" w:type="dxa"/>
            <w:tcBorders>
              <w:top w:val="nil"/>
              <w:left w:val="nil"/>
              <w:bottom w:val="nil"/>
              <w:right w:val="nil"/>
            </w:tcBorders>
            <w:tcMar>
              <w:top w:w="0" w:type="dxa"/>
              <w:left w:w="0" w:type="dxa"/>
              <w:bottom w:w="0" w:type="dxa"/>
              <w:right w:w="0" w:type="dxa"/>
            </w:tcMar>
            <w:vAlign w:val="bottom"/>
          </w:tcPr>
          <w:p w14:paraId="134C8CE6" w14:textId="43A994DC" w:rsidR="00E45644" w:rsidRPr="0088452C" w:rsidRDefault="00E45644" w:rsidP="0032446B">
            <w:pPr>
              <w:jc w:val="right"/>
              <w:rPr>
                <w:snapToGrid w:val="0"/>
              </w:rPr>
            </w:pPr>
            <w:r w:rsidRPr="0088452C">
              <w:rPr>
                <w:snapToGrid w:val="0"/>
              </w:rPr>
              <w:t>$</w:t>
            </w:r>
            <w:r>
              <w:rPr>
                <w:snapToGrid w:val="0"/>
              </w:rPr>
              <w:t>93</w:t>
            </w:r>
            <w:r w:rsidRPr="0088452C">
              <w:rPr>
                <w:snapToGrid w:val="0"/>
              </w:rPr>
              <w:t>,</w:t>
            </w:r>
            <w:r>
              <w:rPr>
                <w:snapToGrid w:val="0"/>
              </w:rPr>
              <w:t>500</w:t>
            </w:r>
          </w:p>
        </w:tc>
      </w:tr>
      <w:tr w:rsidR="00E45644" w:rsidRPr="0088452C" w14:paraId="260140F9" w14:textId="77777777" w:rsidTr="0032446B">
        <w:trPr>
          <w:trHeight w:val="60"/>
        </w:trPr>
        <w:tc>
          <w:tcPr>
            <w:tcW w:w="4702" w:type="dxa"/>
            <w:tcBorders>
              <w:top w:val="nil"/>
              <w:left w:val="nil"/>
              <w:bottom w:val="nil"/>
              <w:right w:val="nil"/>
            </w:tcBorders>
            <w:tcMar>
              <w:top w:w="0" w:type="dxa"/>
              <w:left w:w="0" w:type="dxa"/>
              <w:bottom w:w="0" w:type="dxa"/>
              <w:right w:w="0" w:type="dxa"/>
            </w:tcMar>
            <w:vAlign w:val="bottom"/>
          </w:tcPr>
          <w:p w14:paraId="5CB7332A" w14:textId="77777777" w:rsidR="00E45644" w:rsidRPr="0088452C" w:rsidRDefault="00E45644" w:rsidP="00792671">
            <w:pPr>
              <w:rPr>
                <w:snapToGrid w:val="0"/>
              </w:rPr>
            </w:pPr>
            <w:r w:rsidRPr="0088452C">
              <w:rPr>
                <w:snapToGrid w:val="0"/>
              </w:rPr>
              <w:t>Total liabilities</w:t>
            </w:r>
          </w:p>
        </w:tc>
        <w:tc>
          <w:tcPr>
            <w:tcW w:w="1275" w:type="dxa"/>
            <w:tcBorders>
              <w:top w:val="nil"/>
              <w:left w:val="nil"/>
              <w:bottom w:val="nil"/>
              <w:right w:val="nil"/>
            </w:tcBorders>
            <w:tcMar>
              <w:top w:w="0" w:type="dxa"/>
              <w:left w:w="0" w:type="dxa"/>
              <w:bottom w:w="0" w:type="dxa"/>
              <w:right w:w="0" w:type="dxa"/>
            </w:tcMar>
            <w:vAlign w:val="bottom"/>
          </w:tcPr>
          <w:p w14:paraId="7B32B35D" w14:textId="087751E9" w:rsidR="00E45644" w:rsidRPr="0088452C" w:rsidRDefault="00E45644" w:rsidP="0032446B">
            <w:pPr>
              <w:jc w:val="right"/>
              <w:rPr>
                <w:snapToGrid w:val="0"/>
              </w:rPr>
            </w:pPr>
            <w:r w:rsidRPr="0088452C">
              <w:rPr>
                <w:snapToGrid w:val="0"/>
              </w:rPr>
              <w:t>$</w:t>
            </w:r>
            <w:r>
              <w:rPr>
                <w:snapToGrid w:val="0"/>
              </w:rPr>
              <w:t>245</w:t>
            </w:r>
            <w:r w:rsidRPr="0088452C">
              <w:rPr>
                <w:snapToGrid w:val="0"/>
              </w:rPr>
              <w:t>,000</w:t>
            </w:r>
          </w:p>
        </w:tc>
      </w:tr>
      <w:tr w:rsidR="00E45644" w:rsidRPr="0088452C" w14:paraId="5E14CD09" w14:textId="77777777" w:rsidTr="0032446B">
        <w:trPr>
          <w:trHeight w:val="60"/>
        </w:trPr>
        <w:tc>
          <w:tcPr>
            <w:tcW w:w="4702" w:type="dxa"/>
            <w:tcBorders>
              <w:top w:val="nil"/>
              <w:left w:val="nil"/>
              <w:bottom w:val="nil"/>
              <w:right w:val="nil"/>
            </w:tcBorders>
            <w:tcMar>
              <w:top w:w="0" w:type="dxa"/>
              <w:left w:w="0" w:type="dxa"/>
              <w:bottom w:w="0" w:type="dxa"/>
              <w:right w:w="0" w:type="dxa"/>
            </w:tcMar>
            <w:vAlign w:val="bottom"/>
          </w:tcPr>
          <w:p w14:paraId="192663A1" w14:textId="77777777" w:rsidR="00E45644" w:rsidRPr="0088452C" w:rsidRDefault="00E45644" w:rsidP="00792671">
            <w:pPr>
              <w:rPr>
                <w:snapToGrid w:val="0"/>
              </w:rPr>
            </w:pPr>
            <w:r w:rsidRPr="0088452C">
              <w:rPr>
                <w:snapToGrid w:val="0"/>
              </w:rPr>
              <w:t>Net income</w:t>
            </w:r>
          </w:p>
        </w:tc>
        <w:tc>
          <w:tcPr>
            <w:tcW w:w="1275" w:type="dxa"/>
            <w:tcBorders>
              <w:top w:val="nil"/>
              <w:left w:val="nil"/>
              <w:bottom w:val="nil"/>
              <w:right w:val="nil"/>
            </w:tcBorders>
            <w:tcMar>
              <w:top w:w="0" w:type="dxa"/>
              <w:left w:w="0" w:type="dxa"/>
              <w:bottom w:w="0" w:type="dxa"/>
              <w:right w:w="0" w:type="dxa"/>
            </w:tcMar>
            <w:vAlign w:val="bottom"/>
          </w:tcPr>
          <w:p w14:paraId="70C8E2CA" w14:textId="36AF888F" w:rsidR="00E45644" w:rsidRPr="0088452C" w:rsidRDefault="00E45644" w:rsidP="0032446B">
            <w:pPr>
              <w:jc w:val="right"/>
              <w:rPr>
                <w:snapToGrid w:val="0"/>
              </w:rPr>
            </w:pPr>
            <w:r w:rsidRPr="0088452C">
              <w:rPr>
                <w:snapToGrid w:val="0"/>
              </w:rPr>
              <w:t>$</w:t>
            </w:r>
            <w:r>
              <w:rPr>
                <w:snapToGrid w:val="0"/>
              </w:rPr>
              <w:t>275</w:t>
            </w:r>
            <w:r w:rsidRPr="0088452C">
              <w:rPr>
                <w:snapToGrid w:val="0"/>
              </w:rPr>
              <w:t>,000</w:t>
            </w:r>
          </w:p>
        </w:tc>
      </w:tr>
      <w:tr w:rsidR="00E45644" w:rsidRPr="0088452C" w14:paraId="7E713B7B" w14:textId="77777777" w:rsidTr="0032446B">
        <w:trPr>
          <w:trHeight w:val="60"/>
        </w:trPr>
        <w:tc>
          <w:tcPr>
            <w:tcW w:w="4702" w:type="dxa"/>
            <w:tcBorders>
              <w:top w:val="nil"/>
              <w:left w:val="nil"/>
              <w:bottom w:val="nil"/>
              <w:right w:val="nil"/>
            </w:tcBorders>
            <w:tcMar>
              <w:top w:w="0" w:type="dxa"/>
              <w:left w:w="0" w:type="dxa"/>
              <w:bottom w:w="0" w:type="dxa"/>
              <w:right w:w="0" w:type="dxa"/>
            </w:tcMar>
            <w:vAlign w:val="bottom"/>
          </w:tcPr>
          <w:p w14:paraId="5F0ACAE7" w14:textId="77777777" w:rsidR="00E45644" w:rsidRPr="0088452C" w:rsidRDefault="00E45644" w:rsidP="00792671">
            <w:pPr>
              <w:rPr>
                <w:snapToGrid w:val="0"/>
              </w:rPr>
            </w:pPr>
            <w:r w:rsidRPr="0088452C">
              <w:rPr>
                <w:snapToGrid w:val="0"/>
              </w:rPr>
              <w:t>Weighted average number of common shares</w:t>
            </w:r>
          </w:p>
        </w:tc>
        <w:tc>
          <w:tcPr>
            <w:tcW w:w="1275" w:type="dxa"/>
            <w:tcBorders>
              <w:top w:val="nil"/>
              <w:left w:val="nil"/>
              <w:bottom w:val="nil"/>
              <w:right w:val="nil"/>
            </w:tcBorders>
            <w:tcMar>
              <w:top w:w="0" w:type="dxa"/>
              <w:left w:w="0" w:type="dxa"/>
              <w:bottom w:w="0" w:type="dxa"/>
              <w:right w:w="0" w:type="dxa"/>
            </w:tcMar>
            <w:vAlign w:val="bottom"/>
          </w:tcPr>
          <w:p w14:paraId="3C16EAB1" w14:textId="09438E03" w:rsidR="00E45644" w:rsidRPr="0088452C" w:rsidRDefault="00E45644" w:rsidP="0032446B">
            <w:pPr>
              <w:jc w:val="right"/>
              <w:rPr>
                <w:snapToGrid w:val="0"/>
              </w:rPr>
            </w:pPr>
            <w:r>
              <w:rPr>
                <w:snapToGrid w:val="0"/>
              </w:rPr>
              <w:t xml:space="preserve">  120,000   </w:t>
            </w:r>
          </w:p>
        </w:tc>
      </w:tr>
      <w:tr w:rsidR="00E45644" w:rsidRPr="0088452C" w14:paraId="59A462E1" w14:textId="77777777" w:rsidTr="0032446B">
        <w:trPr>
          <w:trHeight w:val="60"/>
        </w:trPr>
        <w:tc>
          <w:tcPr>
            <w:tcW w:w="4702" w:type="dxa"/>
            <w:tcBorders>
              <w:top w:val="nil"/>
              <w:left w:val="nil"/>
              <w:bottom w:val="nil"/>
              <w:right w:val="nil"/>
            </w:tcBorders>
            <w:tcMar>
              <w:top w:w="0" w:type="dxa"/>
              <w:left w:w="0" w:type="dxa"/>
              <w:bottom w:w="0" w:type="dxa"/>
              <w:right w:w="0" w:type="dxa"/>
            </w:tcMar>
            <w:vAlign w:val="bottom"/>
          </w:tcPr>
          <w:p w14:paraId="5903DA37" w14:textId="77777777" w:rsidR="00E45644" w:rsidRPr="0088452C" w:rsidRDefault="00E45644" w:rsidP="00792671">
            <w:pPr>
              <w:rPr>
                <w:snapToGrid w:val="0"/>
              </w:rPr>
            </w:pPr>
            <w:r w:rsidRPr="0088452C">
              <w:rPr>
                <w:snapToGrid w:val="0"/>
              </w:rPr>
              <w:t>Market price per common share</w:t>
            </w:r>
          </w:p>
        </w:tc>
        <w:tc>
          <w:tcPr>
            <w:tcW w:w="1275" w:type="dxa"/>
            <w:tcBorders>
              <w:top w:val="nil"/>
              <w:left w:val="nil"/>
              <w:bottom w:val="nil"/>
              <w:right w:val="nil"/>
            </w:tcBorders>
            <w:tcMar>
              <w:top w:w="0" w:type="dxa"/>
              <w:left w:w="0" w:type="dxa"/>
              <w:bottom w:w="0" w:type="dxa"/>
              <w:right w:w="0" w:type="dxa"/>
            </w:tcMar>
            <w:vAlign w:val="bottom"/>
          </w:tcPr>
          <w:p w14:paraId="03D745A1" w14:textId="262A382F" w:rsidR="00E45644" w:rsidRPr="0088452C" w:rsidRDefault="00E45644" w:rsidP="0032446B">
            <w:pPr>
              <w:jc w:val="right"/>
              <w:rPr>
                <w:snapToGrid w:val="0"/>
              </w:rPr>
            </w:pPr>
            <w:r w:rsidRPr="0088452C">
              <w:rPr>
                <w:snapToGrid w:val="0"/>
              </w:rPr>
              <w:t>$</w:t>
            </w:r>
            <w:r>
              <w:rPr>
                <w:snapToGrid w:val="0"/>
              </w:rPr>
              <w:t>28</w:t>
            </w:r>
            <w:r w:rsidRPr="0088452C">
              <w:rPr>
                <w:snapToGrid w:val="0"/>
              </w:rPr>
              <w:t>.00</w:t>
            </w:r>
          </w:p>
        </w:tc>
      </w:tr>
    </w:tbl>
    <w:p w14:paraId="6D11B423" w14:textId="77777777" w:rsidR="00E45644" w:rsidRDefault="00E45644" w:rsidP="00DB193A">
      <w:pPr>
        <w:rPr>
          <w:snapToGrid w:val="0"/>
        </w:rPr>
      </w:pPr>
    </w:p>
    <w:p w14:paraId="1272316D" w14:textId="77777777" w:rsidR="00DB193A" w:rsidRDefault="00DB193A" w:rsidP="00DB193A">
      <w:pPr>
        <w:rPr>
          <w:snapToGrid w:val="0"/>
        </w:rPr>
      </w:pPr>
      <w:r>
        <w:rPr>
          <w:snapToGrid w:val="0"/>
        </w:rPr>
        <w:t>Berkshire</w:t>
      </w:r>
      <w:r w:rsidRPr="0088452C">
        <w:rPr>
          <w:snapToGrid w:val="0"/>
        </w:rPr>
        <w:t xml:space="preserve"> has no preferred shares, so net income is equal to the income available to common shareholders.</w:t>
      </w:r>
    </w:p>
    <w:p w14:paraId="15CF6B83" w14:textId="77777777" w:rsidR="00423418" w:rsidRPr="0088452C" w:rsidRDefault="00423418" w:rsidP="00DB193A">
      <w:pPr>
        <w:rPr>
          <w:snapToGrid w:val="0"/>
        </w:rPr>
      </w:pPr>
    </w:p>
    <w:p w14:paraId="41DED45A" w14:textId="77777777" w:rsidR="00DB193A" w:rsidRPr="00E661C3" w:rsidRDefault="00DB193A" w:rsidP="00DB193A">
      <w:pPr>
        <w:contextualSpacing/>
      </w:pPr>
      <w:r w:rsidRPr="00E661C3">
        <w:rPr>
          <w:b/>
        </w:rPr>
        <w:t>Instructions</w:t>
      </w:r>
    </w:p>
    <w:p w14:paraId="1C854B8D" w14:textId="77777777" w:rsidR="00DB193A" w:rsidRPr="00A65E8B" w:rsidRDefault="00DB193A" w:rsidP="00DB193A">
      <w:pPr>
        <w:tabs>
          <w:tab w:val="left" w:pos="851"/>
        </w:tabs>
        <w:spacing w:before="40"/>
        <w:ind w:left="426" w:hanging="426"/>
        <w:contextualSpacing/>
      </w:pPr>
      <w:r w:rsidRPr="00A65E8B">
        <w:t>Calculate the following ratios:</w:t>
      </w:r>
    </w:p>
    <w:p w14:paraId="40B0254F" w14:textId="77777777" w:rsidR="00DB193A" w:rsidRPr="00A65E8B" w:rsidRDefault="00DB193A" w:rsidP="0032446B">
      <w:pPr>
        <w:tabs>
          <w:tab w:val="left" w:pos="851"/>
        </w:tabs>
        <w:spacing w:before="40"/>
        <w:ind w:left="425" w:hanging="425"/>
      </w:pPr>
      <w:r w:rsidRPr="00A65E8B">
        <w:tab/>
        <w:t>1.</w:t>
      </w:r>
      <w:r w:rsidRPr="00A65E8B">
        <w:tab/>
        <w:t>Current ratio</w:t>
      </w:r>
    </w:p>
    <w:p w14:paraId="40940D4F" w14:textId="77777777" w:rsidR="00DB193A" w:rsidRPr="00A65E8B" w:rsidRDefault="00DB193A" w:rsidP="0032446B">
      <w:pPr>
        <w:tabs>
          <w:tab w:val="left" w:pos="851"/>
        </w:tabs>
        <w:spacing w:before="40"/>
        <w:ind w:left="425" w:hanging="425"/>
      </w:pPr>
      <w:r w:rsidRPr="00A65E8B">
        <w:tab/>
        <w:t>2.</w:t>
      </w:r>
      <w:r w:rsidRPr="00A65E8B">
        <w:tab/>
        <w:t>Debt to total assets</w:t>
      </w:r>
    </w:p>
    <w:p w14:paraId="0ACF5FBA" w14:textId="77777777" w:rsidR="00DB193A" w:rsidRPr="00A65E8B" w:rsidRDefault="00DB193A" w:rsidP="0032446B">
      <w:pPr>
        <w:tabs>
          <w:tab w:val="left" w:pos="851"/>
        </w:tabs>
        <w:spacing w:before="40"/>
        <w:ind w:left="425" w:hanging="425"/>
      </w:pPr>
      <w:r w:rsidRPr="00A65E8B">
        <w:tab/>
        <w:t>3.</w:t>
      </w:r>
      <w:r w:rsidRPr="00A65E8B">
        <w:tab/>
        <w:t>Basic earnings per share</w:t>
      </w:r>
    </w:p>
    <w:p w14:paraId="509815BF" w14:textId="77777777" w:rsidR="00DB193A" w:rsidRPr="00A65E8B" w:rsidRDefault="00DB193A" w:rsidP="0032446B">
      <w:pPr>
        <w:tabs>
          <w:tab w:val="left" w:pos="851"/>
        </w:tabs>
        <w:spacing w:before="40"/>
        <w:ind w:left="425" w:hanging="425"/>
      </w:pPr>
      <w:r w:rsidRPr="00A65E8B">
        <w:tab/>
        <w:t>4.</w:t>
      </w:r>
      <w:r w:rsidRPr="00A65E8B">
        <w:tab/>
        <w:t>Price-earnings ratio</w:t>
      </w:r>
    </w:p>
    <w:p w14:paraId="0147DCBD" w14:textId="77777777" w:rsidR="00B95B95" w:rsidRPr="00B95B95" w:rsidRDefault="00B95B95" w:rsidP="00DB193A">
      <w:pPr>
        <w:rPr>
          <w:snapToGrid w:val="0"/>
        </w:rPr>
      </w:pPr>
    </w:p>
    <w:p w14:paraId="5B5F10BB" w14:textId="3CBA22D7" w:rsidR="00DB193A" w:rsidRDefault="00DB193A" w:rsidP="00DB193A">
      <w:pPr>
        <w:rPr>
          <w:rFonts w:ascii="Source Sans Pro" w:hAnsi="Source Sans Pro"/>
          <w:color w:val="000000"/>
          <w:kern w:val="30"/>
          <w:szCs w:val="24"/>
        </w:rPr>
      </w:pPr>
      <w:r w:rsidRPr="00E661C3">
        <w:rPr>
          <w:b/>
          <w:snapToGrid w:val="0"/>
        </w:rPr>
        <w:t xml:space="preserve">Solution </w:t>
      </w:r>
      <w:r w:rsidR="005937DD">
        <w:rPr>
          <w:b/>
          <w:snapToGrid w:val="0"/>
        </w:rPr>
        <w:t>143</w:t>
      </w:r>
    </w:p>
    <w:p w14:paraId="6911C919" w14:textId="4BD75BAF" w:rsidR="00DB193A" w:rsidRDefault="00DB193A" w:rsidP="00DB193A">
      <w:pPr>
        <w:tabs>
          <w:tab w:val="left" w:pos="426"/>
          <w:tab w:val="left" w:pos="851"/>
        </w:tabs>
        <w:contextualSpacing/>
      </w:pPr>
      <w:r w:rsidRPr="00565CD9">
        <w:t>1.</w:t>
      </w:r>
      <w:r w:rsidRPr="00565CD9">
        <w:tab/>
        <w:t>Current ratio: $</w:t>
      </w:r>
      <w:r>
        <w:t>224</w:t>
      </w:r>
      <w:r w:rsidRPr="00565CD9">
        <w:t>,</w:t>
      </w:r>
      <w:r>
        <w:t>400</w:t>
      </w:r>
      <w:r w:rsidRPr="00565CD9">
        <w:t xml:space="preserve"> ÷ $</w:t>
      </w:r>
      <w:r>
        <w:t>93</w:t>
      </w:r>
      <w:r w:rsidRPr="00565CD9">
        <w:t>,</w:t>
      </w:r>
      <w:r>
        <w:t>500</w:t>
      </w:r>
      <w:r w:rsidRPr="00565CD9">
        <w:t xml:space="preserve"> = </w:t>
      </w:r>
      <w:r>
        <w:t>2.4</w:t>
      </w:r>
      <w:r w:rsidRPr="00565CD9">
        <w:t>:1</w:t>
      </w:r>
    </w:p>
    <w:p w14:paraId="4EA6074E" w14:textId="77777777" w:rsidR="00E45644" w:rsidRPr="00565CD9" w:rsidRDefault="00E45644" w:rsidP="00DB193A">
      <w:pPr>
        <w:tabs>
          <w:tab w:val="left" w:pos="426"/>
          <w:tab w:val="left" w:pos="851"/>
        </w:tabs>
        <w:contextualSpacing/>
      </w:pPr>
    </w:p>
    <w:p w14:paraId="6A5CA4E3" w14:textId="1FE530A7" w:rsidR="00DB193A" w:rsidRDefault="00DB193A" w:rsidP="00DB193A">
      <w:pPr>
        <w:tabs>
          <w:tab w:val="left" w:pos="426"/>
          <w:tab w:val="left" w:pos="851"/>
        </w:tabs>
        <w:contextualSpacing/>
      </w:pPr>
      <w:r w:rsidRPr="00565CD9">
        <w:t>2.</w:t>
      </w:r>
      <w:r w:rsidRPr="00565CD9">
        <w:tab/>
        <w:t>Debt to total assets: $</w:t>
      </w:r>
      <w:r>
        <w:t>245</w:t>
      </w:r>
      <w:r w:rsidRPr="00565CD9">
        <w:t>,</w:t>
      </w:r>
      <w:r>
        <w:t>000</w:t>
      </w:r>
      <w:r w:rsidRPr="00565CD9">
        <w:t xml:space="preserve"> ÷ $</w:t>
      </w:r>
      <w:r>
        <w:t>665</w:t>
      </w:r>
      <w:r w:rsidRPr="00565CD9">
        <w:t>,</w:t>
      </w:r>
      <w:r>
        <w:t>100</w:t>
      </w:r>
      <w:r w:rsidRPr="00565CD9">
        <w:t xml:space="preserve"> = </w:t>
      </w:r>
      <w:r>
        <w:t>36</w:t>
      </w:r>
      <w:r w:rsidRPr="00565CD9">
        <w:t>.</w:t>
      </w:r>
      <w:r>
        <w:t>8</w:t>
      </w:r>
      <w:r w:rsidRPr="00565CD9">
        <w:t>%</w:t>
      </w:r>
    </w:p>
    <w:p w14:paraId="527315B3" w14:textId="77777777" w:rsidR="00E45644" w:rsidRPr="00565CD9" w:rsidRDefault="00E45644" w:rsidP="00DB193A">
      <w:pPr>
        <w:tabs>
          <w:tab w:val="left" w:pos="426"/>
          <w:tab w:val="left" w:pos="851"/>
        </w:tabs>
        <w:contextualSpacing/>
      </w:pPr>
    </w:p>
    <w:p w14:paraId="7F2E8C60" w14:textId="3688359C" w:rsidR="00DB193A" w:rsidRDefault="00DB193A" w:rsidP="00DB193A">
      <w:pPr>
        <w:tabs>
          <w:tab w:val="left" w:pos="426"/>
          <w:tab w:val="left" w:pos="851"/>
        </w:tabs>
        <w:contextualSpacing/>
      </w:pPr>
      <w:r w:rsidRPr="00565CD9">
        <w:t>3.</w:t>
      </w:r>
      <w:r w:rsidRPr="00565CD9">
        <w:tab/>
        <w:t>Basic earnings per share: $</w:t>
      </w:r>
      <w:r>
        <w:t>275,000</w:t>
      </w:r>
      <w:r w:rsidRPr="00565CD9">
        <w:t xml:space="preserve"> ÷ </w:t>
      </w:r>
      <w:r>
        <w:t>120,000</w:t>
      </w:r>
      <w:r w:rsidRPr="00565CD9">
        <w:t xml:space="preserve"> = $</w:t>
      </w:r>
      <w:r>
        <w:t>2.29</w:t>
      </w:r>
    </w:p>
    <w:p w14:paraId="2414501E" w14:textId="77777777" w:rsidR="00E45644" w:rsidRPr="00565CD9" w:rsidRDefault="00E45644" w:rsidP="00DB193A">
      <w:pPr>
        <w:tabs>
          <w:tab w:val="left" w:pos="426"/>
          <w:tab w:val="left" w:pos="851"/>
        </w:tabs>
        <w:contextualSpacing/>
      </w:pPr>
    </w:p>
    <w:p w14:paraId="37CC3F01" w14:textId="227D6B54" w:rsidR="00DB193A" w:rsidRPr="00565CD9" w:rsidRDefault="00DB193A" w:rsidP="00DB193A">
      <w:pPr>
        <w:tabs>
          <w:tab w:val="left" w:pos="426"/>
          <w:tab w:val="left" w:pos="851"/>
        </w:tabs>
        <w:contextualSpacing/>
      </w:pPr>
      <w:r w:rsidRPr="00565CD9">
        <w:t>4.</w:t>
      </w:r>
      <w:r w:rsidRPr="00565CD9">
        <w:tab/>
        <w:t>Price-earnings ratio: $</w:t>
      </w:r>
      <w:r>
        <w:t>28.00</w:t>
      </w:r>
      <w:r w:rsidRPr="00565CD9">
        <w:t xml:space="preserve"> ÷ $</w:t>
      </w:r>
      <w:r>
        <w:t>2.29</w:t>
      </w:r>
      <w:r w:rsidRPr="00565CD9">
        <w:t xml:space="preserve"> = </w:t>
      </w:r>
      <w:r>
        <w:t>12.2</w:t>
      </w:r>
      <w:r w:rsidRPr="00565CD9">
        <w:t xml:space="preserve"> times</w:t>
      </w:r>
    </w:p>
    <w:p w14:paraId="1A7A20F0" w14:textId="77777777" w:rsidR="00DB193A" w:rsidRPr="0032446B" w:rsidRDefault="00DB193A" w:rsidP="00E83F2E">
      <w:pPr>
        <w:pStyle w:val="Heading5"/>
        <w:keepNext w:val="0"/>
        <w:tabs>
          <w:tab w:val="left" w:pos="2691"/>
        </w:tabs>
        <w:spacing w:after="0"/>
        <w:contextualSpacing/>
        <w:rPr>
          <w:b w:val="0"/>
        </w:rPr>
      </w:pPr>
    </w:p>
    <w:p w14:paraId="0159EBE9" w14:textId="77777777" w:rsidR="00DB193A" w:rsidRPr="0032446B" w:rsidRDefault="00DB193A" w:rsidP="00E83F2E">
      <w:pPr>
        <w:pStyle w:val="Heading5"/>
        <w:keepNext w:val="0"/>
        <w:tabs>
          <w:tab w:val="left" w:pos="2691"/>
        </w:tabs>
        <w:spacing w:after="0"/>
        <w:contextualSpacing/>
        <w:rPr>
          <w:b w:val="0"/>
        </w:rPr>
      </w:pPr>
    </w:p>
    <w:p w14:paraId="425BDE66" w14:textId="27A221F2" w:rsidR="00B95B95" w:rsidRPr="00B95B95" w:rsidRDefault="00E83F2E" w:rsidP="00E83F2E">
      <w:pPr>
        <w:pStyle w:val="Heading5"/>
        <w:keepNext w:val="0"/>
        <w:tabs>
          <w:tab w:val="left" w:pos="2691"/>
        </w:tabs>
        <w:spacing w:after="0"/>
        <w:contextualSpacing/>
        <w:rPr>
          <w:b w:val="0"/>
        </w:rPr>
      </w:pPr>
      <w:r w:rsidRPr="00BE52A8">
        <w:t xml:space="preserve">Ex. </w:t>
      </w:r>
      <w:r w:rsidR="005937DD">
        <w:t>144</w:t>
      </w:r>
    </w:p>
    <w:p w14:paraId="7350DC9A" w14:textId="05CD333F" w:rsidR="00E83F2E" w:rsidRPr="004A60DE" w:rsidRDefault="00E83F2E" w:rsidP="00E83F2E">
      <w:pPr>
        <w:rPr>
          <w:szCs w:val="22"/>
        </w:rPr>
      </w:pPr>
      <w:r w:rsidRPr="004A60DE">
        <w:rPr>
          <w:szCs w:val="22"/>
        </w:rPr>
        <w:t xml:space="preserve">Ready Contracting reported net income of $200,000 at the end of </w:t>
      </w:r>
      <w:r w:rsidR="00326A46">
        <w:rPr>
          <w:szCs w:val="22"/>
        </w:rPr>
        <w:t>2024</w:t>
      </w:r>
      <w:r w:rsidRPr="004A60DE">
        <w:rPr>
          <w:szCs w:val="22"/>
        </w:rPr>
        <w:t xml:space="preserve">. The company did not declare </w:t>
      </w:r>
      <w:r w:rsidR="0027201C">
        <w:rPr>
          <w:szCs w:val="22"/>
        </w:rPr>
        <w:t xml:space="preserve">cumulative </w:t>
      </w:r>
      <w:r w:rsidRPr="004A60DE">
        <w:rPr>
          <w:szCs w:val="22"/>
        </w:rPr>
        <w:t xml:space="preserve">preferred </w:t>
      </w:r>
      <w:r w:rsidR="0027201C">
        <w:rPr>
          <w:szCs w:val="22"/>
        </w:rPr>
        <w:t xml:space="preserve">share </w:t>
      </w:r>
      <w:r w:rsidRPr="004A60DE">
        <w:rPr>
          <w:szCs w:val="22"/>
        </w:rPr>
        <w:t xml:space="preserve">dividends in </w:t>
      </w:r>
      <w:r w:rsidR="00326A46">
        <w:rPr>
          <w:szCs w:val="22"/>
        </w:rPr>
        <w:t>2024</w:t>
      </w:r>
      <w:r w:rsidRPr="004A60DE">
        <w:rPr>
          <w:szCs w:val="22"/>
        </w:rPr>
        <w:t xml:space="preserve"> but is planning to declare the annual dividend of $10,000 in </w:t>
      </w:r>
      <w:r w:rsidR="00326A46">
        <w:rPr>
          <w:szCs w:val="22"/>
        </w:rPr>
        <w:t>2025</w:t>
      </w:r>
      <w:r w:rsidRPr="004A60DE">
        <w:rPr>
          <w:szCs w:val="22"/>
        </w:rPr>
        <w:t xml:space="preserve">. The weighted average number of common shares is 30,000. </w:t>
      </w:r>
    </w:p>
    <w:p w14:paraId="3345212C" w14:textId="20A98D97" w:rsidR="00E83F2E" w:rsidRPr="003A762B" w:rsidRDefault="00E83F2E" w:rsidP="0032446B">
      <w:pPr>
        <w:pStyle w:val="ListParagraph"/>
        <w:numPr>
          <w:ilvl w:val="0"/>
          <w:numId w:val="51"/>
        </w:numPr>
        <w:spacing w:before="40"/>
        <w:ind w:left="425" w:hanging="425"/>
        <w:contextualSpacing w:val="0"/>
        <w:rPr>
          <w:szCs w:val="22"/>
        </w:rPr>
      </w:pPr>
      <w:r w:rsidRPr="004A60DE">
        <w:rPr>
          <w:szCs w:val="22"/>
        </w:rPr>
        <w:t>Calculate earnings per share</w:t>
      </w:r>
      <w:r w:rsidR="0027201C">
        <w:rPr>
          <w:szCs w:val="22"/>
        </w:rPr>
        <w:t xml:space="preserve"> for 2024</w:t>
      </w:r>
      <w:r w:rsidRPr="004A60DE">
        <w:rPr>
          <w:szCs w:val="22"/>
        </w:rPr>
        <w:t>.</w:t>
      </w:r>
    </w:p>
    <w:p w14:paraId="7E16545F" w14:textId="3CEFECE9" w:rsidR="00E83F2E" w:rsidRPr="003A762B" w:rsidRDefault="00E83F2E" w:rsidP="0032446B">
      <w:pPr>
        <w:pStyle w:val="ListParagraph"/>
        <w:numPr>
          <w:ilvl w:val="0"/>
          <w:numId w:val="51"/>
        </w:numPr>
        <w:spacing w:before="40"/>
        <w:ind w:left="425" w:hanging="425"/>
        <w:contextualSpacing w:val="0"/>
        <w:rPr>
          <w:szCs w:val="22"/>
        </w:rPr>
      </w:pPr>
      <w:r w:rsidRPr="004A60DE">
        <w:rPr>
          <w:szCs w:val="22"/>
        </w:rPr>
        <w:t>Calculate earnings per share</w:t>
      </w:r>
      <w:r w:rsidR="005328BD">
        <w:rPr>
          <w:szCs w:val="22"/>
        </w:rPr>
        <w:t>,</w:t>
      </w:r>
      <w:r w:rsidRPr="004A60DE">
        <w:rPr>
          <w:szCs w:val="22"/>
        </w:rPr>
        <w:t xml:space="preserve"> assuming </w:t>
      </w:r>
      <w:r w:rsidR="003B6BFB">
        <w:rPr>
          <w:szCs w:val="22"/>
        </w:rPr>
        <w:t xml:space="preserve">the cumulative </w:t>
      </w:r>
      <w:r w:rsidRPr="004A60DE">
        <w:rPr>
          <w:szCs w:val="22"/>
        </w:rPr>
        <w:t xml:space="preserve">preferred </w:t>
      </w:r>
      <w:r w:rsidR="0027201C">
        <w:rPr>
          <w:szCs w:val="22"/>
        </w:rPr>
        <w:t xml:space="preserve">share </w:t>
      </w:r>
      <w:r w:rsidRPr="004A60DE">
        <w:rPr>
          <w:szCs w:val="22"/>
        </w:rPr>
        <w:t xml:space="preserve">dividends were declared in </w:t>
      </w:r>
      <w:r w:rsidR="00326A46">
        <w:rPr>
          <w:szCs w:val="22"/>
        </w:rPr>
        <w:t>2024</w:t>
      </w:r>
      <w:r w:rsidRPr="004A60DE">
        <w:rPr>
          <w:szCs w:val="22"/>
        </w:rPr>
        <w:t>.</w:t>
      </w:r>
    </w:p>
    <w:p w14:paraId="39AFC25D" w14:textId="5B607B16" w:rsidR="00E83F2E" w:rsidRPr="003A762B" w:rsidRDefault="00E83F2E" w:rsidP="0032446B">
      <w:pPr>
        <w:pStyle w:val="ListParagraph"/>
        <w:numPr>
          <w:ilvl w:val="0"/>
          <w:numId w:val="51"/>
        </w:numPr>
        <w:spacing w:before="40"/>
        <w:ind w:left="425" w:hanging="425"/>
        <w:contextualSpacing w:val="0"/>
        <w:rPr>
          <w:szCs w:val="22"/>
        </w:rPr>
      </w:pPr>
      <w:r w:rsidRPr="004A60DE">
        <w:rPr>
          <w:szCs w:val="22"/>
        </w:rPr>
        <w:t>Calculate earnings per share</w:t>
      </w:r>
      <w:r w:rsidR="005328BD">
        <w:rPr>
          <w:szCs w:val="22"/>
        </w:rPr>
        <w:t>,</w:t>
      </w:r>
      <w:r w:rsidRPr="004A60DE">
        <w:rPr>
          <w:szCs w:val="22"/>
        </w:rPr>
        <w:t xml:space="preserve"> assuming </w:t>
      </w:r>
      <w:r w:rsidR="003B6BFB">
        <w:rPr>
          <w:szCs w:val="22"/>
        </w:rPr>
        <w:t xml:space="preserve">the cumulative </w:t>
      </w:r>
      <w:r w:rsidRPr="004A60DE">
        <w:rPr>
          <w:szCs w:val="22"/>
        </w:rPr>
        <w:t xml:space="preserve">preferred </w:t>
      </w:r>
      <w:r w:rsidR="0027201C">
        <w:rPr>
          <w:szCs w:val="22"/>
        </w:rPr>
        <w:t xml:space="preserve">share </w:t>
      </w:r>
      <w:r w:rsidRPr="004A60DE">
        <w:rPr>
          <w:szCs w:val="22"/>
        </w:rPr>
        <w:t xml:space="preserve">dividends were paid in </w:t>
      </w:r>
      <w:r w:rsidR="00326A46">
        <w:rPr>
          <w:szCs w:val="22"/>
        </w:rPr>
        <w:t>2024</w:t>
      </w:r>
      <w:r w:rsidRPr="004A60DE">
        <w:rPr>
          <w:szCs w:val="22"/>
        </w:rPr>
        <w:t>.</w:t>
      </w:r>
    </w:p>
    <w:p w14:paraId="26C03B62" w14:textId="77777777" w:rsidR="00E83F2E" w:rsidRPr="00DE11CF" w:rsidRDefault="00E83F2E" w:rsidP="00526778">
      <w:pPr>
        <w:pStyle w:val="ListParagraph"/>
        <w:ind w:left="0"/>
        <w:rPr>
          <w:szCs w:val="22"/>
        </w:rPr>
      </w:pPr>
    </w:p>
    <w:p w14:paraId="37B2F106" w14:textId="182B321C" w:rsidR="00E83F2E" w:rsidRPr="00370F18" w:rsidRDefault="00E83F2E" w:rsidP="00E83F2E">
      <w:pPr>
        <w:contextualSpacing/>
        <w:rPr>
          <w:bCs/>
          <w:szCs w:val="22"/>
        </w:rPr>
      </w:pPr>
      <w:r w:rsidRPr="00DE11CF">
        <w:rPr>
          <w:b/>
          <w:bCs/>
          <w:szCs w:val="22"/>
        </w:rPr>
        <w:t xml:space="preserve">Solution </w:t>
      </w:r>
      <w:r w:rsidR="005937DD" w:rsidRPr="00370F18">
        <w:rPr>
          <w:b/>
          <w:bCs/>
          <w:szCs w:val="22"/>
        </w:rPr>
        <w:t>1</w:t>
      </w:r>
      <w:r w:rsidR="005937DD">
        <w:rPr>
          <w:b/>
          <w:bCs/>
          <w:szCs w:val="22"/>
        </w:rPr>
        <w:t>44</w:t>
      </w:r>
    </w:p>
    <w:p w14:paraId="1ED9176C" w14:textId="733A493B" w:rsidR="00E83F2E" w:rsidRDefault="00E45644" w:rsidP="0032446B">
      <w:pPr>
        <w:ind w:left="426" w:hanging="426"/>
        <w:rPr>
          <w:szCs w:val="22"/>
        </w:rPr>
      </w:pPr>
      <w:r>
        <w:rPr>
          <w:szCs w:val="22"/>
        </w:rPr>
        <w:t>(a)</w:t>
      </w:r>
      <w:r>
        <w:rPr>
          <w:szCs w:val="22"/>
        </w:rPr>
        <w:tab/>
      </w:r>
      <w:r w:rsidR="006A1C7F" w:rsidRPr="0052315F">
        <w:rPr>
          <w:szCs w:val="22"/>
        </w:rPr>
        <w:t>(</w:t>
      </w:r>
      <w:r w:rsidR="00E83F2E" w:rsidRPr="0032446B">
        <w:rPr>
          <w:szCs w:val="22"/>
        </w:rPr>
        <w:t xml:space="preserve">$200,000 </w:t>
      </w:r>
      <w:r w:rsidR="005328BD" w:rsidRPr="0032446B">
        <w:rPr>
          <w:szCs w:val="22"/>
        </w:rPr>
        <w:t>–</w:t>
      </w:r>
      <w:r w:rsidR="00E83F2E" w:rsidRPr="0032446B">
        <w:rPr>
          <w:szCs w:val="22"/>
        </w:rPr>
        <w:t xml:space="preserve"> $10,000)/30,000 = $6.33 per share</w:t>
      </w:r>
    </w:p>
    <w:p w14:paraId="5F87077E" w14:textId="77777777" w:rsidR="00E45644" w:rsidRPr="0052315F" w:rsidRDefault="00E45644" w:rsidP="0032446B">
      <w:pPr>
        <w:ind w:left="426" w:hanging="426"/>
        <w:rPr>
          <w:szCs w:val="22"/>
        </w:rPr>
      </w:pPr>
    </w:p>
    <w:p w14:paraId="11BECDC7" w14:textId="77777777" w:rsidR="00E45644" w:rsidRDefault="00E45644" w:rsidP="0032446B">
      <w:pPr>
        <w:ind w:left="426" w:hanging="426"/>
        <w:rPr>
          <w:szCs w:val="22"/>
        </w:rPr>
      </w:pPr>
      <w:r>
        <w:rPr>
          <w:szCs w:val="22"/>
        </w:rPr>
        <w:t>(b)</w:t>
      </w:r>
      <w:r>
        <w:rPr>
          <w:szCs w:val="22"/>
        </w:rPr>
        <w:tab/>
      </w:r>
      <w:r w:rsidR="00E83F2E" w:rsidRPr="0052315F">
        <w:rPr>
          <w:szCs w:val="22"/>
        </w:rPr>
        <w:t>The answer would be the same as in part (a) as earning</w:t>
      </w:r>
      <w:r w:rsidR="00E83F2E" w:rsidRPr="0032446B">
        <w:rPr>
          <w:szCs w:val="22"/>
        </w:rPr>
        <w:t xml:space="preserve">s per share is calculated based on income available to common shareholders whether </w:t>
      </w:r>
      <w:r w:rsidR="0027201C" w:rsidRPr="0032446B">
        <w:rPr>
          <w:szCs w:val="22"/>
        </w:rPr>
        <w:t xml:space="preserve">cumulative </w:t>
      </w:r>
      <w:r w:rsidR="00E83F2E" w:rsidRPr="0032446B">
        <w:rPr>
          <w:szCs w:val="22"/>
        </w:rPr>
        <w:t xml:space="preserve">preferred </w:t>
      </w:r>
      <w:r w:rsidR="0027201C" w:rsidRPr="0032446B">
        <w:rPr>
          <w:szCs w:val="22"/>
        </w:rPr>
        <w:t xml:space="preserve">share </w:t>
      </w:r>
      <w:r w:rsidR="00E83F2E" w:rsidRPr="0032446B">
        <w:rPr>
          <w:szCs w:val="22"/>
        </w:rPr>
        <w:t>dividends have been declared or not.</w:t>
      </w:r>
    </w:p>
    <w:p w14:paraId="096459BD" w14:textId="1E18591E" w:rsidR="00E83F2E" w:rsidRPr="0032446B" w:rsidRDefault="00E83F2E" w:rsidP="0032446B">
      <w:pPr>
        <w:ind w:left="426" w:hanging="426"/>
        <w:rPr>
          <w:szCs w:val="22"/>
        </w:rPr>
      </w:pPr>
    </w:p>
    <w:p w14:paraId="69D3506B" w14:textId="2A7CD331" w:rsidR="00E83F2E" w:rsidRPr="0032446B" w:rsidRDefault="00E45644" w:rsidP="0032446B">
      <w:pPr>
        <w:ind w:left="426" w:hanging="426"/>
        <w:rPr>
          <w:szCs w:val="22"/>
        </w:rPr>
      </w:pPr>
      <w:r>
        <w:rPr>
          <w:szCs w:val="22"/>
        </w:rPr>
        <w:t>(c)</w:t>
      </w:r>
      <w:r>
        <w:rPr>
          <w:szCs w:val="22"/>
        </w:rPr>
        <w:tab/>
      </w:r>
      <w:r w:rsidR="00E83F2E" w:rsidRPr="0052315F">
        <w:rPr>
          <w:szCs w:val="22"/>
        </w:rPr>
        <w:t>The answer would be the same as in part (a) as earnings per share is calculated based on income availab</w:t>
      </w:r>
      <w:r w:rsidR="00E83F2E" w:rsidRPr="0032446B">
        <w:rPr>
          <w:szCs w:val="22"/>
        </w:rPr>
        <w:t xml:space="preserve">le to common shareholders whether </w:t>
      </w:r>
      <w:r w:rsidR="0027201C" w:rsidRPr="0032446B">
        <w:rPr>
          <w:szCs w:val="22"/>
        </w:rPr>
        <w:t xml:space="preserve">cumulative </w:t>
      </w:r>
      <w:r w:rsidR="00E83F2E" w:rsidRPr="0032446B">
        <w:rPr>
          <w:szCs w:val="22"/>
        </w:rPr>
        <w:t xml:space="preserve">preferred dividends have been declared or not. </w:t>
      </w:r>
      <w:r w:rsidR="003B6BFB" w:rsidRPr="0032446B">
        <w:rPr>
          <w:szCs w:val="22"/>
        </w:rPr>
        <w:t>The payment of the cumulative preferred share dividend is not relevant.</w:t>
      </w:r>
    </w:p>
    <w:p w14:paraId="7E1283B5" w14:textId="77777777" w:rsidR="004100B5" w:rsidRDefault="004100B5" w:rsidP="00BE52A8">
      <w:pPr>
        <w:contextualSpacing/>
      </w:pPr>
    </w:p>
    <w:p w14:paraId="41B37532" w14:textId="77777777" w:rsidR="00526778" w:rsidRPr="00BE52A8" w:rsidRDefault="00526778" w:rsidP="00BE52A8">
      <w:pPr>
        <w:contextualSpacing/>
      </w:pPr>
    </w:p>
    <w:p w14:paraId="2753C113" w14:textId="01092EFF" w:rsidR="002103E5" w:rsidRPr="002103E5" w:rsidRDefault="00FF6B74" w:rsidP="00BE52A8">
      <w:pPr>
        <w:rPr>
          <w:snapToGrid w:val="0"/>
        </w:rPr>
      </w:pPr>
      <w:r w:rsidRPr="00423418">
        <w:rPr>
          <w:b/>
        </w:rPr>
        <w:lastRenderedPageBreak/>
        <w:t xml:space="preserve">Ex. </w:t>
      </w:r>
      <w:r w:rsidR="005937DD" w:rsidRPr="006435FA">
        <w:rPr>
          <w:b/>
        </w:rPr>
        <w:t>14</w:t>
      </w:r>
      <w:r w:rsidR="005937DD">
        <w:rPr>
          <w:b/>
        </w:rPr>
        <w:t>5</w:t>
      </w:r>
    </w:p>
    <w:p w14:paraId="5322B55E" w14:textId="77777777" w:rsidR="004A7A87" w:rsidRDefault="00FF6B74" w:rsidP="00BE52A8">
      <w:pPr>
        <w:tabs>
          <w:tab w:val="left" w:pos="426"/>
          <w:tab w:val="left" w:pos="5760"/>
          <w:tab w:val="left" w:pos="6120"/>
        </w:tabs>
      </w:pPr>
      <w:r w:rsidRPr="00BE52A8">
        <w:t>The following data have been selected from the annual report of Komark Corporation:</w:t>
      </w:r>
    </w:p>
    <w:p w14:paraId="7594AB37" w14:textId="1554DF4F" w:rsidR="00FF6B74" w:rsidRPr="00BE52A8" w:rsidRDefault="00FF6B74" w:rsidP="0032446B">
      <w:pPr>
        <w:tabs>
          <w:tab w:val="left" w:pos="426"/>
          <w:tab w:val="left" w:leader="dot" w:pos="4536"/>
          <w:tab w:val="right" w:pos="5670"/>
        </w:tabs>
        <w:spacing w:before="40"/>
      </w:pPr>
      <w:r w:rsidRPr="00BE52A8">
        <w:t>Market price per share</w:t>
      </w:r>
      <w:r w:rsidRPr="00BE52A8">
        <w:tab/>
      </w:r>
      <w:r w:rsidR="005F2B9A">
        <w:tab/>
      </w:r>
      <w:r w:rsidRPr="00BE52A8">
        <w:t>$60</w:t>
      </w:r>
    </w:p>
    <w:p w14:paraId="6379558A" w14:textId="75D5FA6D" w:rsidR="00FF6B74" w:rsidRPr="00BE52A8" w:rsidRDefault="00FF6B74" w:rsidP="005F2B9A">
      <w:pPr>
        <w:tabs>
          <w:tab w:val="left" w:pos="426"/>
          <w:tab w:val="left" w:leader="dot" w:pos="4536"/>
          <w:tab w:val="right" w:pos="5670"/>
        </w:tabs>
        <w:spacing w:before="40"/>
      </w:pPr>
      <w:r w:rsidRPr="00BE52A8">
        <w:t>Price-</w:t>
      </w:r>
      <w:r w:rsidR="001A7082">
        <w:t>e</w:t>
      </w:r>
      <w:r w:rsidRPr="00BE52A8">
        <w:t>arnings ratio</w:t>
      </w:r>
      <w:r w:rsidRPr="00BE52A8">
        <w:tab/>
      </w:r>
      <w:r w:rsidR="005F2B9A">
        <w:tab/>
      </w:r>
      <w:r w:rsidRPr="00BE52A8">
        <w:t xml:space="preserve"> 20 times</w:t>
      </w:r>
    </w:p>
    <w:p w14:paraId="40D37303" w14:textId="5510091E" w:rsidR="00FF6B74" w:rsidRPr="00BE52A8" w:rsidRDefault="00FF6B74" w:rsidP="005F2B9A">
      <w:pPr>
        <w:tabs>
          <w:tab w:val="left" w:pos="426"/>
          <w:tab w:val="left" w:leader="dot" w:pos="4536"/>
          <w:tab w:val="right" w:pos="5670"/>
        </w:tabs>
        <w:spacing w:before="40"/>
      </w:pPr>
      <w:r w:rsidRPr="00BE52A8">
        <w:t xml:space="preserve">Total </w:t>
      </w:r>
      <w:r w:rsidR="001A7082">
        <w:t>a</w:t>
      </w:r>
      <w:r w:rsidRPr="00BE52A8">
        <w:t>ssets</w:t>
      </w:r>
      <w:r w:rsidRPr="00BE52A8">
        <w:tab/>
      </w:r>
      <w:r w:rsidR="005F2B9A">
        <w:tab/>
      </w:r>
      <w:r w:rsidRPr="00BE52A8">
        <w:t xml:space="preserve"> $450,000</w:t>
      </w:r>
    </w:p>
    <w:p w14:paraId="0AF018CE" w14:textId="633A9DA9" w:rsidR="00FF6B74" w:rsidRPr="00BE52A8" w:rsidRDefault="00FF6B74" w:rsidP="005F2B9A">
      <w:pPr>
        <w:tabs>
          <w:tab w:val="left" w:pos="426"/>
          <w:tab w:val="left" w:leader="dot" w:pos="4536"/>
          <w:tab w:val="right" w:pos="5670"/>
        </w:tabs>
        <w:spacing w:before="40"/>
      </w:pPr>
      <w:r w:rsidRPr="00BE52A8">
        <w:t xml:space="preserve">Current </w:t>
      </w:r>
      <w:r w:rsidR="001A7082">
        <w:t>l</w:t>
      </w:r>
      <w:r w:rsidRPr="00BE52A8">
        <w:t>iabilities</w:t>
      </w:r>
      <w:r w:rsidRPr="00BE52A8">
        <w:tab/>
      </w:r>
      <w:r w:rsidR="005F2B9A">
        <w:tab/>
      </w:r>
      <w:r w:rsidRPr="00BE52A8">
        <w:t xml:space="preserve"> $180,000</w:t>
      </w:r>
    </w:p>
    <w:p w14:paraId="37F43ABA" w14:textId="780B8560" w:rsidR="00FF6B74" w:rsidRPr="00BE52A8" w:rsidRDefault="00FF6B74" w:rsidP="005F2B9A">
      <w:pPr>
        <w:tabs>
          <w:tab w:val="left" w:pos="426"/>
          <w:tab w:val="left" w:leader="dot" w:pos="4536"/>
          <w:tab w:val="right" w:pos="5670"/>
        </w:tabs>
        <w:spacing w:before="40"/>
      </w:pPr>
      <w:r w:rsidRPr="00BE52A8">
        <w:t xml:space="preserve">Shareholders’ </w:t>
      </w:r>
      <w:r w:rsidR="001A7082">
        <w:t>e</w:t>
      </w:r>
      <w:r w:rsidRPr="00BE52A8">
        <w:t>quity</w:t>
      </w:r>
      <w:r w:rsidRPr="00BE52A8">
        <w:tab/>
      </w:r>
      <w:r w:rsidR="005F2B9A">
        <w:tab/>
      </w:r>
      <w:r w:rsidRPr="00BE52A8">
        <w:t xml:space="preserve"> $200,000</w:t>
      </w:r>
    </w:p>
    <w:p w14:paraId="2F7DCBA3" w14:textId="6D08A816" w:rsidR="00FF6B74" w:rsidRPr="00BE52A8" w:rsidRDefault="00FF6B74" w:rsidP="005F2B9A">
      <w:pPr>
        <w:tabs>
          <w:tab w:val="left" w:pos="426"/>
          <w:tab w:val="left" w:leader="dot" w:pos="4536"/>
          <w:tab w:val="right" w:pos="5670"/>
        </w:tabs>
        <w:spacing w:before="40"/>
      </w:pPr>
      <w:r w:rsidRPr="00BE52A8">
        <w:t>Current ratio</w:t>
      </w:r>
      <w:r w:rsidRPr="00BE52A8">
        <w:tab/>
      </w:r>
      <w:r w:rsidR="005F2B9A">
        <w:tab/>
      </w:r>
      <w:r w:rsidRPr="00BE52A8">
        <w:t xml:space="preserve">   1.5:1</w:t>
      </w:r>
    </w:p>
    <w:p w14:paraId="07F9EC6F" w14:textId="002549B5" w:rsidR="00FF6B74" w:rsidRPr="00BE52A8" w:rsidRDefault="00FF6B74" w:rsidP="005F2B9A">
      <w:pPr>
        <w:tabs>
          <w:tab w:val="left" w:pos="426"/>
          <w:tab w:val="left" w:leader="dot" w:pos="4536"/>
          <w:tab w:val="right" w:pos="5670"/>
        </w:tabs>
        <w:spacing w:before="40"/>
      </w:pPr>
      <w:r w:rsidRPr="00BE52A8">
        <w:t>Weighted average number of shares</w:t>
      </w:r>
      <w:r w:rsidRPr="00BE52A8">
        <w:tab/>
      </w:r>
      <w:r w:rsidR="005F2B9A">
        <w:tab/>
      </w:r>
      <w:r w:rsidRPr="00BE52A8">
        <w:t>100,000</w:t>
      </w:r>
    </w:p>
    <w:p w14:paraId="19F004FD" w14:textId="77777777" w:rsidR="00FF6B74" w:rsidRPr="00BE52A8" w:rsidRDefault="00FF6B74" w:rsidP="00BE52A8">
      <w:pPr>
        <w:tabs>
          <w:tab w:val="left" w:pos="426"/>
          <w:tab w:val="left" w:pos="5760"/>
          <w:tab w:val="left" w:pos="6120"/>
        </w:tabs>
      </w:pPr>
    </w:p>
    <w:p w14:paraId="27FC2D43" w14:textId="77777777" w:rsidR="002103E5" w:rsidRPr="002103E5" w:rsidRDefault="00FF6B74" w:rsidP="00BE52A8">
      <w:pPr>
        <w:tabs>
          <w:tab w:val="left" w:pos="426"/>
          <w:tab w:val="left" w:pos="5760"/>
          <w:tab w:val="left" w:pos="6120"/>
        </w:tabs>
      </w:pPr>
      <w:r w:rsidRPr="00BE52A8">
        <w:rPr>
          <w:b/>
        </w:rPr>
        <w:t>Instructions</w:t>
      </w:r>
    </w:p>
    <w:p w14:paraId="10612488" w14:textId="77777777" w:rsidR="004A7A87" w:rsidRDefault="00FF6B74" w:rsidP="00BE52A8">
      <w:pPr>
        <w:tabs>
          <w:tab w:val="left" w:pos="426"/>
          <w:tab w:val="left" w:pos="5760"/>
          <w:tab w:val="left" w:pos="6120"/>
        </w:tabs>
      </w:pPr>
      <w:r w:rsidRPr="00BE52A8">
        <w:t>Calculate the following:</w:t>
      </w:r>
    </w:p>
    <w:p w14:paraId="79C329EE" w14:textId="77777777" w:rsidR="00FF6B74" w:rsidRPr="00BE52A8" w:rsidRDefault="000556A5" w:rsidP="000556A5">
      <w:pPr>
        <w:tabs>
          <w:tab w:val="left" w:pos="5760"/>
          <w:tab w:val="left" w:pos="6120"/>
        </w:tabs>
        <w:spacing w:before="40"/>
        <w:ind w:left="426" w:hanging="426"/>
      </w:pPr>
      <w:r>
        <w:t>(a)</w:t>
      </w:r>
      <w:r>
        <w:tab/>
      </w:r>
      <w:r w:rsidR="00FF6B74" w:rsidRPr="00BE52A8">
        <w:t>Basic earnings per share</w:t>
      </w:r>
    </w:p>
    <w:p w14:paraId="4F2C75F6" w14:textId="77777777" w:rsidR="00FF6B74" w:rsidRPr="00BE52A8" w:rsidRDefault="000556A5" w:rsidP="000556A5">
      <w:pPr>
        <w:tabs>
          <w:tab w:val="left" w:pos="5760"/>
          <w:tab w:val="left" w:pos="6120"/>
        </w:tabs>
        <w:spacing w:before="40"/>
        <w:ind w:left="426" w:hanging="426"/>
      </w:pPr>
      <w:r>
        <w:t>(b)</w:t>
      </w:r>
      <w:r>
        <w:tab/>
      </w:r>
      <w:r w:rsidR="00FF6B74" w:rsidRPr="00BE52A8">
        <w:t>Net income</w:t>
      </w:r>
    </w:p>
    <w:p w14:paraId="77B64AC9" w14:textId="7F1B894F" w:rsidR="00FF6B74" w:rsidRPr="00BE52A8" w:rsidRDefault="000556A5" w:rsidP="000556A5">
      <w:pPr>
        <w:tabs>
          <w:tab w:val="left" w:pos="5760"/>
          <w:tab w:val="left" w:pos="6120"/>
        </w:tabs>
        <w:spacing w:before="40"/>
        <w:ind w:left="426" w:hanging="426"/>
      </w:pPr>
      <w:r>
        <w:t>(c)</w:t>
      </w:r>
      <w:r>
        <w:tab/>
      </w:r>
      <w:r w:rsidR="00FF6B74" w:rsidRPr="00BE52A8">
        <w:t xml:space="preserve">Debt to </w:t>
      </w:r>
      <w:r w:rsidR="001A7082">
        <w:t>t</w:t>
      </w:r>
      <w:r w:rsidR="00FF6B74" w:rsidRPr="00BE52A8">
        <w:t xml:space="preserve">otal </w:t>
      </w:r>
      <w:r w:rsidR="001A7082">
        <w:t>a</w:t>
      </w:r>
      <w:r w:rsidR="00FF6B74" w:rsidRPr="00BE52A8">
        <w:t>ssets ratio</w:t>
      </w:r>
    </w:p>
    <w:p w14:paraId="275FFADB" w14:textId="77777777" w:rsidR="00FF6B74" w:rsidRPr="00BE52A8" w:rsidRDefault="000556A5" w:rsidP="000556A5">
      <w:pPr>
        <w:tabs>
          <w:tab w:val="left" w:pos="5760"/>
          <w:tab w:val="left" w:pos="6120"/>
        </w:tabs>
        <w:spacing w:before="40"/>
        <w:ind w:left="426" w:hanging="426"/>
      </w:pPr>
      <w:r>
        <w:t>(d)</w:t>
      </w:r>
      <w:r>
        <w:tab/>
      </w:r>
      <w:r w:rsidR="00FF6B74" w:rsidRPr="00BE52A8">
        <w:t>Current assets</w:t>
      </w:r>
    </w:p>
    <w:p w14:paraId="28276486" w14:textId="77777777" w:rsidR="00FF6B74" w:rsidRPr="00BE52A8" w:rsidRDefault="000556A5" w:rsidP="000556A5">
      <w:pPr>
        <w:tabs>
          <w:tab w:val="left" w:pos="5760"/>
          <w:tab w:val="left" w:pos="6120"/>
        </w:tabs>
        <w:spacing w:before="40"/>
        <w:ind w:left="426" w:hanging="426"/>
      </w:pPr>
      <w:r>
        <w:t>(e)</w:t>
      </w:r>
      <w:r>
        <w:tab/>
      </w:r>
      <w:r w:rsidR="00FF6B74" w:rsidRPr="00BE52A8">
        <w:t>Working capital</w:t>
      </w:r>
    </w:p>
    <w:p w14:paraId="0A482EAB" w14:textId="77777777" w:rsidR="00FF6B74" w:rsidRPr="00BE52A8" w:rsidRDefault="00FF6B74" w:rsidP="00BE52A8">
      <w:pPr>
        <w:tabs>
          <w:tab w:val="left" w:pos="426"/>
          <w:tab w:val="left" w:pos="5760"/>
          <w:tab w:val="left" w:pos="6120"/>
        </w:tabs>
      </w:pPr>
    </w:p>
    <w:p w14:paraId="0E32FC43" w14:textId="786C994E" w:rsidR="002103E5" w:rsidRPr="002103E5" w:rsidRDefault="00FF6B74"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rPr>
          <w:b w:val="0"/>
        </w:rPr>
      </w:pPr>
      <w:r w:rsidRPr="00BE52A8">
        <w:t xml:space="preserve">Solution </w:t>
      </w:r>
      <w:r w:rsidR="005937DD">
        <w:t>145</w:t>
      </w:r>
    </w:p>
    <w:p w14:paraId="232E6A77" w14:textId="63A70DA1" w:rsidR="00FF6B74" w:rsidRPr="00BE52A8" w:rsidRDefault="000556A5" w:rsidP="000556A5">
      <w:pPr>
        <w:pStyle w:val="PlainText"/>
        <w:tabs>
          <w:tab w:val="left" w:pos="426"/>
          <w:tab w:val="left" w:pos="2410"/>
        </w:tabs>
        <w:ind w:right="-1195"/>
        <w:contextualSpacing/>
        <w:rPr>
          <w:rFonts w:ascii="Arial" w:hAnsi="Arial"/>
        </w:rPr>
      </w:pPr>
      <w:r>
        <w:rPr>
          <w:rFonts w:ascii="Arial" w:hAnsi="Arial"/>
        </w:rPr>
        <w:t>(a)</w:t>
      </w:r>
      <w:r>
        <w:rPr>
          <w:rFonts w:ascii="Arial" w:hAnsi="Arial"/>
        </w:rPr>
        <w:tab/>
      </w:r>
      <w:r w:rsidR="00FF6B74" w:rsidRPr="00BE52A8">
        <w:rPr>
          <w:rFonts w:ascii="Arial" w:hAnsi="Arial"/>
        </w:rPr>
        <w:t xml:space="preserve">Price-earnings </w:t>
      </w:r>
      <w:r w:rsidR="001A7082">
        <w:rPr>
          <w:rFonts w:ascii="Arial" w:hAnsi="Arial"/>
        </w:rPr>
        <w:t xml:space="preserve">ratio </w:t>
      </w:r>
      <w:r w:rsidR="00FF6B74" w:rsidRPr="00BE52A8">
        <w:rPr>
          <w:rFonts w:ascii="Arial" w:hAnsi="Arial"/>
        </w:rPr>
        <w:t>= Market price per share ÷ Basic earnings per share</w:t>
      </w:r>
    </w:p>
    <w:p w14:paraId="46B72F7F" w14:textId="2388CE73" w:rsidR="00FF6B74" w:rsidRPr="00BE52A8" w:rsidRDefault="00FF6B74" w:rsidP="00BE52A8">
      <w:pPr>
        <w:pStyle w:val="PlainText"/>
        <w:tabs>
          <w:tab w:val="left" w:pos="426"/>
          <w:tab w:val="left" w:pos="2410"/>
        </w:tabs>
        <w:ind w:left="851" w:right="-1200" w:hanging="851"/>
        <w:contextualSpacing/>
        <w:rPr>
          <w:rFonts w:ascii="Arial" w:hAnsi="Arial"/>
        </w:rPr>
      </w:pPr>
      <w:r w:rsidRPr="00BE52A8">
        <w:rPr>
          <w:rFonts w:ascii="Arial" w:hAnsi="Arial"/>
        </w:rPr>
        <w:tab/>
        <w:t>20 = $60.00 ÷ Basic EPS</w:t>
      </w:r>
    </w:p>
    <w:p w14:paraId="7CA5F3EC" w14:textId="1793C8DC" w:rsidR="00FF6B74" w:rsidRPr="00BE52A8" w:rsidRDefault="00FF6B74" w:rsidP="00BE52A8">
      <w:pPr>
        <w:pStyle w:val="PlainText"/>
        <w:tabs>
          <w:tab w:val="left" w:pos="426"/>
          <w:tab w:val="left" w:pos="2410"/>
        </w:tabs>
        <w:ind w:left="851" w:right="-1200" w:hanging="851"/>
        <w:contextualSpacing/>
        <w:rPr>
          <w:rFonts w:ascii="Arial" w:hAnsi="Arial"/>
        </w:rPr>
      </w:pPr>
      <w:r w:rsidRPr="00BE52A8">
        <w:rPr>
          <w:rFonts w:ascii="Arial" w:hAnsi="Arial"/>
        </w:rPr>
        <w:tab/>
        <w:t>Basic EPS = $3.00</w:t>
      </w:r>
    </w:p>
    <w:p w14:paraId="058BAE4E" w14:textId="77777777" w:rsidR="00FF6B74" w:rsidRPr="00BE52A8" w:rsidRDefault="00FF6B74" w:rsidP="00BE52A8">
      <w:pPr>
        <w:pStyle w:val="PlainText"/>
        <w:tabs>
          <w:tab w:val="left" w:pos="426"/>
          <w:tab w:val="left" w:pos="2410"/>
        </w:tabs>
        <w:ind w:left="851" w:right="-1200" w:hanging="851"/>
        <w:contextualSpacing/>
        <w:rPr>
          <w:rFonts w:ascii="Arial" w:hAnsi="Arial"/>
        </w:rPr>
      </w:pPr>
    </w:p>
    <w:p w14:paraId="5AAAACB1" w14:textId="1B8D5FC3" w:rsidR="00FF6B74" w:rsidRPr="00BE52A8" w:rsidRDefault="000556A5" w:rsidP="00BE52A8">
      <w:pPr>
        <w:pStyle w:val="PlainText"/>
        <w:tabs>
          <w:tab w:val="left" w:pos="426"/>
          <w:tab w:val="left" w:pos="2977"/>
        </w:tabs>
        <w:ind w:left="851" w:right="-1200" w:hanging="851"/>
        <w:contextualSpacing/>
        <w:rPr>
          <w:rFonts w:ascii="Arial" w:hAnsi="Arial"/>
        </w:rPr>
      </w:pPr>
      <w:r>
        <w:rPr>
          <w:rFonts w:ascii="Arial" w:hAnsi="Arial"/>
        </w:rPr>
        <w:t>(b)</w:t>
      </w:r>
      <w:r w:rsidR="00FF6B74" w:rsidRPr="00BE52A8">
        <w:rPr>
          <w:rFonts w:ascii="Arial" w:hAnsi="Arial"/>
        </w:rPr>
        <w:tab/>
        <w:t>Basic earnings per share</w:t>
      </w:r>
      <w:r w:rsidR="00FF6B74" w:rsidRPr="00BE52A8">
        <w:rPr>
          <w:rFonts w:ascii="Arial" w:hAnsi="Arial"/>
        </w:rPr>
        <w:tab/>
        <w:t>= Net income ÷ Weighted average number of shares</w:t>
      </w:r>
    </w:p>
    <w:p w14:paraId="60AFF1A4" w14:textId="6E593E0C" w:rsidR="00FF6B74" w:rsidRPr="00BE52A8" w:rsidRDefault="00FF6B74" w:rsidP="00BE52A8">
      <w:pPr>
        <w:pStyle w:val="PlainText"/>
        <w:tabs>
          <w:tab w:val="left" w:pos="426"/>
          <w:tab w:val="left" w:pos="2977"/>
        </w:tabs>
        <w:ind w:left="851" w:right="-1200" w:hanging="851"/>
        <w:contextualSpacing/>
        <w:rPr>
          <w:rFonts w:ascii="Arial" w:hAnsi="Arial"/>
        </w:rPr>
      </w:pPr>
      <w:r w:rsidRPr="00BE52A8">
        <w:rPr>
          <w:rFonts w:ascii="Arial" w:hAnsi="Arial"/>
        </w:rPr>
        <w:tab/>
        <w:t>$3.00</w:t>
      </w:r>
      <w:r w:rsidR="00117E31">
        <w:rPr>
          <w:rFonts w:ascii="Arial" w:hAnsi="Arial"/>
        </w:rPr>
        <w:t xml:space="preserve"> </w:t>
      </w:r>
      <w:r w:rsidRPr="00BE52A8">
        <w:rPr>
          <w:rFonts w:ascii="Arial" w:hAnsi="Arial"/>
        </w:rPr>
        <w:t>= Net income ÷ 100,000</w:t>
      </w:r>
    </w:p>
    <w:p w14:paraId="58D61DA2" w14:textId="20C0E6C5" w:rsidR="00FF6B74" w:rsidRPr="00BE52A8" w:rsidRDefault="00FF6B74" w:rsidP="00BE52A8">
      <w:pPr>
        <w:pStyle w:val="PlainText"/>
        <w:tabs>
          <w:tab w:val="left" w:pos="426"/>
          <w:tab w:val="left" w:pos="2977"/>
        </w:tabs>
        <w:ind w:left="851" w:right="-1200" w:hanging="851"/>
        <w:contextualSpacing/>
        <w:rPr>
          <w:rFonts w:ascii="Arial" w:hAnsi="Arial"/>
        </w:rPr>
      </w:pPr>
      <w:r w:rsidRPr="00BE52A8">
        <w:rPr>
          <w:rFonts w:ascii="Arial" w:hAnsi="Arial"/>
        </w:rPr>
        <w:tab/>
        <w:t>Net income</w:t>
      </w:r>
      <w:r w:rsidR="00117E31">
        <w:rPr>
          <w:rFonts w:ascii="Arial" w:hAnsi="Arial"/>
        </w:rPr>
        <w:t xml:space="preserve"> </w:t>
      </w:r>
      <w:r w:rsidRPr="00BE52A8">
        <w:rPr>
          <w:rFonts w:ascii="Arial" w:hAnsi="Arial"/>
        </w:rPr>
        <w:t>= $300,000</w:t>
      </w:r>
    </w:p>
    <w:p w14:paraId="293BAFC3" w14:textId="77777777" w:rsidR="00FF6B74" w:rsidRPr="00BE52A8" w:rsidRDefault="00FF6B74" w:rsidP="00BE52A8">
      <w:pPr>
        <w:pStyle w:val="PlainText"/>
        <w:tabs>
          <w:tab w:val="left" w:pos="426"/>
          <w:tab w:val="left" w:pos="2977"/>
        </w:tabs>
        <w:ind w:left="851" w:right="-1200" w:hanging="851"/>
        <w:contextualSpacing/>
        <w:rPr>
          <w:rFonts w:ascii="Arial" w:hAnsi="Arial"/>
        </w:rPr>
      </w:pPr>
    </w:p>
    <w:p w14:paraId="71D2927F" w14:textId="2361D2F5" w:rsidR="004A7A87" w:rsidRDefault="000556A5" w:rsidP="00BE52A8">
      <w:pPr>
        <w:pStyle w:val="PlainText"/>
        <w:tabs>
          <w:tab w:val="left" w:pos="426"/>
          <w:tab w:val="left" w:pos="2977"/>
        </w:tabs>
        <w:ind w:left="851" w:right="-1200" w:hanging="851"/>
        <w:contextualSpacing/>
        <w:rPr>
          <w:rFonts w:ascii="Arial" w:hAnsi="Arial"/>
        </w:rPr>
      </w:pPr>
      <w:r>
        <w:rPr>
          <w:rFonts w:ascii="Arial" w:hAnsi="Arial"/>
        </w:rPr>
        <w:t>(c)</w:t>
      </w:r>
      <w:r w:rsidR="00FF6B74" w:rsidRPr="00BE52A8">
        <w:rPr>
          <w:rFonts w:ascii="Arial" w:hAnsi="Arial"/>
        </w:rPr>
        <w:tab/>
        <w:t>Assets = Liabilities + Shareholders’ Equity</w:t>
      </w:r>
    </w:p>
    <w:p w14:paraId="364AF6FE" w14:textId="77777777" w:rsidR="004A7A87" w:rsidRPr="00B36823" w:rsidRDefault="00FF6B74" w:rsidP="00BE52A8">
      <w:pPr>
        <w:pStyle w:val="PlainText"/>
        <w:tabs>
          <w:tab w:val="left" w:pos="426"/>
          <w:tab w:val="left" w:pos="2977"/>
        </w:tabs>
        <w:ind w:left="851" w:right="-1200" w:hanging="851"/>
        <w:contextualSpacing/>
        <w:rPr>
          <w:rFonts w:ascii="Arial" w:hAnsi="Arial"/>
          <w:lang w:val="fr-CA"/>
        </w:rPr>
      </w:pPr>
      <w:r w:rsidRPr="00BE52A8">
        <w:rPr>
          <w:rFonts w:ascii="Arial" w:hAnsi="Arial"/>
        </w:rPr>
        <w:tab/>
      </w:r>
      <w:r w:rsidRPr="00BE52A8">
        <w:rPr>
          <w:rFonts w:ascii="Arial" w:hAnsi="Arial"/>
        </w:rPr>
        <w:tab/>
        <w:t xml:space="preserve">                         </w:t>
      </w:r>
      <w:r w:rsidRPr="00B36823">
        <w:rPr>
          <w:rFonts w:ascii="Arial" w:hAnsi="Arial"/>
          <w:lang w:val="fr-CA"/>
        </w:rPr>
        <w:t>$450,0</w:t>
      </w:r>
      <w:r w:rsidR="00271B32" w:rsidRPr="00B36823">
        <w:rPr>
          <w:rFonts w:ascii="Arial" w:hAnsi="Arial"/>
          <w:lang w:val="fr-CA"/>
        </w:rPr>
        <w:t>0</w:t>
      </w:r>
      <w:r w:rsidRPr="00B36823">
        <w:rPr>
          <w:rFonts w:ascii="Arial" w:hAnsi="Arial"/>
          <w:lang w:val="fr-CA"/>
        </w:rPr>
        <w:t>0 = $180,000 + Non-Current Liabilities + $200,000</w:t>
      </w:r>
    </w:p>
    <w:p w14:paraId="74F234A1" w14:textId="77777777" w:rsidR="00FF6B74" w:rsidRPr="00B36823" w:rsidRDefault="00FF6B74" w:rsidP="00BE52A8">
      <w:pPr>
        <w:rPr>
          <w:lang w:val="fr-CA"/>
        </w:rPr>
      </w:pPr>
      <w:r w:rsidRPr="00B36823">
        <w:rPr>
          <w:lang w:val="fr-CA"/>
        </w:rPr>
        <w:tab/>
        <w:t xml:space="preserve"> </w:t>
      </w:r>
      <w:r w:rsidR="00271B32" w:rsidRPr="00B36823">
        <w:rPr>
          <w:lang w:val="fr-CA"/>
        </w:rPr>
        <w:t xml:space="preserve">   </w:t>
      </w:r>
      <w:r w:rsidRPr="00B36823">
        <w:rPr>
          <w:lang w:val="fr-CA"/>
        </w:rPr>
        <w:t xml:space="preserve">   Non-Current Liabilities = $70,000</w:t>
      </w:r>
    </w:p>
    <w:p w14:paraId="0AD9F3D6" w14:textId="77777777" w:rsidR="00FF6B74" w:rsidRPr="00BE52A8" w:rsidRDefault="00271B32" w:rsidP="00BE52A8">
      <w:pPr>
        <w:pStyle w:val="PlainText"/>
        <w:tabs>
          <w:tab w:val="left" w:pos="426"/>
          <w:tab w:val="left" w:pos="2977"/>
        </w:tabs>
        <w:ind w:left="851" w:right="-1200" w:hanging="851"/>
        <w:contextualSpacing/>
        <w:rPr>
          <w:rFonts w:ascii="Arial" w:hAnsi="Arial"/>
        </w:rPr>
      </w:pPr>
      <w:r w:rsidRPr="00B36823">
        <w:rPr>
          <w:rFonts w:ascii="Arial" w:hAnsi="Arial"/>
          <w:lang w:val="fr-CA"/>
        </w:rPr>
        <w:tab/>
      </w:r>
      <w:r w:rsidRPr="00B36823">
        <w:rPr>
          <w:rFonts w:ascii="Arial" w:hAnsi="Arial"/>
          <w:lang w:val="fr-CA"/>
        </w:rPr>
        <w:tab/>
        <w:t xml:space="preserve">        </w:t>
      </w:r>
      <w:r>
        <w:rPr>
          <w:rFonts w:ascii="Arial" w:hAnsi="Arial"/>
        </w:rPr>
        <w:t xml:space="preserve">Debt to Total Assets </w:t>
      </w:r>
      <w:r w:rsidR="00FF6B74" w:rsidRPr="00BE52A8">
        <w:rPr>
          <w:rFonts w:ascii="Arial" w:hAnsi="Arial"/>
        </w:rPr>
        <w:t>= Total Liabilities ÷ Total Assets</w:t>
      </w:r>
    </w:p>
    <w:p w14:paraId="666C0938" w14:textId="7AE6CE1A" w:rsidR="00FF6B74" w:rsidRPr="00B36823" w:rsidRDefault="00FF6B74" w:rsidP="00BE52A8">
      <w:pPr>
        <w:pStyle w:val="PlainText"/>
        <w:tabs>
          <w:tab w:val="left" w:pos="426"/>
          <w:tab w:val="left" w:pos="2977"/>
        </w:tabs>
        <w:ind w:left="851" w:right="-1200" w:hanging="851"/>
        <w:contextualSpacing/>
        <w:rPr>
          <w:rFonts w:ascii="Arial" w:hAnsi="Arial"/>
          <w:lang w:val="fr-CA"/>
        </w:rPr>
      </w:pPr>
      <w:r w:rsidRPr="00BE52A8">
        <w:rPr>
          <w:rFonts w:ascii="Arial" w:hAnsi="Arial"/>
        </w:rPr>
        <w:tab/>
      </w:r>
      <w:r w:rsidRPr="00BE52A8">
        <w:rPr>
          <w:rFonts w:ascii="Arial" w:hAnsi="Arial"/>
        </w:rPr>
        <w:tab/>
        <w:t xml:space="preserve">                         </w:t>
      </w:r>
      <w:r w:rsidRPr="00BE52A8">
        <w:rPr>
          <w:rFonts w:ascii="Arial" w:hAnsi="Arial"/>
        </w:rPr>
        <w:tab/>
      </w:r>
      <w:r w:rsidR="00271B32">
        <w:rPr>
          <w:rFonts w:ascii="Arial" w:hAnsi="Arial"/>
        </w:rPr>
        <w:t xml:space="preserve">  </w:t>
      </w:r>
      <w:r w:rsidR="00E45644">
        <w:rPr>
          <w:rFonts w:ascii="Arial" w:hAnsi="Arial"/>
        </w:rPr>
        <w:t xml:space="preserve"> </w:t>
      </w:r>
      <w:r w:rsidR="00271B32">
        <w:rPr>
          <w:rFonts w:ascii="Arial" w:hAnsi="Arial"/>
        </w:rPr>
        <w:t xml:space="preserve">  </w:t>
      </w:r>
      <w:r w:rsidR="00271B32" w:rsidRPr="0032446B">
        <w:rPr>
          <w:rFonts w:ascii="Arial" w:hAnsi="Arial"/>
        </w:rPr>
        <w:t xml:space="preserve">  </w:t>
      </w:r>
      <w:r w:rsidRPr="00B36823">
        <w:rPr>
          <w:rFonts w:ascii="Arial" w:hAnsi="Arial"/>
          <w:lang w:val="fr-CA"/>
        </w:rPr>
        <w:t>= ($180,000 + $70,000) ÷ $450,000</w:t>
      </w:r>
    </w:p>
    <w:p w14:paraId="59AA9730" w14:textId="037DB821" w:rsidR="00FF6B74" w:rsidRPr="00B36823" w:rsidRDefault="00FF6B74" w:rsidP="00BE52A8">
      <w:pPr>
        <w:rPr>
          <w:lang w:val="fr-CA"/>
        </w:rPr>
      </w:pPr>
      <w:r w:rsidRPr="00B36823">
        <w:rPr>
          <w:lang w:val="fr-CA"/>
        </w:rPr>
        <w:tab/>
      </w:r>
      <w:r w:rsidRPr="00B36823">
        <w:rPr>
          <w:lang w:val="fr-CA"/>
        </w:rPr>
        <w:tab/>
        <w:t xml:space="preserve">                      </w:t>
      </w:r>
      <w:r w:rsidRPr="00B36823">
        <w:rPr>
          <w:lang w:val="fr-CA"/>
        </w:rPr>
        <w:tab/>
      </w:r>
      <w:r w:rsidR="00271B32" w:rsidRPr="00B36823">
        <w:rPr>
          <w:lang w:val="fr-CA"/>
        </w:rPr>
        <w:t xml:space="preserve">    </w:t>
      </w:r>
      <w:r w:rsidR="00E45644">
        <w:rPr>
          <w:lang w:val="fr-CA"/>
        </w:rPr>
        <w:t xml:space="preserve"> </w:t>
      </w:r>
      <w:r w:rsidR="00271B32" w:rsidRPr="00B36823">
        <w:rPr>
          <w:lang w:val="fr-CA"/>
        </w:rPr>
        <w:t xml:space="preserve">   </w:t>
      </w:r>
      <w:r w:rsidRPr="00B36823">
        <w:rPr>
          <w:lang w:val="fr-CA"/>
        </w:rPr>
        <w:t xml:space="preserve"> = 55.6%</w:t>
      </w:r>
    </w:p>
    <w:p w14:paraId="0076F138" w14:textId="77777777" w:rsidR="00FF6B74" w:rsidRPr="00B36823" w:rsidRDefault="00FF6B74" w:rsidP="00BE52A8">
      <w:pPr>
        <w:rPr>
          <w:lang w:val="fr-CA"/>
        </w:rPr>
      </w:pPr>
    </w:p>
    <w:p w14:paraId="6E10B095" w14:textId="090D870F" w:rsidR="00FF6B74" w:rsidRPr="00B36823" w:rsidRDefault="000556A5" w:rsidP="00BE52A8">
      <w:pPr>
        <w:pStyle w:val="PlainText"/>
        <w:tabs>
          <w:tab w:val="left" w:pos="426"/>
          <w:tab w:val="left" w:pos="2977"/>
        </w:tabs>
        <w:ind w:left="851" w:right="-1200" w:hanging="851"/>
        <w:contextualSpacing/>
        <w:rPr>
          <w:rFonts w:ascii="Arial" w:hAnsi="Arial"/>
          <w:lang w:val="fr-CA"/>
        </w:rPr>
      </w:pPr>
      <w:r w:rsidRPr="00B36823">
        <w:rPr>
          <w:rFonts w:ascii="Arial" w:hAnsi="Arial"/>
          <w:lang w:val="fr-CA"/>
        </w:rPr>
        <w:t>(d)</w:t>
      </w:r>
      <w:r w:rsidR="00FF6B74" w:rsidRPr="00B36823">
        <w:rPr>
          <w:rFonts w:ascii="Arial" w:hAnsi="Arial"/>
          <w:lang w:val="fr-CA"/>
        </w:rPr>
        <w:tab/>
        <w:t>Current ratio = Current assets ÷ Current liabilities</w:t>
      </w:r>
    </w:p>
    <w:p w14:paraId="115329A9" w14:textId="549E4D15" w:rsidR="00FF6B74" w:rsidRPr="00BE52A8" w:rsidRDefault="00FF6B74" w:rsidP="0032446B">
      <w:pPr>
        <w:pStyle w:val="PlainText"/>
        <w:tabs>
          <w:tab w:val="left" w:pos="426"/>
          <w:tab w:val="left" w:pos="2977"/>
        </w:tabs>
        <w:ind w:right="-1200"/>
        <w:contextualSpacing/>
        <w:rPr>
          <w:rFonts w:ascii="Arial" w:hAnsi="Arial"/>
        </w:rPr>
      </w:pPr>
      <w:r w:rsidRPr="0032446B">
        <w:rPr>
          <w:rFonts w:ascii="Arial" w:hAnsi="Arial"/>
          <w:lang w:val="fr-FR"/>
        </w:rPr>
        <w:tab/>
      </w:r>
      <w:r w:rsidRPr="00BE52A8">
        <w:rPr>
          <w:rFonts w:ascii="Arial" w:hAnsi="Arial"/>
        </w:rPr>
        <w:t>1.5 = Current assets ÷ $</w:t>
      </w:r>
      <w:r w:rsidR="00C06648" w:rsidRPr="00BE52A8">
        <w:rPr>
          <w:rFonts w:ascii="Arial" w:hAnsi="Arial"/>
        </w:rPr>
        <w:t>180,000</w:t>
      </w:r>
    </w:p>
    <w:p w14:paraId="3E71FC34" w14:textId="06767CA3" w:rsidR="00FF6B74" w:rsidRPr="00BE52A8" w:rsidRDefault="00E45644" w:rsidP="00E45644">
      <w:pPr>
        <w:tabs>
          <w:tab w:val="left" w:pos="426"/>
        </w:tabs>
      </w:pPr>
      <w:r>
        <w:tab/>
      </w:r>
      <w:r w:rsidR="00FF6B74" w:rsidRPr="00BE52A8">
        <w:t>Current assets</w:t>
      </w:r>
      <w:r w:rsidR="000556A5">
        <w:t xml:space="preserve"> </w:t>
      </w:r>
      <w:r w:rsidR="00FF6B74" w:rsidRPr="00BE52A8">
        <w:t>= $</w:t>
      </w:r>
      <w:r w:rsidR="00C06648" w:rsidRPr="00BE52A8">
        <w:t>270,000</w:t>
      </w:r>
    </w:p>
    <w:p w14:paraId="35E53F7E" w14:textId="77777777" w:rsidR="00FF6B74" w:rsidRPr="00BE52A8" w:rsidRDefault="00FF6B74" w:rsidP="00BE52A8"/>
    <w:p w14:paraId="36C18E21" w14:textId="0A98366F" w:rsidR="00FF6B74" w:rsidRPr="00BE52A8" w:rsidRDefault="000556A5" w:rsidP="00BE52A8">
      <w:pPr>
        <w:pStyle w:val="PlainText"/>
        <w:tabs>
          <w:tab w:val="left" w:pos="426"/>
          <w:tab w:val="left" w:pos="2977"/>
        </w:tabs>
        <w:ind w:left="851" w:right="-1200" w:hanging="851"/>
        <w:contextualSpacing/>
        <w:rPr>
          <w:rFonts w:ascii="Arial" w:hAnsi="Arial"/>
        </w:rPr>
      </w:pPr>
      <w:r>
        <w:rPr>
          <w:rFonts w:ascii="Arial" w:hAnsi="Arial"/>
        </w:rPr>
        <w:t>(e)</w:t>
      </w:r>
      <w:r w:rsidR="00FF6B74" w:rsidRPr="00BE52A8">
        <w:rPr>
          <w:rFonts w:ascii="Arial" w:hAnsi="Arial"/>
        </w:rPr>
        <w:tab/>
        <w:t>Working capital = Current assets – Current liabilities</w:t>
      </w:r>
    </w:p>
    <w:p w14:paraId="3A765B29" w14:textId="0C6D032A" w:rsidR="00FF6B74" w:rsidRPr="00BE52A8" w:rsidRDefault="00FF6B74" w:rsidP="00BE52A8">
      <w:pPr>
        <w:pStyle w:val="PlainText"/>
        <w:tabs>
          <w:tab w:val="left" w:pos="426"/>
          <w:tab w:val="left" w:pos="2977"/>
        </w:tabs>
        <w:ind w:left="851" w:right="-1200" w:hanging="851"/>
        <w:contextualSpacing/>
        <w:rPr>
          <w:rFonts w:ascii="Arial" w:hAnsi="Arial"/>
        </w:rPr>
      </w:pPr>
      <w:r w:rsidRPr="00BE52A8">
        <w:rPr>
          <w:rFonts w:ascii="Arial" w:hAnsi="Arial"/>
        </w:rPr>
        <w:tab/>
      </w:r>
      <w:r w:rsidRPr="00BE52A8">
        <w:rPr>
          <w:rFonts w:ascii="Arial" w:hAnsi="Arial"/>
        </w:rPr>
        <w:tab/>
        <w:t xml:space="preserve">              </w:t>
      </w:r>
      <w:r w:rsidR="000556A5">
        <w:rPr>
          <w:rFonts w:ascii="Arial" w:hAnsi="Arial"/>
        </w:rPr>
        <w:t xml:space="preserve"> </w:t>
      </w:r>
      <w:r w:rsidRPr="00BE52A8">
        <w:rPr>
          <w:rFonts w:ascii="Arial" w:hAnsi="Arial"/>
        </w:rPr>
        <w:t xml:space="preserve">    = $</w:t>
      </w:r>
      <w:r w:rsidR="00C06648" w:rsidRPr="00BE52A8">
        <w:rPr>
          <w:rFonts w:ascii="Arial" w:hAnsi="Arial"/>
        </w:rPr>
        <w:t>270,000</w:t>
      </w:r>
      <w:r w:rsidR="00117E31">
        <w:rPr>
          <w:rFonts w:ascii="Arial" w:hAnsi="Arial"/>
        </w:rPr>
        <w:t xml:space="preserve"> – $</w:t>
      </w:r>
      <w:r w:rsidR="00C06648" w:rsidRPr="00BE52A8">
        <w:rPr>
          <w:rFonts w:ascii="Arial" w:hAnsi="Arial"/>
        </w:rPr>
        <w:t>180,000</w:t>
      </w:r>
    </w:p>
    <w:p w14:paraId="6993FF32" w14:textId="77777777" w:rsidR="00FF6B74" w:rsidRPr="00BE52A8" w:rsidRDefault="00FF6B74" w:rsidP="00BE52A8">
      <w:r w:rsidRPr="00BE52A8">
        <w:tab/>
      </w:r>
      <w:r w:rsidRPr="00BE52A8">
        <w:tab/>
        <w:t xml:space="preserve">  </w:t>
      </w:r>
      <w:r w:rsidR="000556A5">
        <w:t xml:space="preserve"> </w:t>
      </w:r>
      <w:r w:rsidRPr="00BE52A8">
        <w:t xml:space="preserve">      = $</w:t>
      </w:r>
      <w:r w:rsidR="00C06648" w:rsidRPr="00BE52A8">
        <w:t>90,000</w:t>
      </w:r>
    </w:p>
    <w:p w14:paraId="6DB2100E" w14:textId="77777777" w:rsidR="002103E5" w:rsidRPr="002103E5" w:rsidRDefault="002103E5" w:rsidP="00BE52A8">
      <w:pPr>
        <w:pStyle w:val="Heading5"/>
        <w:keepNext w:val="0"/>
        <w:spacing w:after="0"/>
        <w:contextualSpacing/>
        <w:rPr>
          <w:b w:val="0"/>
        </w:rPr>
      </w:pPr>
    </w:p>
    <w:p w14:paraId="631EE2B1" w14:textId="77777777" w:rsidR="006E5E7A" w:rsidRPr="006E5E7A" w:rsidRDefault="006E5E7A" w:rsidP="006E5E7A"/>
    <w:p w14:paraId="32EB9903" w14:textId="64D9602B" w:rsidR="002103E5" w:rsidRPr="002103E5" w:rsidRDefault="004100B5" w:rsidP="00BE52A8">
      <w:pPr>
        <w:pStyle w:val="Heading5"/>
        <w:keepNext w:val="0"/>
        <w:spacing w:after="0"/>
        <w:contextualSpacing/>
        <w:rPr>
          <w:b w:val="0"/>
        </w:rPr>
      </w:pPr>
      <w:r w:rsidRPr="00BE52A8">
        <w:t xml:space="preserve">Ex. </w:t>
      </w:r>
      <w:r w:rsidR="005937DD">
        <w:t>146</w:t>
      </w:r>
    </w:p>
    <w:p w14:paraId="1359D379" w14:textId="77777777" w:rsidR="004100B5" w:rsidRPr="00BE52A8" w:rsidRDefault="004100B5" w:rsidP="00BE52A8">
      <w:pPr>
        <w:contextualSpacing/>
      </w:pPr>
      <w:r w:rsidRPr="00BE52A8">
        <w:t>Presented below is information on XBRL Ltd.:</w:t>
      </w:r>
    </w:p>
    <w:p w14:paraId="2E476436" w14:textId="552A0076" w:rsidR="00B95B95" w:rsidRPr="00B95B95" w:rsidRDefault="004100B5">
      <w:pPr>
        <w:tabs>
          <w:tab w:val="right" w:pos="7371"/>
          <w:tab w:val="right" w:pos="9072"/>
        </w:tabs>
        <w:spacing w:before="40"/>
        <w:ind w:left="425" w:hanging="425"/>
      </w:pPr>
      <w:r w:rsidRPr="0032446B">
        <w:rPr>
          <w:b/>
        </w:rPr>
        <w:tab/>
      </w:r>
      <w:r w:rsidRPr="0032446B">
        <w:rPr>
          <w:b/>
        </w:rPr>
        <w:tab/>
      </w:r>
      <w:r w:rsidR="00326A46" w:rsidRPr="0032446B">
        <w:rPr>
          <w:b/>
          <w:u w:val="single"/>
        </w:rPr>
        <w:t>2024</w:t>
      </w:r>
      <w:r w:rsidRPr="0032446B">
        <w:rPr>
          <w:b/>
        </w:rPr>
        <w:tab/>
      </w:r>
      <w:r w:rsidR="00326A46" w:rsidRPr="0032446B">
        <w:rPr>
          <w:b/>
          <w:u w:val="single"/>
        </w:rPr>
        <w:t>2023</w:t>
      </w:r>
    </w:p>
    <w:p w14:paraId="76AFD1D7" w14:textId="596FBA35" w:rsidR="004100B5" w:rsidRPr="00BE52A8" w:rsidRDefault="004100B5" w:rsidP="0032446B">
      <w:pPr>
        <w:tabs>
          <w:tab w:val="left" w:leader="dot" w:pos="6237"/>
          <w:tab w:val="right" w:pos="7371"/>
          <w:tab w:val="right" w:pos="9072"/>
        </w:tabs>
        <w:spacing w:before="40"/>
        <w:ind w:left="425" w:hanging="425"/>
      </w:pPr>
      <w:r w:rsidRPr="00BE52A8">
        <w:tab/>
        <w:t>Cash</w:t>
      </w:r>
      <w:r w:rsidRPr="00BE52A8">
        <w:tab/>
      </w:r>
      <w:r w:rsidRPr="00BE52A8">
        <w:tab/>
        <w:t>$  15,000</w:t>
      </w:r>
      <w:r w:rsidRPr="00BE52A8">
        <w:tab/>
        <w:t>$  12,000</w:t>
      </w:r>
    </w:p>
    <w:p w14:paraId="52121E1D" w14:textId="77777777" w:rsidR="004100B5" w:rsidRPr="00BE52A8" w:rsidRDefault="004100B5" w:rsidP="0032446B">
      <w:pPr>
        <w:tabs>
          <w:tab w:val="left" w:leader="dot" w:pos="6237"/>
          <w:tab w:val="right" w:pos="7371"/>
          <w:tab w:val="right" w:pos="9072"/>
        </w:tabs>
        <w:spacing w:before="40"/>
        <w:ind w:left="425" w:hanging="425"/>
      </w:pPr>
      <w:r w:rsidRPr="00BE52A8">
        <w:tab/>
        <w:t>Cash provided by financing activities</w:t>
      </w:r>
      <w:r w:rsidRPr="00BE52A8">
        <w:tab/>
      </w:r>
      <w:r w:rsidRPr="00BE52A8">
        <w:tab/>
        <w:t>20,000</w:t>
      </w:r>
      <w:r w:rsidRPr="00BE52A8">
        <w:tab/>
        <w:t>0</w:t>
      </w:r>
    </w:p>
    <w:p w14:paraId="1C1A25DD" w14:textId="77777777" w:rsidR="004100B5" w:rsidRPr="00BE52A8" w:rsidRDefault="004100B5" w:rsidP="0032446B">
      <w:pPr>
        <w:tabs>
          <w:tab w:val="left" w:leader="dot" w:pos="6237"/>
          <w:tab w:val="right" w:pos="7371"/>
          <w:tab w:val="right" w:pos="9072"/>
        </w:tabs>
        <w:spacing w:before="40"/>
        <w:ind w:left="425" w:hanging="425"/>
      </w:pPr>
      <w:r w:rsidRPr="00BE52A8">
        <w:lastRenderedPageBreak/>
        <w:tab/>
        <w:t>Cash used in investing activities</w:t>
      </w:r>
      <w:r w:rsidRPr="00BE52A8">
        <w:tab/>
      </w:r>
      <w:r w:rsidRPr="00BE52A8">
        <w:tab/>
        <w:t>18,000</w:t>
      </w:r>
      <w:r w:rsidRPr="00BE52A8">
        <w:tab/>
        <w:t>7,000</w:t>
      </w:r>
    </w:p>
    <w:p w14:paraId="322B5545" w14:textId="77777777" w:rsidR="004100B5" w:rsidRPr="00BE52A8" w:rsidRDefault="004100B5" w:rsidP="0032446B">
      <w:pPr>
        <w:tabs>
          <w:tab w:val="left" w:leader="dot" w:pos="6237"/>
          <w:tab w:val="right" w:pos="7371"/>
          <w:tab w:val="right" w:pos="9072"/>
        </w:tabs>
        <w:spacing w:before="40"/>
        <w:ind w:left="425" w:hanging="425"/>
      </w:pPr>
      <w:r w:rsidRPr="00BE52A8">
        <w:tab/>
        <w:t>Common shares</w:t>
      </w:r>
      <w:r w:rsidRPr="00BE52A8">
        <w:tab/>
      </w:r>
      <w:r w:rsidRPr="00BE52A8">
        <w:tab/>
        <w:t>30,000</w:t>
      </w:r>
      <w:r w:rsidRPr="00BE52A8">
        <w:tab/>
        <w:t>30,000</w:t>
      </w:r>
    </w:p>
    <w:p w14:paraId="43730491" w14:textId="77777777" w:rsidR="004100B5" w:rsidRPr="00BE52A8" w:rsidRDefault="004100B5" w:rsidP="0032446B">
      <w:pPr>
        <w:tabs>
          <w:tab w:val="left" w:leader="dot" w:pos="6237"/>
          <w:tab w:val="right" w:pos="7371"/>
          <w:tab w:val="right" w:pos="9072"/>
        </w:tabs>
        <w:spacing w:before="40"/>
        <w:ind w:left="425" w:hanging="425"/>
      </w:pPr>
      <w:r w:rsidRPr="00BE52A8">
        <w:tab/>
        <w:t>Current assets</w:t>
      </w:r>
      <w:r w:rsidRPr="00BE52A8">
        <w:tab/>
      </w:r>
      <w:r w:rsidRPr="00BE52A8">
        <w:tab/>
        <w:t xml:space="preserve"> 85,000</w:t>
      </w:r>
      <w:r w:rsidRPr="00BE52A8">
        <w:tab/>
        <w:t xml:space="preserve"> 75,000</w:t>
      </w:r>
    </w:p>
    <w:p w14:paraId="2E8319F9" w14:textId="77777777" w:rsidR="004100B5" w:rsidRPr="00BE52A8" w:rsidRDefault="004100B5" w:rsidP="0032446B">
      <w:pPr>
        <w:tabs>
          <w:tab w:val="left" w:leader="dot" w:pos="6237"/>
          <w:tab w:val="right" w:pos="7371"/>
          <w:tab w:val="right" w:pos="9072"/>
        </w:tabs>
        <w:spacing w:before="40"/>
        <w:ind w:left="425" w:hanging="425"/>
      </w:pPr>
      <w:r w:rsidRPr="00BE52A8">
        <w:tab/>
        <w:t>Current liabilities</w:t>
      </w:r>
      <w:r w:rsidRPr="00BE52A8">
        <w:tab/>
      </w:r>
      <w:r w:rsidRPr="00BE52A8">
        <w:tab/>
        <w:t>60,000</w:t>
      </w:r>
      <w:r w:rsidRPr="00BE52A8">
        <w:tab/>
        <w:t>45,000</w:t>
      </w:r>
    </w:p>
    <w:p w14:paraId="7688437D" w14:textId="77777777" w:rsidR="004100B5" w:rsidRPr="00BE52A8" w:rsidRDefault="004100B5" w:rsidP="0032446B">
      <w:pPr>
        <w:tabs>
          <w:tab w:val="left" w:leader="dot" w:pos="6237"/>
          <w:tab w:val="right" w:pos="7371"/>
          <w:tab w:val="right" w:pos="9072"/>
        </w:tabs>
        <w:spacing w:before="40"/>
        <w:ind w:left="425" w:hanging="425"/>
      </w:pPr>
      <w:r w:rsidRPr="00BE52A8">
        <w:tab/>
      </w:r>
      <w:r w:rsidR="009772F5" w:rsidRPr="00BE52A8">
        <w:t>Dividends declared</w:t>
      </w:r>
      <w:r w:rsidRPr="00BE52A8">
        <w:tab/>
      </w:r>
      <w:r w:rsidRPr="00BE52A8">
        <w:tab/>
        <w:t>11,000</w:t>
      </w:r>
      <w:r w:rsidRPr="00BE52A8">
        <w:tab/>
        <w:t>15,000</w:t>
      </w:r>
    </w:p>
    <w:p w14:paraId="64921109" w14:textId="77777777" w:rsidR="004100B5" w:rsidRPr="00BE52A8" w:rsidRDefault="004100B5" w:rsidP="0032446B">
      <w:pPr>
        <w:tabs>
          <w:tab w:val="left" w:leader="dot" w:pos="6237"/>
          <w:tab w:val="right" w:pos="7371"/>
          <w:tab w:val="right" w:pos="9072"/>
        </w:tabs>
        <w:spacing w:before="40"/>
        <w:ind w:left="425" w:hanging="425"/>
      </w:pPr>
      <w:r w:rsidRPr="00BE52A8">
        <w:tab/>
        <w:t>Long</w:t>
      </w:r>
      <w:r w:rsidR="00C718CC">
        <w:t>-</w:t>
      </w:r>
      <w:r w:rsidRPr="00BE52A8">
        <w:t>term assets</w:t>
      </w:r>
      <w:r w:rsidRPr="00BE52A8">
        <w:tab/>
      </w:r>
      <w:r w:rsidRPr="00BE52A8">
        <w:tab/>
        <w:t>125,000</w:t>
      </w:r>
      <w:r w:rsidRPr="00BE52A8">
        <w:tab/>
        <w:t>110,000</w:t>
      </w:r>
    </w:p>
    <w:p w14:paraId="52A48592" w14:textId="77777777" w:rsidR="004100B5" w:rsidRPr="00BE52A8" w:rsidRDefault="004100B5" w:rsidP="0032446B">
      <w:pPr>
        <w:tabs>
          <w:tab w:val="left" w:leader="dot" w:pos="6237"/>
          <w:tab w:val="right" w:pos="7371"/>
          <w:tab w:val="right" w:pos="9072"/>
        </w:tabs>
        <w:spacing w:before="40"/>
        <w:ind w:left="425" w:hanging="425"/>
      </w:pPr>
      <w:r w:rsidRPr="00BE52A8">
        <w:tab/>
        <w:t>Price-earnings ratio</w:t>
      </w:r>
      <w:r w:rsidRPr="00BE52A8">
        <w:tab/>
      </w:r>
      <w:r w:rsidRPr="00BE52A8">
        <w:tab/>
        <w:t>12</w:t>
      </w:r>
      <w:r w:rsidRPr="00BE52A8">
        <w:tab/>
        <w:t>14</w:t>
      </w:r>
    </w:p>
    <w:p w14:paraId="0CA5232F" w14:textId="77777777" w:rsidR="004100B5" w:rsidRPr="00BE52A8" w:rsidRDefault="004100B5" w:rsidP="0032446B">
      <w:pPr>
        <w:tabs>
          <w:tab w:val="left" w:leader="dot" w:pos="6237"/>
          <w:tab w:val="right" w:pos="7371"/>
          <w:tab w:val="right" w:pos="9072"/>
        </w:tabs>
        <w:spacing w:before="40"/>
        <w:ind w:left="425" w:hanging="425"/>
      </w:pPr>
      <w:r w:rsidRPr="00BE52A8">
        <w:tab/>
        <w:t>Retained earnings</w:t>
      </w:r>
      <w:r w:rsidRPr="00BE52A8">
        <w:tab/>
      </w:r>
      <w:r w:rsidRPr="00BE52A8">
        <w:tab/>
        <w:t>60,000</w:t>
      </w:r>
      <w:r w:rsidRPr="00BE52A8">
        <w:tab/>
        <w:t>40,000</w:t>
      </w:r>
    </w:p>
    <w:p w14:paraId="36438031" w14:textId="77777777" w:rsidR="004100B5" w:rsidRPr="00BE52A8" w:rsidRDefault="004100B5" w:rsidP="0032446B">
      <w:pPr>
        <w:tabs>
          <w:tab w:val="left" w:leader="dot" w:pos="6237"/>
          <w:tab w:val="right" w:pos="7371"/>
          <w:tab w:val="right" w:pos="9072"/>
        </w:tabs>
        <w:spacing w:before="40"/>
        <w:ind w:left="425" w:hanging="425"/>
      </w:pPr>
      <w:r w:rsidRPr="00BE52A8">
        <w:tab/>
        <w:t>Total liabilities</w:t>
      </w:r>
      <w:r w:rsidRPr="00BE52A8">
        <w:tab/>
      </w:r>
      <w:r w:rsidRPr="00BE52A8">
        <w:tab/>
        <w:t>110,000</w:t>
      </w:r>
      <w:r w:rsidRPr="00BE52A8">
        <w:tab/>
        <w:t>95,000</w:t>
      </w:r>
    </w:p>
    <w:p w14:paraId="5699A187" w14:textId="77777777" w:rsidR="004100B5" w:rsidRPr="00BE52A8" w:rsidRDefault="004100B5" w:rsidP="0032446B">
      <w:pPr>
        <w:tabs>
          <w:tab w:val="left" w:leader="dot" w:pos="6237"/>
          <w:tab w:val="right" w:pos="7371"/>
          <w:tab w:val="right" w:pos="9072"/>
        </w:tabs>
        <w:spacing w:before="40"/>
        <w:ind w:left="425" w:hanging="425"/>
      </w:pPr>
      <w:r w:rsidRPr="00BE52A8">
        <w:tab/>
        <w:t>Weighted average number of shares issued</w:t>
      </w:r>
      <w:r w:rsidRPr="00BE52A8">
        <w:tab/>
      </w:r>
      <w:r w:rsidRPr="00BE52A8">
        <w:tab/>
        <w:t>1,000</w:t>
      </w:r>
      <w:r w:rsidRPr="00BE52A8">
        <w:tab/>
        <w:t>1,000</w:t>
      </w:r>
    </w:p>
    <w:p w14:paraId="5ED6AE0E" w14:textId="77777777" w:rsidR="004100B5" w:rsidRPr="00BE52A8" w:rsidRDefault="004100B5" w:rsidP="00BE52A8">
      <w:pPr>
        <w:tabs>
          <w:tab w:val="left" w:pos="720"/>
          <w:tab w:val="right" w:pos="7200"/>
          <w:tab w:val="right" w:pos="9180"/>
        </w:tabs>
        <w:contextualSpacing/>
      </w:pPr>
    </w:p>
    <w:p w14:paraId="6CE02C25" w14:textId="77777777" w:rsidR="004100B5" w:rsidRPr="00BE52A8" w:rsidRDefault="004100B5" w:rsidP="00BE52A8">
      <w:pPr>
        <w:contextualSpacing/>
      </w:pPr>
      <w:r w:rsidRPr="00BE52A8">
        <w:rPr>
          <w:b/>
          <w:bCs/>
        </w:rPr>
        <w:t>Instructions</w:t>
      </w:r>
    </w:p>
    <w:p w14:paraId="6F0A7835" w14:textId="47608D34" w:rsidR="004100B5" w:rsidRPr="00BE52A8" w:rsidRDefault="004100B5" w:rsidP="00BE52A8">
      <w:pPr>
        <w:contextualSpacing/>
      </w:pPr>
      <w:r w:rsidRPr="00BE52A8">
        <w:t xml:space="preserve">Calculate the following for </w:t>
      </w:r>
      <w:r w:rsidR="00326A46">
        <w:t>2024</w:t>
      </w:r>
      <w:r w:rsidRPr="00BE52A8">
        <w:t>:</w:t>
      </w:r>
    </w:p>
    <w:p w14:paraId="7FB27153" w14:textId="77777777" w:rsidR="004100B5" w:rsidRPr="00BE52A8" w:rsidRDefault="004100B5" w:rsidP="0032446B">
      <w:pPr>
        <w:tabs>
          <w:tab w:val="left" w:pos="426"/>
          <w:tab w:val="left" w:pos="4680"/>
          <w:tab w:val="left" w:pos="5040"/>
        </w:tabs>
        <w:spacing w:before="40"/>
      </w:pPr>
      <w:r w:rsidRPr="00BE52A8">
        <w:t>(a)</w:t>
      </w:r>
      <w:r w:rsidRPr="00BE52A8">
        <w:tab/>
      </w:r>
      <w:r w:rsidR="009772F5" w:rsidRPr="00BE52A8">
        <w:t>Basic earnings per share</w:t>
      </w:r>
    </w:p>
    <w:p w14:paraId="7BB288E4" w14:textId="77777777" w:rsidR="004100B5" w:rsidRPr="00BE52A8" w:rsidRDefault="004100B5" w:rsidP="0032446B">
      <w:pPr>
        <w:tabs>
          <w:tab w:val="left" w:pos="426"/>
          <w:tab w:val="left" w:pos="4680"/>
          <w:tab w:val="left" w:pos="5040"/>
        </w:tabs>
        <w:spacing w:before="40"/>
      </w:pPr>
      <w:r w:rsidRPr="00BE52A8">
        <w:t>(b)</w:t>
      </w:r>
      <w:r w:rsidRPr="00BE52A8">
        <w:tab/>
        <w:t>Market price per common share</w:t>
      </w:r>
    </w:p>
    <w:p w14:paraId="0B3A89E5" w14:textId="77777777" w:rsidR="004100B5" w:rsidRPr="00BE52A8" w:rsidRDefault="004100B5" w:rsidP="0032446B">
      <w:pPr>
        <w:tabs>
          <w:tab w:val="left" w:pos="426"/>
          <w:tab w:val="left" w:pos="4680"/>
          <w:tab w:val="left" w:pos="5040"/>
        </w:tabs>
        <w:spacing w:before="40"/>
      </w:pPr>
      <w:r w:rsidRPr="00BE52A8">
        <w:t>(c)</w:t>
      </w:r>
      <w:r w:rsidRPr="00BE52A8">
        <w:tab/>
        <w:t>Working capital</w:t>
      </w:r>
    </w:p>
    <w:p w14:paraId="5FC8BB6E" w14:textId="77777777" w:rsidR="004100B5" w:rsidRPr="00BE52A8" w:rsidRDefault="004100B5" w:rsidP="0032446B">
      <w:pPr>
        <w:tabs>
          <w:tab w:val="left" w:pos="426"/>
          <w:tab w:val="left" w:pos="4680"/>
          <w:tab w:val="left" w:pos="5040"/>
        </w:tabs>
        <w:spacing w:before="40"/>
      </w:pPr>
      <w:r w:rsidRPr="00BE52A8">
        <w:t>(d)</w:t>
      </w:r>
      <w:r w:rsidRPr="00BE52A8">
        <w:tab/>
        <w:t>Current ratio</w:t>
      </w:r>
    </w:p>
    <w:p w14:paraId="32CB4F5E" w14:textId="77777777" w:rsidR="004100B5" w:rsidRPr="00BE52A8" w:rsidRDefault="004100B5" w:rsidP="0032446B">
      <w:pPr>
        <w:tabs>
          <w:tab w:val="left" w:pos="426"/>
          <w:tab w:val="left" w:pos="4680"/>
          <w:tab w:val="left" w:pos="5040"/>
        </w:tabs>
        <w:spacing w:before="40"/>
      </w:pPr>
      <w:r w:rsidRPr="00BE52A8">
        <w:t>(e)</w:t>
      </w:r>
      <w:r w:rsidRPr="00BE52A8">
        <w:tab/>
        <w:t>Debt to total assets</w:t>
      </w:r>
    </w:p>
    <w:p w14:paraId="3CB08BE9" w14:textId="77777777" w:rsidR="004100B5" w:rsidRPr="00BE52A8" w:rsidRDefault="004100B5" w:rsidP="00BE52A8">
      <w:pPr>
        <w:contextualSpacing/>
      </w:pPr>
    </w:p>
    <w:p w14:paraId="5BF43D6A" w14:textId="14EF1B4E" w:rsidR="004100B5" w:rsidRPr="00BE52A8" w:rsidRDefault="004100B5"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Solution </w:t>
      </w:r>
      <w:r w:rsidR="005937DD">
        <w:t>146</w:t>
      </w:r>
      <w:r w:rsidR="005937DD" w:rsidRPr="00BE52A8">
        <w:t xml:space="preserve"> </w:t>
      </w:r>
      <w:r w:rsidRPr="00BE52A8">
        <w:rPr>
          <w:b w:val="0"/>
        </w:rPr>
        <w:t>(15–20 min.)</w:t>
      </w:r>
    </w:p>
    <w:p w14:paraId="3FAC9417" w14:textId="60461DFB" w:rsidR="004100B5" w:rsidRPr="00BE52A8" w:rsidRDefault="00B95B95" w:rsidP="00BE52A8">
      <w:pPr>
        <w:tabs>
          <w:tab w:val="right" w:pos="2520"/>
          <w:tab w:val="left" w:leader="dot" w:pos="5670"/>
          <w:tab w:val="right" w:pos="6804"/>
        </w:tabs>
        <w:ind w:left="426" w:hanging="426"/>
        <w:contextualSpacing/>
      </w:pPr>
      <w:r>
        <w:t>(a)</w:t>
      </w:r>
      <w:r w:rsidR="004100B5" w:rsidRPr="00BE52A8">
        <w:tab/>
        <w:t xml:space="preserve">Calculate </w:t>
      </w:r>
      <w:r w:rsidR="00DA4D98" w:rsidRPr="00BE52A8">
        <w:t>net income</w:t>
      </w:r>
    </w:p>
    <w:p w14:paraId="5ABA0C99" w14:textId="33F7379C" w:rsidR="004100B5" w:rsidRPr="00BE52A8" w:rsidRDefault="004100B5" w:rsidP="00BE52A8">
      <w:pPr>
        <w:tabs>
          <w:tab w:val="right" w:pos="2520"/>
          <w:tab w:val="left" w:leader="dot" w:pos="5670"/>
          <w:tab w:val="right" w:pos="6804"/>
        </w:tabs>
        <w:ind w:left="426" w:hanging="426"/>
        <w:contextualSpacing/>
      </w:pPr>
      <w:r w:rsidRPr="00BE52A8">
        <w:tab/>
        <w:t xml:space="preserve">Retained earnings </w:t>
      </w:r>
      <w:r w:rsidR="00326A46">
        <w:t>2023</w:t>
      </w:r>
      <w:r w:rsidRPr="00BE52A8">
        <w:tab/>
      </w:r>
      <w:r w:rsidRPr="00BE52A8">
        <w:tab/>
        <w:t>$40,000</w:t>
      </w:r>
    </w:p>
    <w:p w14:paraId="2E82260C" w14:textId="77777777" w:rsidR="004100B5" w:rsidRPr="00BE52A8" w:rsidRDefault="004100B5" w:rsidP="00BE52A8">
      <w:pPr>
        <w:tabs>
          <w:tab w:val="left" w:pos="990"/>
          <w:tab w:val="right" w:pos="2520"/>
          <w:tab w:val="left" w:leader="dot" w:pos="5670"/>
          <w:tab w:val="right" w:pos="6804"/>
        </w:tabs>
        <w:ind w:left="426" w:hanging="426"/>
        <w:contextualSpacing/>
      </w:pPr>
      <w:r w:rsidRPr="00BE52A8">
        <w:tab/>
        <w:t>Less:</w:t>
      </w:r>
      <w:r w:rsidRPr="00BE52A8">
        <w:tab/>
      </w:r>
      <w:r w:rsidR="009772F5" w:rsidRPr="00BE52A8">
        <w:t>Dividends declared</w:t>
      </w:r>
      <w:r w:rsidRPr="00BE52A8">
        <w:tab/>
      </w:r>
      <w:r w:rsidRPr="00BE52A8">
        <w:tab/>
      </w:r>
      <w:r w:rsidRPr="00BE52A8">
        <w:rPr>
          <w:u w:val="single"/>
        </w:rPr>
        <w:t xml:space="preserve">  11,000</w:t>
      </w:r>
    </w:p>
    <w:p w14:paraId="51FA5361" w14:textId="2E1D1EF5" w:rsidR="004100B5" w:rsidRPr="00BE52A8" w:rsidRDefault="004100B5" w:rsidP="00E45644">
      <w:pPr>
        <w:tabs>
          <w:tab w:val="left" w:pos="990"/>
          <w:tab w:val="left" w:leader="dot" w:pos="5670"/>
          <w:tab w:val="right" w:pos="6804"/>
        </w:tabs>
        <w:ind w:left="426" w:hanging="426"/>
        <w:contextualSpacing/>
      </w:pPr>
      <w:r w:rsidRPr="00BE52A8">
        <w:tab/>
      </w:r>
      <w:r w:rsidR="00E45644">
        <w:tab/>
      </w:r>
      <w:r w:rsidRPr="00BE52A8">
        <w:t>Subtotal</w:t>
      </w:r>
      <w:r w:rsidRPr="00BE52A8">
        <w:tab/>
      </w:r>
      <w:r w:rsidRPr="00BE52A8">
        <w:tab/>
        <w:t>29,000</w:t>
      </w:r>
    </w:p>
    <w:p w14:paraId="0B5D92D9" w14:textId="77777777" w:rsidR="004100B5" w:rsidRPr="00BE52A8" w:rsidRDefault="004100B5" w:rsidP="00BE52A8">
      <w:pPr>
        <w:tabs>
          <w:tab w:val="right" w:pos="2520"/>
          <w:tab w:val="left" w:leader="dot" w:pos="5670"/>
          <w:tab w:val="right" w:pos="6804"/>
        </w:tabs>
        <w:ind w:left="426" w:hanging="426"/>
        <w:contextualSpacing/>
      </w:pPr>
      <w:r w:rsidRPr="00BE52A8">
        <w:tab/>
      </w:r>
      <w:r w:rsidR="00DA4D98" w:rsidRPr="00BE52A8">
        <w:t>Net income</w:t>
      </w:r>
      <w:r w:rsidRPr="00BE52A8">
        <w:tab/>
      </w:r>
      <w:r w:rsidRPr="00BE52A8">
        <w:tab/>
      </w:r>
      <w:r w:rsidRPr="00BE52A8">
        <w:tab/>
      </w:r>
      <w:r w:rsidRPr="00BE52A8">
        <w:rPr>
          <w:u w:val="single"/>
        </w:rPr>
        <w:t xml:space="preserve">          X</w:t>
      </w:r>
    </w:p>
    <w:p w14:paraId="1FD743CF" w14:textId="2E397B31" w:rsidR="004100B5" w:rsidRPr="00BE52A8" w:rsidRDefault="004100B5" w:rsidP="00BE52A8">
      <w:pPr>
        <w:tabs>
          <w:tab w:val="right" w:pos="2520"/>
          <w:tab w:val="left" w:leader="dot" w:pos="5670"/>
          <w:tab w:val="right" w:pos="6804"/>
        </w:tabs>
        <w:ind w:left="426" w:hanging="426"/>
        <w:contextualSpacing/>
      </w:pPr>
      <w:r w:rsidRPr="00BE52A8">
        <w:tab/>
        <w:t xml:space="preserve">Retained earnings </w:t>
      </w:r>
      <w:r w:rsidR="00326A46">
        <w:t>2024</w:t>
      </w:r>
      <w:r w:rsidRPr="00BE52A8">
        <w:tab/>
      </w:r>
      <w:r w:rsidRPr="00BE52A8">
        <w:tab/>
      </w:r>
      <w:r w:rsidRPr="00BE52A8">
        <w:rPr>
          <w:szCs w:val="22"/>
          <w:u w:val="double"/>
        </w:rPr>
        <w:t>$60,000</w:t>
      </w:r>
    </w:p>
    <w:p w14:paraId="20511FC9" w14:textId="77777777" w:rsidR="004100B5" w:rsidRPr="00BE52A8" w:rsidRDefault="004100B5" w:rsidP="00BE52A8">
      <w:pPr>
        <w:tabs>
          <w:tab w:val="right" w:pos="2520"/>
          <w:tab w:val="left" w:leader="dot" w:pos="5670"/>
          <w:tab w:val="right" w:pos="6804"/>
        </w:tabs>
        <w:ind w:left="426" w:hanging="426"/>
        <w:contextualSpacing/>
      </w:pPr>
      <w:r w:rsidRPr="00BE52A8">
        <w:tab/>
        <w:t xml:space="preserve">Solving for X, </w:t>
      </w:r>
      <w:r w:rsidR="00DA4D98" w:rsidRPr="00BE52A8">
        <w:t>Net income</w:t>
      </w:r>
      <w:r w:rsidRPr="00BE52A8">
        <w:t xml:space="preserve"> = $31,000</w:t>
      </w:r>
    </w:p>
    <w:p w14:paraId="633D35B6" w14:textId="77777777" w:rsidR="006E5E7A" w:rsidRDefault="004100B5" w:rsidP="00BE52A8">
      <w:pPr>
        <w:tabs>
          <w:tab w:val="left" w:pos="2340"/>
          <w:tab w:val="left" w:leader="dot" w:pos="5670"/>
          <w:tab w:val="right" w:pos="6804"/>
        </w:tabs>
        <w:ind w:left="426" w:hanging="426"/>
        <w:contextualSpacing/>
      </w:pPr>
      <w:r w:rsidRPr="00BE52A8">
        <w:tab/>
      </w:r>
    </w:p>
    <w:p w14:paraId="3E428333" w14:textId="77777777" w:rsidR="004100B5" w:rsidRPr="00BE52A8" w:rsidRDefault="006E5E7A" w:rsidP="00BE52A8">
      <w:pPr>
        <w:tabs>
          <w:tab w:val="left" w:pos="2340"/>
          <w:tab w:val="left" w:leader="dot" w:pos="5670"/>
          <w:tab w:val="right" w:pos="6804"/>
        </w:tabs>
        <w:ind w:left="426" w:hanging="426"/>
        <w:contextualSpacing/>
      </w:pPr>
      <w:r>
        <w:tab/>
      </w:r>
      <w:r w:rsidR="009772F5" w:rsidRPr="00BE52A8">
        <w:t>Basic earnings per share</w:t>
      </w:r>
      <w:r>
        <w:t xml:space="preserve"> </w:t>
      </w:r>
      <w:r w:rsidR="004100B5" w:rsidRPr="00BE52A8">
        <w:t xml:space="preserve">= </w:t>
      </w:r>
      <w:r w:rsidR="00DA4D98" w:rsidRPr="00BE52A8">
        <w:t>Net income</w:t>
      </w:r>
      <w:r w:rsidR="004100B5" w:rsidRPr="00BE52A8">
        <w:t xml:space="preserve"> ÷ weighted average number of common shares</w:t>
      </w:r>
    </w:p>
    <w:p w14:paraId="18B00D94" w14:textId="77777777" w:rsidR="004100B5" w:rsidRPr="00BE52A8" w:rsidRDefault="004100B5" w:rsidP="00BE52A8">
      <w:pPr>
        <w:tabs>
          <w:tab w:val="left" w:pos="2340"/>
          <w:tab w:val="left" w:leader="dot" w:pos="5670"/>
          <w:tab w:val="right" w:pos="6804"/>
        </w:tabs>
        <w:ind w:left="426" w:hanging="426"/>
        <w:contextualSpacing/>
      </w:pPr>
      <w:r w:rsidRPr="00BE52A8">
        <w:tab/>
      </w:r>
      <w:r w:rsidRPr="00BE52A8">
        <w:tab/>
      </w:r>
      <w:r w:rsidR="006E5E7A">
        <w:t xml:space="preserve">         </w:t>
      </w:r>
      <w:r w:rsidRPr="00BE52A8">
        <w:t xml:space="preserve">= $31,000 ÷ 1,000 = </w:t>
      </w:r>
      <w:r w:rsidRPr="00BE52A8">
        <w:rPr>
          <w:szCs w:val="22"/>
        </w:rPr>
        <w:t>$31</w:t>
      </w:r>
    </w:p>
    <w:p w14:paraId="35059645" w14:textId="77777777" w:rsidR="004100B5" w:rsidRPr="00BE52A8" w:rsidRDefault="004100B5" w:rsidP="00BE52A8">
      <w:pPr>
        <w:tabs>
          <w:tab w:val="right" w:pos="2520"/>
          <w:tab w:val="left" w:leader="dot" w:pos="5670"/>
          <w:tab w:val="right" w:pos="6804"/>
        </w:tabs>
        <w:ind w:left="426" w:hanging="426"/>
        <w:contextualSpacing/>
      </w:pPr>
    </w:p>
    <w:p w14:paraId="0FC8815A" w14:textId="4D2E9B7E" w:rsidR="004100B5" w:rsidRPr="00BE52A8" w:rsidRDefault="00B95B95" w:rsidP="00BE52A8">
      <w:pPr>
        <w:tabs>
          <w:tab w:val="right" w:pos="2520"/>
          <w:tab w:val="left" w:leader="dot" w:pos="5670"/>
          <w:tab w:val="right" w:pos="6804"/>
        </w:tabs>
        <w:ind w:left="426" w:hanging="426"/>
        <w:contextualSpacing/>
      </w:pPr>
      <w:r>
        <w:t>(b)</w:t>
      </w:r>
      <w:r w:rsidR="004100B5" w:rsidRPr="00BE52A8">
        <w:tab/>
        <w:t xml:space="preserve">Price-earnings ratio = Market price per share ÷ </w:t>
      </w:r>
      <w:r w:rsidR="008535AE">
        <w:t>Earnings per share (</w:t>
      </w:r>
      <w:r w:rsidR="004100B5" w:rsidRPr="00BE52A8">
        <w:t>EPS</w:t>
      </w:r>
      <w:r w:rsidR="008535AE">
        <w:t>)</w:t>
      </w:r>
    </w:p>
    <w:p w14:paraId="1A171411" w14:textId="6E37C6A3" w:rsidR="004100B5" w:rsidRPr="00BE52A8" w:rsidRDefault="004100B5" w:rsidP="00BE52A8">
      <w:pPr>
        <w:tabs>
          <w:tab w:val="right" w:pos="2520"/>
          <w:tab w:val="left" w:leader="dot" w:pos="5670"/>
          <w:tab w:val="right" w:pos="6804"/>
        </w:tabs>
        <w:ind w:left="426" w:hanging="426"/>
        <w:contextualSpacing/>
      </w:pPr>
      <w:r w:rsidRPr="00BE52A8">
        <w:tab/>
        <w:t xml:space="preserve">Market price per share = Price-earnings ratio </w:t>
      </w:r>
      <w:r w:rsidRPr="00BE52A8">
        <w:rPr>
          <w:rFonts w:cs="Arial"/>
        </w:rPr>
        <w:t>×</w:t>
      </w:r>
      <w:r w:rsidRPr="00BE52A8">
        <w:t xml:space="preserve"> EPS = 12 </w:t>
      </w:r>
      <w:r w:rsidRPr="00BE52A8">
        <w:rPr>
          <w:rFonts w:cs="Arial"/>
        </w:rPr>
        <w:t>×</w:t>
      </w:r>
      <w:r w:rsidRPr="00BE52A8">
        <w:t xml:space="preserve"> $31 = $372</w:t>
      </w:r>
    </w:p>
    <w:p w14:paraId="026996C3" w14:textId="77777777" w:rsidR="004100B5" w:rsidRPr="00BE52A8" w:rsidRDefault="004100B5" w:rsidP="00BE52A8">
      <w:pPr>
        <w:tabs>
          <w:tab w:val="right" w:pos="2520"/>
          <w:tab w:val="left" w:leader="dot" w:pos="5670"/>
          <w:tab w:val="right" w:pos="6804"/>
        </w:tabs>
        <w:ind w:left="426" w:hanging="426"/>
        <w:contextualSpacing/>
      </w:pPr>
    </w:p>
    <w:p w14:paraId="27C96E5D" w14:textId="77777777" w:rsidR="004100B5" w:rsidRPr="00BE52A8" w:rsidRDefault="004100B5" w:rsidP="00BE52A8">
      <w:pPr>
        <w:tabs>
          <w:tab w:val="left" w:pos="2070"/>
          <w:tab w:val="left" w:leader="dot" w:pos="5670"/>
          <w:tab w:val="right" w:pos="6804"/>
        </w:tabs>
        <w:ind w:left="426" w:hanging="426"/>
        <w:contextualSpacing/>
      </w:pPr>
      <w:r w:rsidRPr="00BE52A8">
        <w:t>(c)</w:t>
      </w:r>
      <w:r w:rsidRPr="00BE52A8">
        <w:tab/>
        <w:t>Working capital</w:t>
      </w:r>
      <w:r w:rsidRPr="00BE52A8">
        <w:tab/>
        <w:t>= current assets – current liabilities</w:t>
      </w:r>
    </w:p>
    <w:p w14:paraId="759BB01D" w14:textId="77777777" w:rsidR="004100B5" w:rsidRPr="00BE52A8" w:rsidRDefault="004100B5" w:rsidP="00BE52A8">
      <w:pPr>
        <w:tabs>
          <w:tab w:val="left" w:pos="2070"/>
          <w:tab w:val="left" w:leader="dot" w:pos="5670"/>
          <w:tab w:val="right" w:pos="6804"/>
        </w:tabs>
        <w:ind w:left="426" w:hanging="426"/>
        <w:contextualSpacing/>
        <w:rPr>
          <w:lang w:val="fr-FR"/>
        </w:rPr>
      </w:pPr>
      <w:r w:rsidRPr="00BE52A8">
        <w:tab/>
      </w:r>
      <w:r w:rsidRPr="00BE52A8">
        <w:tab/>
      </w:r>
      <w:r w:rsidRPr="00BE52A8">
        <w:rPr>
          <w:lang w:val="fr-FR"/>
        </w:rPr>
        <w:t>= $85,000 – $60,000 = $25,000</w:t>
      </w:r>
    </w:p>
    <w:p w14:paraId="70C04091" w14:textId="77777777" w:rsidR="004100B5" w:rsidRPr="00BE52A8" w:rsidRDefault="004100B5" w:rsidP="00BE52A8">
      <w:pPr>
        <w:tabs>
          <w:tab w:val="right" w:pos="2520"/>
          <w:tab w:val="left" w:leader="dot" w:pos="5670"/>
          <w:tab w:val="right" w:pos="6804"/>
        </w:tabs>
        <w:ind w:left="426" w:hanging="426"/>
        <w:contextualSpacing/>
        <w:rPr>
          <w:lang w:val="fr-FR"/>
        </w:rPr>
      </w:pPr>
    </w:p>
    <w:p w14:paraId="1A79FA95" w14:textId="77777777" w:rsidR="004100B5" w:rsidRPr="00BE52A8" w:rsidRDefault="004100B5" w:rsidP="00BE52A8">
      <w:pPr>
        <w:tabs>
          <w:tab w:val="left" w:pos="1800"/>
          <w:tab w:val="left" w:leader="dot" w:pos="5670"/>
          <w:tab w:val="right" w:pos="6804"/>
        </w:tabs>
        <w:ind w:left="426" w:hanging="426"/>
        <w:contextualSpacing/>
        <w:rPr>
          <w:lang w:val="fr-FR"/>
        </w:rPr>
      </w:pPr>
      <w:r w:rsidRPr="00BE52A8">
        <w:rPr>
          <w:lang w:val="fr-FR"/>
        </w:rPr>
        <w:t>(d)</w:t>
      </w:r>
      <w:r w:rsidRPr="00BE52A8">
        <w:rPr>
          <w:lang w:val="fr-FR"/>
        </w:rPr>
        <w:tab/>
        <w:t>Current ratio</w:t>
      </w:r>
      <w:r w:rsidRPr="00BE52A8">
        <w:rPr>
          <w:lang w:val="fr-FR"/>
        </w:rPr>
        <w:tab/>
        <w:t>= current assets ÷ current liabilities</w:t>
      </w:r>
    </w:p>
    <w:p w14:paraId="548EDC00" w14:textId="77777777" w:rsidR="004100B5" w:rsidRPr="00BE52A8" w:rsidRDefault="004100B5" w:rsidP="00BE52A8">
      <w:pPr>
        <w:tabs>
          <w:tab w:val="left" w:pos="1800"/>
          <w:tab w:val="left" w:leader="dot" w:pos="5670"/>
          <w:tab w:val="right" w:pos="6804"/>
        </w:tabs>
        <w:ind w:left="426" w:hanging="426"/>
        <w:contextualSpacing/>
      </w:pPr>
      <w:r w:rsidRPr="00BE52A8">
        <w:rPr>
          <w:lang w:val="fr-FR"/>
        </w:rPr>
        <w:tab/>
      </w:r>
      <w:r w:rsidRPr="00BE52A8">
        <w:rPr>
          <w:lang w:val="fr-FR"/>
        </w:rPr>
        <w:tab/>
      </w:r>
      <w:r w:rsidRPr="00BE52A8">
        <w:t>= $85,000 ÷ $60,000 = 1.4:1</w:t>
      </w:r>
    </w:p>
    <w:p w14:paraId="079ADCD9" w14:textId="77777777" w:rsidR="004100B5" w:rsidRPr="00BE52A8" w:rsidRDefault="004100B5" w:rsidP="00BE52A8">
      <w:pPr>
        <w:tabs>
          <w:tab w:val="left" w:pos="1800"/>
          <w:tab w:val="left" w:leader="dot" w:pos="5670"/>
          <w:tab w:val="right" w:pos="6804"/>
        </w:tabs>
        <w:ind w:left="426" w:hanging="426"/>
        <w:contextualSpacing/>
      </w:pPr>
    </w:p>
    <w:p w14:paraId="5B171313" w14:textId="77777777" w:rsidR="004100B5" w:rsidRPr="00BE52A8" w:rsidRDefault="004100B5" w:rsidP="00BE52A8">
      <w:pPr>
        <w:tabs>
          <w:tab w:val="left" w:pos="2520"/>
          <w:tab w:val="left" w:leader="dot" w:pos="5670"/>
          <w:tab w:val="right" w:pos="6804"/>
        </w:tabs>
        <w:ind w:left="426" w:hanging="426"/>
        <w:contextualSpacing/>
      </w:pPr>
      <w:r w:rsidRPr="00BE52A8">
        <w:t>(e)</w:t>
      </w:r>
      <w:r w:rsidRPr="00BE52A8">
        <w:tab/>
        <w:t>Debt to total assets</w:t>
      </w:r>
      <w:r w:rsidRPr="00BE52A8">
        <w:tab/>
        <w:t>= Total liabilities ÷ Total assets</w:t>
      </w:r>
    </w:p>
    <w:p w14:paraId="1F439A1E" w14:textId="1347BD94" w:rsidR="004100B5" w:rsidRPr="00BE52A8" w:rsidRDefault="004100B5" w:rsidP="00BE52A8">
      <w:pPr>
        <w:tabs>
          <w:tab w:val="left" w:pos="2520"/>
          <w:tab w:val="left" w:leader="dot" w:pos="5670"/>
          <w:tab w:val="right" w:pos="6804"/>
        </w:tabs>
        <w:ind w:left="426" w:hanging="426"/>
        <w:contextualSpacing/>
      </w:pPr>
      <w:r w:rsidRPr="00BE52A8">
        <w:tab/>
      </w:r>
      <w:r w:rsidRPr="00BE52A8">
        <w:tab/>
        <w:t>= $110,000 ÷ ($85,000 + $125,000) = 52</w:t>
      </w:r>
      <w:r w:rsidR="008535AE">
        <w:t>.4</w:t>
      </w:r>
      <w:r w:rsidRPr="00BE52A8">
        <w:t>%</w:t>
      </w:r>
    </w:p>
    <w:p w14:paraId="7F7C3F0C" w14:textId="77777777" w:rsidR="004F79D9" w:rsidRPr="00BE52A8" w:rsidRDefault="004F79D9" w:rsidP="00BE52A8">
      <w:pPr>
        <w:contextualSpacing/>
      </w:pPr>
    </w:p>
    <w:p w14:paraId="5C8B9A81" w14:textId="77777777" w:rsidR="00664288" w:rsidRPr="00BE52A8" w:rsidRDefault="00664288" w:rsidP="00BE52A8">
      <w:pPr>
        <w:contextualSpacing/>
      </w:pPr>
    </w:p>
    <w:p w14:paraId="72B33D79" w14:textId="757779A7" w:rsidR="002103E5" w:rsidRPr="002103E5" w:rsidRDefault="00664288" w:rsidP="00BE52A8">
      <w:pPr>
        <w:pStyle w:val="Heading5"/>
        <w:keepNext w:val="0"/>
        <w:spacing w:after="0"/>
        <w:contextualSpacing/>
        <w:rPr>
          <w:b w:val="0"/>
        </w:rPr>
      </w:pPr>
      <w:r w:rsidRPr="00BE52A8">
        <w:t xml:space="preserve">Ex. </w:t>
      </w:r>
      <w:r w:rsidR="005937DD">
        <w:t>147</w:t>
      </w:r>
    </w:p>
    <w:p w14:paraId="614A3966" w14:textId="5E145420" w:rsidR="00664288" w:rsidRPr="00BE52A8" w:rsidRDefault="00664288" w:rsidP="00BE52A8">
      <w:pPr>
        <w:contextualSpacing/>
        <w:jc w:val="both"/>
      </w:pPr>
      <w:r w:rsidRPr="00BE52A8">
        <w:t xml:space="preserve">The following data are taken from the </w:t>
      </w:r>
      <w:r w:rsidR="008535AE">
        <w:t>annual report</w:t>
      </w:r>
      <w:r w:rsidRPr="00BE52A8">
        <w:t xml:space="preserve"> of </w:t>
      </w:r>
      <w:r w:rsidR="009C7EF8">
        <w:t>Vintage</w:t>
      </w:r>
      <w:r w:rsidR="009C7EF8" w:rsidRPr="00BE52A8">
        <w:t xml:space="preserve"> </w:t>
      </w:r>
      <w:r w:rsidR="00094193" w:rsidRPr="00BE52A8">
        <w:t>Inc</w:t>
      </w:r>
      <w:r w:rsidRPr="00BE52A8">
        <w:t>.</w:t>
      </w:r>
      <w:r w:rsidR="00D5624A" w:rsidRPr="00BE52A8">
        <w:t>:</w:t>
      </w:r>
    </w:p>
    <w:p w14:paraId="7788F45D" w14:textId="1DEDCA27" w:rsidR="00664288" w:rsidRPr="00BE52A8" w:rsidRDefault="00664288" w:rsidP="0032446B">
      <w:pPr>
        <w:tabs>
          <w:tab w:val="left" w:pos="426"/>
          <w:tab w:val="left" w:leader="dot" w:pos="5670"/>
          <w:tab w:val="right" w:pos="6804"/>
        </w:tabs>
        <w:spacing w:before="40"/>
        <w:jc w:val="both"/>
      </w:pPr>
      <w:r w:rsidRPr="00BE52A8">
        <w:tab/>
        <w:t>Accounts payable</w:t>
      </w:r>
      <w:r w:rsidRPr="00BE52A8">
        <w:tab/>
      </w:r>
      <w:r w:rsidR="00D5624A" w:rsidRPr="00BE52A8">
        <w:tab/>
      </w:r>
      <w:r w:rsidRPr="00BE52A8">
        <w:t>$</w:t>
      </w:r>
      <w:r w:rsidR="00A24FA8">
        <w:t>44</w:t>
      </w:r>
      <w:r w:rsidRPr="00BE52A8">
        <w:t>,</w:t>
      </w:r>
      <w:r w:rsidR="00A24FA8">
        <w:t>5</w:t>
      </w:r>
      <w:r w:rsidRPr="00BE52A8">
        <w:t>00</w:t>
      </w:r>
    </w:p>
    <w:p w14:paraId="5C138CB8" w14:textId="4670EBC5" w:rsidR="00664288" w:rsidRPr="00BE52A8" w:rsidRDefault="00664288" w:rsidP="0032446B">
      <w:pPr>
        <w:tabs>
          <w:tab w:val="left" w:pos="426"/>
          <w:tab w:val="left" w:leader="dot" w:pos="5670"/>
          <w:tab w:val="right" w:pos="6804"/>
        </w:tabs>
        <w:spacing w:before="40"/>
        <w:jc w:val="both"/>
      </w:pPr>
      <w:r w:rsidRPr="00BE52A8">
        <w:tab/>
        <w:t>Accounts receivable</w:t>
      </w:r>
      <w:r w:rsidRPr="00BE52A8">
        <w:tab/>
      </w:r>
      <w:r w:rsidR="00D5624A" w:rsidRPr="00BE52A8">
        <w:tab/>
      </w:r>
      <w:r w:rsidR="00A24FA8">
        <w:t>84</w:t>
      </w:r>
      <w:r w:rsidRPr="00BE52A8">
        <w:t>,000</w:t>
      </w:r>
    </w:p>
    <w:p w14:paraId="750A4F46" w14:textId="7511C7D8" w:rsidR="00D5624A" w:rsidRPr="00BE52A8" w:rsidRDefault="00D5624A" w:rsidP="0032446B">
      <w:pPr>
        <w:tabs>
          <w:tab w:val="left" w:pos="426"/>
          <w:tab w:val="left" w:leader="dot" w:pos="5670"/>
          <w:tab w:val="right" w:pos="6804"/>
        </w:tabs>
        <w:spacing w:before="40"/>
        <w:jc w:val="both"/>
      </w:pPr>
      <w:r w:rsidRPr="00BE52A8">
        <w:lastRenderedPageBreak/>
        <w:tab/>
        <w:t>Cash</w:t>
      </w:r>
      <w:r w:rsidRPr="00BE52A8">
        <w:tab/>
      </w:r>
      <w:r w:rsidRPr="00BE52A8">
        <w:tab/>
      </w:r>
      <w:r w:rsidR="00A24FA8">
        <w:t>81</w:t>
      </w:r>
      <w:r w:rsidRPr="00BE52A8">
        <w:t>,000</w:t>
      </w:r>
    </w:p>
    <w:p w14:paraId="279027DE" w14:textId="462C9D28" w:rsidR="00D5624A" w:rsidRPr="00BE52A8" w:rsidRDefault="00D5624A" w:rsidP="0032446B">
      <w:pPr>
        <w:tabs>
          <w:tab w:val="left" w:pos="426"/>
          <w:tab w:val="left" w:leader="dot" w:pos="5670"/>
          <w:tab w:val="right" w:pos="6804"/>
        </w:tabs>
        <w:spacing w:before="40"/>
        <w:jc w:val="both"/>
      </w:pPr>
      <w:r w:rsidRPr="00BE52A8">
        <w:tab/>
      </w:r>
      <w:r w:rsidR="009772F5" w:rsidRPr="00BE52A8">
        <w:t>Dividends declared</w:t>
      </w:r>
      <w:r w:rsidRPr="00BE52A8">
        <w:tab/>
      </w:r>
      <w:r w:rsidRPr="00BE52A8">
        <w:tab/>
      </w:r>
      <w:r w:rsidR="00A24FA8">
        <w:t>15</w:t>
      </w:r>
      <w:r w:rsidRPr="00BE52A8">
        <w:t>,000</w:t>
      </w:r>
    </w:p>
    <w:p w14:paraId="605637CE" w14:textId="3895F2C1" w:rsidR="00D5624A" w:rsidRPr="00BE52A8" w:rsidRDefault="00D5624A" w:rsidP="0032446B">
      <w:pPr>
        <w:tabs>
          <w:tab w:val="left" w:pos="426"/>
          <w:tab w:val="left" w:leader="dot" w:pos="5670"/>
          <w:tab w:val="right" w:pos="6804"/>
        </w:tabs>
        <w:spacing w:before="40"/>
        <w:jc w:val="both"/>
      </w:pPr>
      <w:r w:rsidRPr="00BE52A8">
        <w:tab/>
        <w:t>Market price per share</w:t>
      </w:r>
      <w:r w:rsidRPr="00BE52A8">
        <w:tab/>
      </w:r>
      <w:r w:rsidRPr="00BE52A8">
        <w:tab/>
        <w:t xml:space="preserve"> </w:t>
      </w:r>
      <w:r w:rsidR="009E5514">
        <w:t>10.23</w:t>
      </w:r>
    </w:p>
    <w:p w14:paraId="66A7B09A" w14:textId="6B8EAD2D" w:rsidR="00D5624A" w:rsidRPr="00BE52A8" w:rsidRDefault="00D5624A" w:rsidP="0032446B">
      <w:pPr>
        <w:tabs>
          <w:tab w:val="left" w:pos="426"/>
          <w:tab w:val="left" w:leader="dot" w:pos="5670"/>
          <w:tab w:val="right" w:pos="6804"/>
        </w:tabs>
        <w:spacing w:before="40"/>
        <w:jc w:val="both"/>
      </w:pPr>
      <w:r w:rsidRPr="00BE52A8">
        <w:tab/>
        <w:t>Other current liabilities</w:t>
      </w:r>
      <w:r w:rsidRPr="00BE52A8">
        <w:tab/>
      </w:r>
      <w:r w:rsidRPr="00BE52A8">
        <w:tab/>
      </w:r>
      <w:r w:rsidR="00A24FA8">
        <w:t>30,500</w:t>
      </w:r>
    </w:p>
    <w:p w14:paraId="4A2EEAD2" w14:textId="5B969A19" w:rsidR="00D5624A" w:rsidRPr="00BE52A8" w:rsidRDefault="00D5624A" w:rsidP="0032446B">
      <w:pPr>
        <w:tabs>
          <w:tab w:val="left" w:pos="426"/>
          <w:tab w:val="left" w:leader="dot" w:pos="5670"/>
          <w:tab w:val="right" w:pos="6804"/>
        </w:tabs>
        <w:spacing w:before="40"/>
        <w:jc w:val="both"/>
      </w:pPr>
      <w:r w:rsidRPr="00BE52A8">
        <w:tab/>
      </w:r>
      <w:r w:rsidR="00DA4D98" w:rsidRPr="00BE52A8">
        <w:t>Net income</w:t>
      </w:r>
      <w:r w:rsidRPr="00BE52A8">
        <w:tab/>
      </w:r>
      <w:r w:rsidRPr="00BE52A8">
        <w:tab/>
      </w:r>
      <w:r w:rsidR="00A24FA8">
        <w:t>66</w:t>
      </w:r>
      <w:r w:rsidRPr="00BE52A8">
        <w:t>,000</w:t>
      </w:r>
    </w:p>
    <w:p w14:paraId="04F36331" w14:textId="3BA28993" w:rsidR="00D5624A" w:rsidRPr="00BE52A8" w:rsidRDefault="00D5624A" w:rsidP="0032446B">
      <w:pPr>
        <w:tabs>
          <w:tab w:val="left" w:pos="426"/>
          <w:tab w:val="left" w:leader="dot" w:pos="5670"/>
          <w:tab w:val="right" w:pos="6804"/>
        </w:tabs>
        <w:spacing w:before="40"/>
        <w:jc w:val="both"/>
      </w:pPr>
      <w:r w:rsidRPr="00BE52A8">
        <w:tab/>
        <w:t>Wages payable</w:t>
      </w:r>
      <w:r w:rsidRPr="00BE52A8">
        <w:tab/>
      </w:r>
      <w:r w:rsidRPr="00BE52A8">
        <w:tab/>
      </w:r>
      <w:r w:rsidR="00A24FA8">
        <w:t>7,500</w:t>
      </w:r>
    </w:p>
    <w:p w14:paraId="08310DAB" w14:textId="658493BB" w:rsidR="00D5624A" w:rsidRPr="00BE52A8" w:rsidRDefault="00D5624A" w:rsidP="0032446B">
      <w:pPr>
        <w:tabs>
          <w:tab w:val="left" w:pos="426"/>
          <w:tab w:val="left" w:leader="dot" w:pos="5670"/>
          <w:tab w:val="right" w:pos="6804"/>
        </w:tabs>
        <w:spacing w:before="40"/>
        <w:jc w:val="both"/>
      </w:pPr>
      <w:r w:rsidRPr="00BE52A8">
        <w:tab/>
        <w:t>Weighted average number of common shares</w:t>
      </w:r>
      <w:r w:rsidRPr="00BE52A8">
        <w:tab/>
      </w:r>
      <w:r w:rsidRPr="00BE52A8">
        <w:tab/>
      </w:r>
      <w:r w:rsidR="009E5514">
        <w:t>20</w:t>
      </w:r>
      <w:r w:rsidRPr="00BE52A8">
        <w:t>,000</w:t>
      </w:r>
    </w:p>
    <w:p w14:paraId="5CE61BCE" w14:textId="77777777" w:rsidR="00D5624A" w:rsidRPr="00BE52A8" w:rsidRDefault="00D5624A" w:rsidP="00BE52A8">
      <w:pPr>
        <w:tabs>
          <w:tab w:val="left" w:pos="360"/>
          <w:tab w:val="right" w:pos="4860"/>
          <w:tab w:val="left" w:pos="5580"/>
          <w:tab w:val="right" w:pos="9180"/>
        </w:tabs>
        <w:contextualSpacing/>
        <w:jc w:val="both"/>
      </w:pPr>
    </w:p>
    <w:p w14:paraId="02C5A101" w14:textId="77777777" w:rsidR="002103E5" w:rsidRPr="002103E5" w:rsidRDefault="00664288" w:rsidP="00BE52A8">
      <w:pPr>
        <w:pStyle w:val="Heading5"/>
        <w:keepNext w:val="0"/>
        <w:spacing w:after="0"/>
        <w:contextualSpacing/>
        <w:rPr>
          <w:b w:val="0"/>
        </w:rPr>
      </w:pPr>
      <w:r w:rsidRPr="00BE52A8">
        <w:t>Instructions</w:t>
      </w:r>
    </w:p>
    <w:p w14:paraId="72BE5DCE" w14:textId="2A246A24" w:rsidR="00664288" w:rsidRPr="00BE52A8" w:rsidRDefault="00664288" w:rsidP="00BE52A8">
      <w:pPr>
        <w:contextualSpacing/>
      </w:pPr>
      <w:r w:rsidRPr="00BE52A8">
        <w:t>Calculate the following</w:t>
      </w:r>
      <w:r w:rsidR="000404B2" w:rsidRPr="00BE52A8">
        <w:t>:</w:t>
      </w:r>
    </w:p>
    <w:p w14:paraId="0C219BC1" w14:textId="77777777" w:rsidR="00664288" w:rsidRPr="00BE52A8" w:rsidRDefault="00664288" w:rsidP="0032446B">
      <w:pPr>
        <w:tabs>
          <w:tab w:val="left" w:pos="426"/>
          <w:tab w:val="left" w:pos="4320"/>
          <w:tab w:val="left" w:pos="4770"/>
        </w:tabs>
        <w:spacing w:before="40"/>
        <w:jc w:val="both"/>
      </w:pPr>
      <w:r w:rsidRPr="00BE52A8">
        <w:t>(a)</w:t>
      </w:r>
      <w:r w:rsidRPr="00BE52A8">
        <w:tab/>
        <w:t>Current ratio</w:t>
      </w:r>
    </w:p>
    <w:p w14:paraId="00610585" w14:textId="77777777" w:rsidR="00664288" w:rsidRPr="00BE52A8" w:rsidRDefault="00664288" w:rsidP="0032446B">
      <w:pPr>
        <w:tabs>
          <w:tab w:val="left" w:pos="426"/>
          <w:tab w:val="left" w:pos="4320"/>
          <w:tab w:val="left" w:pos="4770"/>
        </w:tabs>
        <w:spacing w:before="40"/>
        <w:jc w:val="both"/>
      </w:pPr>
      <w:r w:rsidRPr="00BE52A8">
        <w:t>(b)</w:t>
      </w:r>
      <w:r w:rsidRPr="00BE52A8">
        <w:tab/>
        <w:t>Working capital</w:t>
      </w:r>
    </w:p>
    <w:p w14:paraId="251D80F5" w14:textId="77777777" w:rsidR="00094193" w:rsidRPr="00BE52A8" w:rsidRDefault="00F833CD" w:rsidP="0032446B">
      <w:pPr>
        <w:tabs>
          <w:tab w:val="left" w:pos="426"/>
          <w:tab w:val="left" w:pos="4320"/>
          <w:tab w:val="left" w:pos="4770"/>
        </w:tabs>
        <w:spacing w:before="40"/>
        <w:jc w:val="both"/>
      </w:pPr>
      <w:r w:rsidRPr="00BE52A8">
        <w:t>(c)</w:t>
      </w:r>
      <w:r w:rsidRPr="00BE52A8">
        <w:tab/>
      </w:r>
      <w:r w:rsidR="009772F5" w:rsidRPr="00BE52A8">
        <w:t>Basic earnings per share</w:t>
      </w:r>
    </w:p>
    <w:p w14:paraId="77E8EEF9" w14:textId="77777777" w:rsidR="00F833CD" w:rsidRPr="00BE52A8" w:rsidRDefault="00F833CD" w:rsidP="0032446B">
      <w:pPr>
        <w:tabs>
          <w:tab w:val="left" w:pos="426"/>
          <w:tab w:val="left" w:pos="4320"/>
          <w:tab w:val="left" w:pos="4770"/>
        </w:tabs>
        <w:spacing w:before="40"/>
        <w:jc w:val="both"/>
      </w:pPr>
      <w:r w:rsidRPr="00BE52A8">
        <w:t>(d)</w:t>
      </w:r>
      <w:r w:rsidRPr="00BE52A8">
        <w:tab/>
        <w:t>Price-earnings ratio</w:t>
      </w:r>
    </w:p>
    <w:p w14:paraId="3E24C8FC" w14:textId="77777777" w:rsidR="00F833CD" w:rsidRPr="00BE52A8" w:rsidRDefault="00F833CD" w:rsidP="00BE52A8">
      <w:pPr>
        <w:tabs>
          <w:tab w:val="left" w:pos="450"/>
          <w:tab w:val="left" w:pos="4320"/>
          <w:tab w:val="left" w:pos="4770"/>
        </w:tabs>
        <w:contextualSpacing/>
        <w:jc w:val="both"/>
      </w:pPr>
    </w:p>
    <w:p w14:paraId="243F2F36" w14:textId="32132D2D" w:rsidR="00664288" w:rsidRPr="00D81948" w:rsidRDefault="00664288"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D81948">
        <w:t xml:space="preserve">Solution </w:t>
      </w:r>
      <w:r w:rsidR="005937DD" w:rsidRPr="00D81948">
        <w:t xml:space="preserve">147 </w:t>
      </w:r>
      <w:r w:rsidRPr="00D81948">
        <w:rPr>
          <w:b w:val="0"/>
        </w:rPr>
        <w:t>(</w:t>
      </w:r>
      <w:r w:rsidR="00094193" w:rsidRPr="00D81948">
        <w:rPr>
          <w:b w:val="0"/>
        </w:rPr>
        <w:t>10</w:t>
      </w:r>
      <w:r w:rsidRPr="00D81948">
        <w:rPr>
          <w:b w:val="0"/>
        </w:rPr>
        <w:t xml:space="preserve"> min.)</w:t>
      </w:r>
    </w:p>
    <w:p w14:paraId="2702DEEB" w14:textId="3DFF1A7C" w:rsidR="00664288" w:rsidRPr="00BE52A8" w:rsidRDefault="00664288" w:rsidP="00BE52A8">
      <w:pPr>
        <w:tabs>
          <w:tab w:val="left" w:pos="540"/>
          <w:tab w:val="left" w:pos="1890"/>
        </w:tabs>
        <w:contextualSpacing/>
        <w:jc w:val="both"/>
        <w:rPr>
          <w:lang w:val="fr-FR"/>
        </w:rPr>
      </w:pPr>
      <w:r w:rsidRPr="00BE52A8">
        <w:rPr>
          <w:lang w:val="fr-FR"/>
        </w:rPr>
        <w:t>Current assets = $</w:t>
      </w:r>
      <w:r w:rsidR="00A24FA8">
        <w:rPr>
          <w:lang w:val="fr-FR"/>
        </w:rPr>
        <w:t>84</w:t>
      </w:r>
      <w:r w:rsidRPr="00BE52A8">
        <w:rPr>
          <w:lang w:val="fr-FR"/>
        </w:rPr>
        <w:t>,000 + $</w:t>
      </w:r>
      <w:r w:rsidR="00A24FA8">
        <w:rPr>
          <w:lang w:val="fr-FR"/>
        </w:rPr>
        <w:t>81</w:t>
      </w:r>
      <w:r w:rsidRPr="00BE52A8">
        <w:rPr>
          <w:lang w:val="fr-FR"/>
        </w:rPr>
        <w:t>,000 = $</w:t>
      </w:r>
      <w:r w:rsidR="00A24FA8">
        <w:rPr>
          <w:lang w:val="fr-FR"/>
        </w:rPr>
        <w:t>165</w:t>
      </w:r>
      <w:r w:rsidRPr="00BE52A8">
        <w:rPr>
          <w:lang w:val="fr-FR"/>
        </w:rPr>
        <w:t>,000</w:t>
      </w:r>
    </w:p>
    <w:p w14:paraId="342EAEF8" w14:textId="05ABF71C" w:rsidR="00664288" w:rsidRPr="00BE52A8" w:rsidRDefault="00664288" w:rsidP="00BE52A8">
      <w:pPr>
        <w:tabs>
          <w:tab w:val="left" w:pos="540"/>
          <w:tab w:val="left" w:pos="1890"/>
        </w:tabs>
        <w:contextualSpacing/>
        <w:jc w:val="both"/>
        <w:rPr>
          <w:lang w:val="fr-FR"/>
        </w:rPr>
      </w:pPr>
      <w:r w:rsidRPr="00BE52A8">
        <w:rPr>
          <w:lang w:val="fr-FR"/>
        </w:rPr>
        <w:t>Current liabilities = $</w:t>
      </w:r>
      <w:r w:rsidR="00A24FA8">
        <w:rPr>
          <w:lang w:val="fr-FR"/>
        </w:rPr>
        <w:t>44</w:t>
      </w:r>
      <w:r w:rsidRPr="00BE52A8">
        <w:rPr>
          <w:lang w:val="fr-FR"/>
        </w:rPr>
        <w:t>,</w:t>
      </w:r>
      <w:r w:rsidR="00A24FA8">
        <w:rPr>
          <w:lang w:val="fr-FR"/>
        </w:rPr>
        <w:t>5</w:t>
      </w:r>
      <w:r w:rsidRPr="00BE52A8">
        <w:rPr>
          <w:lang w:val="fr-FR"/>
        </w:rPr>
        <w:t>00 + $</w:t>
      </w:r>
      <w:r w:rsidR="00A24FA8">
        <w:rPr>
          <w:lang w:val="fr-FR"/>
        </w:rPr>
        <w:t>30</w:t>
      </w:r>
      <w:r w:rsidRPr="00BE52A8">
        <w:rPr>
          <w:lang w:val="fr-FR"/>
        </w:rPr>
        <w:t>,</w:t>
      </w:r>
      <w:r w:rsidR="00A24FA8">
        <w:rPr>
          <w:lang w:val="fr-FR"/>
        </w:rPr>
        <w:t>500</w:t>
      </w:r>
      <w:r w:rsidR="00A24FA8" w:rsidRPr="00BE52A8">
        <w:rPr>
          <w:lang w:val="fr-FR"/>
        </w:rPr>
        <w:t xml:space="preserve"> </w:t>
      </w:r>
      <w:r w:rsidRPr="00BE52A8">
        <w:rPr>
          <w:lang w:val="fr-FR"/>
        </w:rPr>
        <w:t>+</w:t>
      </w:r>
      <w:r w:rsidR="00F67639" w:rsidRPr="00BE52A8">
        <w:rPr>
          <w:lang w:val="fr-FR"/>
        </w:rPr>
        <w:t xml:space="preserve"> </w:t>
      </w:r>
      <w:r w:rsidRPr="00BE52A8">
        <w:rPr>
          <w:lang w:val="fr-FR"/>
        </w:rPr>
        <w:t>$</w:t>
      </w:r>
      <w:r w:rsidR="00A24FA8">
        <w:rPr>
          <w:lang w:val="fr-FR"/>
        </w:rPr>
        <w:t>7,5</w:t>
      </w:r>
      <w:r w:rsidRPr="00BE52A8">
        <w:rPr>
          <w:lang w:val="fr-FR"/>
        </w:rPr>
        <w:t>00 = $</w:t>
      </w:r>
      <w:r w:rsidR="00A24FA8">
        <w:rPr>
          <w:lang w:val="fr-FR"/>
        </w:rPr>
        <w:t>82</w:t>
      </w:r>
      <w:r w:rsidRPr="00BE52A8">
        <w:rPr>
          <w:lang w:val="fr-FR"/>
        </w:rPr>
        <w:t>,</w:t>
      </w:r>
      <w:r w:rsidR="00A24FA8">
        <w:rPr>
          <w:lang w:val="fr-FR"/>
        </w:rPr>
        <w:t>5</w:t>
      </w:r>
      <w:r w:rsidRPr="00BE52A8">
        <w:rPr>
          <w:lang w:val="fr-FR"/>
        </w:rPr>
        <w:t>00</w:t>
      </w:r>
    </w:p>
    <w:p w14:paraId="7DFB3283" w14:textId="77777777" w:rsidR="00664288" w:rsidRPr="00BE52A8" w:rsidRDefault="00664288" w:rsidP="00BE52A8">
      <w:pPr>
        <w:tabs>
          <w:tab w:val="left" w:pos="540"/>
          <w:tab w:val="left" w:pos="1890"/>
        </w:tabs>
        <w:contextualSpacing/>
        <w:jc w:val="both"/>
        <w:rPr>
          <w:lang w:val="fr-FR"/>
        </w:rPr>
      </w:pPr>
    </w:p>
    <w:p w14:paraId="28CDC44D" w14:textId="242B7358" w:rsidR="00664288" w:rsidRPr="00BE52A8" w:rsidRDefault="00664288" w:rsidP="006E5E7A">
      <w:pPr>
        <w:tabs>
          <w:tab w:val="left" w:pos="426"/>
          <w:tab w:val="left" w:pos="1890"/>
        </w:tabs>
        <w:contextualSpacing/>
        <w:jc w:val="both"/>
        <w:rPr>
          <w:lang w:val="fr-FR"/>
        </w:rPr>
      </w:pPr>
      <w:r w:rsidRPr="00BE52A8">
        <w:rPr>
          <w:lang w:val="fr-FR"/>
        </w:rPr>
        <w:t>(a)</w:t>
      </w:r>
      <w:r w:rsidRPr="00BE52A8">
        <w:rPr>
          <w:lang w:val="fr-FR"/>
        </w:rPr>
        <w:tab/>
        <w:t>Current ratio = Current assets ÷ Current liabilities = $</w:t>
      </w:r>
      <w:r w:rsidR="00A24FA8">
        <w:rPr>
          <w:lang w:val="fr-FR"/>
        </w:rPr>
        <w:t>165</w:t>
      </w:r>
      <w:r w:rsidRPr="00BE52A8">
        <w:rPr>
          <w:lang w:val="fr-FR"/>
        </w:rPr>
        <w:t>,000 ÷ $</w:t>
      </w:r>
      <w:r w:rsidR="00A24FA8">
        <w:rPr>
          <w:lang w:val="fr-FR"/>
        </w:rPr>
        <w:t>82</w:t>
      </w:r>
      <w:r w:rsidRPr="00BE52A8">
        <w:rPr>
          <w:lang w:val="fr-FR"/>
        </w:rPr>
        <w:t>,</w:t>
      </w:r>
      <w:r w:rsidR="00A24FA8">
        <w:rPr>
          <w:lang w:val="fr-FR"/>
        </w:rPr>
        <w:t>5</w:t>
      </w:r>
      <w:r w:rsidRPr="00BE52A8">
        <w:rPr>
          <w:lang w:val="fr-FR"/>
        </w:rPr>
        <w:t>00 = 2:1</w:t>
      </w:r>
    </w:p>
    <w:p w14:paraId="78F0896C" w14:textId="77777777" w:rsidR="00F833CD" w:rsidRPr="00B36823" w:rsidRDefault="00F833CD" w:rsidP="006E5E7A">
      <w:pPr>
        <w:tabs>
          <w:tab w:val="left" w:pos="426"/>
          <w:tab w:val="left" w:pos="2880"/>
        </w:tabs>
        <w:ind w:left="540" w:hanging="540"/>
        <w:contextualSpacing/>
        <w:jc w:val="both"/>
        <w:rPr>
          <w:lang w:val="fr-CA"/>
        </w:rPr>
      </w:pPr>
    </w:p>
    <w:p w14:paraId="3ED4F111" w14:textId="04167070" w:rsidR="00664288" w:rsidRPr="00BE52A8" w:rsidRDefault="00664288" w:rsidP="006E5E7A">
      <w:pPr>
        <w:tabs>
          <w:tab w:val="left" w:pos="426"/>
          <w:tab w:val="left" w:pos="2880"/>
        </w:tabs>
        <w:ind w:left="540" w:hanging="540"/>
        <w:contextualSpacing/>
        <w:jc w:val="both"/>
      </w:pPr>
      <w:r w:rsidRPr="00BE52A8">
        <w:t>(b)</w:t>
      </w:r>
      <w:r w:rsidRPr="00BE52A8">
        <w:tab/>
        <w:t>Working capital = Current assets – Current liabilities = $</w:t>
      </w:r>
      <w:r w:rsidR="00A24FA8">
        <w:t>165</w:t>
      </w:r>
      <w:r w:rsidRPr="00BE52A8">
        <w:t>,000 – $</w:t>
      </w:r>
      <w:r w:rsidR="00A24FA8">
        <w:t>82</w:t>
      </w:r>
      <w:r w:rsidRPr="00BE52A8">
        <w:t>,</w:t>
      </w:r>
      <w:r w:rsidR="00A24FA8">
        <w:t>5</w:t>
      </w:r>
      <w:r w:rsidRPr="00BE52A8">
        <w:t>00 = $</w:t>
      </w:r>
      <w:r w:rsidR="009E5514">
        <w:t>82</w:t>
      </w:r>
      <w:r w:rsidRPr="00BE52A8">
        <w:t>,</w:t>
      </w:r>
      <w:r w:rsidR="009E5514">
        <w:t>5</w:t>
      </w:r>
      <w:r w:rsidRPr="00BE52A8">
        <w:t>00</w:t>
      </w:r>
    </w:p>
    <w:p w14:paraId="0A30E455" w14:textId="77777777" w:rsidR="00F833CD" w:rsidRPr="00BE52A8" w:rsidRDefault="00F833CD" w:rsidP="006E5E7A">
      <w:pPr>
        <w:tabs>
          <w:tab w:val="left" w:pos="426"/>
          <w:tab w:val="left" w:pos="2340"/>
          <w:tab w:val="left" w:pos="2520"/>
        </w:tabs>
        <w:contextualSpacing/>
        <w:jc w:val="both"/>
      </w:pPr>
    </w:p>
    <w:p w14:paraId="10B44B7A" w14:textId="77777777" w:rsidR="00664288" w:rsidRPr="00BE52A8" w:rsidRDefault="00664288" w:rsidP="006E5E7A">
      <w:pPr>
        <w:tabs>
          <w:tab w:val="left" w:pos="426"/>
          <w:tab w:val="left" w:pos="2340"/>
          <w:tab w:val="left" w:pos="2520"/>
        </w:tabs>
        <w:contextualSpacing/>
        <w:jc w:val="both"/>
      </w:pPr>
      <w:r w:rsidRPr="00BE52A8">
        <w:t>(c)</w:t>
      </w:r>
      <w:r w:rsidRPr="00BE52A8">
        <w:tab/>
      </w:r>
      <w:r w:rsidR="009772F5" w:rsidRPr="00BE52A8">
        <w:t>Basic earnings per share</w:t>
      </w:r>
      <w:r w:rsidRPr="00BE52A8">
        <w:tab/>
        <w:t xml:space="preserve">= </w:t>
      </w:r>
      <w:r w:rsidR="00DA4D98" w:rsidRPr="00BE52A8">
        <w:t>Net income</w:t>
      </w:r>
      <w:r w:rsidRPr="00BE52A8">
        <w:t xml:space="preserve"> ÷ </w:t>
      </w:r>
      <w:r w:rsidR="00624623" w:rsidRPr="00BE52A8">
        <w:t xml:space="preserve">Weighted </w:t>
      </w:r>
      <w:r w:rsidR="00DA13BF" w:rsidRPr="00BE52A8">
        <w:t>average</w:t>
      </w:r>
      <w:r w:rsidRPr="00BE52A8">
        <w:t xml:space="preserve"> number of common shares</w:t>
      </w:r>
    </w:p>
    <w:p w14:paraId="6FC03C71" w14:textId="5D7B46E2" w:rsidR="00664288" w:rsidRPr="00BE52A8" w:rsidRDefault="00664288" w:rsidP="006E5E7A">
      <w:pPr>
        <w:tabs>
          <w:tab w:val="left" w:pos="426"/>
          <w:tab w:val="left" w:pos="2340"/>
          <w:tab w:val="left" w:pos="2520"/>
        </w:tabs>
        <w:contextualSpacing/>
        <w:jc w:val="both"/>
      </w:pPr>
      <w:r w:rsidRPr="00BE52A8">
        <w:tab/>
      </w:r>
      <w:r w:rsidRPr="00BE52A8">
        <w:tab/>
      </w:r>
      <w:r w:rsidRPr="00BE52A8">
        <w:tab/>
      </w:r>
      <w:r w:rsidR="006E5E7A">
        <w:t xml:space="preserve">      </w:t>
      </w:r>
      <w:r w:rsidRPr="00BE52A8">
        <w:t>= $</w:t>
      </w:r>
      <w:r w:rsidR="009E5514">
        <w:t>66</w:t>
      </w:r>
      <w:r w:rsidRPr="00BE52A8">
        <w:t xml:space="preserve">,000 ÷ </w:t>
      </w:r>
      <w:r w:rsidR="009E5514">
        <w:t>20</w:t>
      </w:r>
      <w:r w:rsidRPr="00BE52A8">
        <w:t>,000 = $</w:t>
      </w:r>
      <w:r w:rsidR="009E5514">
        <w:t>3.30</w:t>
      </w:r>
    </w:p>
    <w:p w14:paraId="3CDBB2F0" w14:textId="77777777" w:rsidR="00F833CD" w:rsidRPr="00BE52A8" w:rsidRDefault="00F833CD" w:rsidP="006E5E7A">
      <w:pPr>
        <w:tabs>
          <w:tab w:val="left" w:pos="426"/>
          <w:tab w:val="left" w:pos="2790"/>
        </w:tabs>
        <w:contextualSpacing/>
        <w:jc w:val="both"/>
      </w:pPr>
    </w:p>
    <w:p w14:paraId="536C6CA4" w14:textId="69ED677B" w:rsidR="00664288" w:rsidRPr="00BE52A8" w:rsidRDefault="00664288" w:rsidP="006E5E7A">
      <w:pPr>
        <w:tabs>
          <w:tab w:val="left" w:pos="426"/>
          <w:tab w:val="left" w:pos="2790"/>
        </w:tabs>
        <w:contextualSpacing/>
        <w:jc w:val="both"/>
      </w:pPr>
      <w:r w:rsidRPr="00BE52A8">
        <w:t>(d)</w:t>
      </w:r>
      <w:r w:rsidRPr="00BE52A8">
        <w:tab/>
        <w:t xml:space="preserve">Price-earnings ratio = Market price ÷ </w:t>
      </w:r>
      <w:r w:rsidR="009772F5" w:rsidRPr="00BE52A8">
        <w:t>Basic earnings per share</w:t>
      </w:r>
      <w:r w:rsidRPr="00BE52A8">
        <w:t xml:space="preserve"> = $</w:t>
      </w:r>
      <w:r w:rsidR="009E5514">
        <w:t>10</w:t>
      </w:r>
      <w:r w:rsidRPr="00BE52A8">
        <w:t>.</w:t>
      </w:r>
      <w:r w:rsidR="009E5514">
        <w:t>23</w:t>
      </w:r>
      <w:r w:rsidRPr="00BE52A8">
        <w:t xml:space="preserve"> ÷ $</w:t>
      </w:r>
      <w:r w:rsidR="009E5514">
        <w:t>3.30</w:t>
      </w:r>
      <w:r w:rsidRPr="00BE52A8">
        <w:t xml:space="preserve"> = </w:t>
      </w:r>
      <w:r w:rsidR="009E5514">
        <w:t>3.1</w:t>
      </w:r>
    </w:p>
    <w:p w14:paraId="0190A60D" w14:textId="77777777" w:rsidR="00664288" w:rsidRPr="00BE52A8" w:rsidRDefault="00664288" w:rsidP="00BE52A8">
      <w:pPr>
        <w:contextualSpacing/>
        <w:jc w:val="both"/>
      </w:pPr>
    </w:p>
    <w:p w14:paraId="253EE55D" w14:textId="77777777" w:rsidR="00B0668B" w:rsidRPr="00BE52A8" w:rsidRDefault="00B0668B" w:rsidP="00BE52A8">
      <w:pPr>
        <w:contextualSpacing/>
        <w:jc w:val="both"/>
      </w:pPr>
    </w:p>
    <w:p w14:paraId="78F1F3CE" w14:textId="672E245A" w:rsidR="002103E5" w:rsidRPr="002103E5" w:rsidRDefault="00664288" w:rsidP="00BE52A8">
      <w:pPr>
        <w:pStyle w:val="Heading5"/>
        <w:keepNext w:val="0"/>
        <w:spacing w:after="0"/>
        <w:contextualSpacing/>
        <w:rPr>
          <w:b w:val="0"/>
        </w:rPr>
      </w:pPr>
      <w:r w:rsidRPr="00367DF0">
        <w:t xml:space="preserve">Ex. </w:t>
      </w:r>
      <w:r w:rsidR="005937DD" w:rsidRPr="00367DF0">
        <w:t>14</w:t>
      </w:r>
      <w:r w:rsidR="005937DD">
        <w:t>8</w:t>
      </w:r>
    </w:p>
    <w:p w14:paraId="75231510" w14:textId="77777777" w:rsidR="00664288" w:rsidRPr="00BE52A8" w:rsidRDefault="000404B2" w:rsidP="00BE52A8">
      <w:pPr>
        <w:contextualSpacing/>
        <w:jc w:val="both"/>
      </w:pPr>
      <w:r w:rsidRPr="00BE52A8">
        <w:t>T</w:t>
      </w:r>
      <w:r w:rsidR="00664288" w:rsidRPr="00BE52A8">
        <w:t xml:space="preserve">he following data </w:t>
      </w:r>
      <w:r w:rsidRPr="00BE52A8">
        <w:t xml:space="preserve">are taken from the financial statements of </w:t>
      </w:r>
      <w:r w:rsidR="003D127C" w:rsidRPr="00BE52A8">
        <w:t xml:space="preserve">Sannot </w:t>
      </w:r>
      <w:r w:rsidRPr="00BE52A8">
        <w:t>Inc</w:t>
      </w:r>
      <w:r w:rsidR="004B7463" w:rsidRPr="00BE52A8">
        <w:t>.</w:t>
      </w:r>
      <w:r w:rsidR="00F833CD" w:rsidRPr="00BE52A8">
        <w:t>:</w:t>
      </w:r>
    </w:p>
    <w:p w14:paraId="5DEC0CB5" w14:textId="77777777" w:rsidR="00F833CD" w:rsidRPr="00BE52A8" w:rsidRDefault="00F833CD" w:rsidP="0032446B">
      <w:pPr>
        <w:tabs>
          <w:tab w:val="left" w:pos="426"/>
          <w:tab w:val="left" w:leader="dot" w:pos="5670"/>
          <w:tab w:val="right" w:pos="6804"/>
          <w:tab w:val="right" w:pos="9180"/>
        </w:tabs>
        <w:spacing w:before="40"/>
        <w:jc w:val="both"/>
      </w:pPr>
      <w:r w:rsidRPr="00BE52A8">
        <w:tab/>
        <w:t>Current assets</w:t>
      </w:r>
      <w:r w:rsidRPr="00BE52A8">
        <w:tab/>
      </w:r>
      <w:r w:rsidRPr="00BE52A8">
        <w:tab/>
        <w:t>$</w:t>
      </w:r>
      <w:r w:rsidR="003D127C" w:rsidRPr="00BE52A8">
        <w:t>225</w:t>
      </w:r>
      <w:r w:rsidRPr="00BE52A8">
        <w:t>,000</w:t>
      </w:r>
    </w:p>
    <w:p w14:paraId="43B06C5F" w14:textId="77777777" w:rsidR="00F833CD" w:rsidRPr="00BE52A8" w:rsidRDefault="00F833CD" w:rsidP="0032446B">
      <w:pPr>
        <w:tabs>
          <w:tab w:val="left" w:pos="426"/>
          <w:tab w:val="left" w:leader="dot" w:pos="5670"/>
          <w:tab w:val="right" w:pos="6804"/>
          <w:tab w:val="right" w:pos="9180"/>
        </w:tabs>
        <w:spacing w:before="40"/>
        <w:jc w:val="both"/>
      </w:pPr>
      <w:r w:rsidRPr="00BE52A8">
        <w:tab/>
        <w:t>Current liabilities</w:t>
      </w:r>
      <w:r w:rsidRPr="00BE52A8">
        <w:tab/>
      </w:r>
      <w:r w:rsidRPr="00BE52A8">
        <w:tab/>
        <w:t>1</w:t>
      </w:r>
      <w:r w:rsidR="00B81BF7" w:rsidRPr="00BE52A8">
        <w:t>40</w:t>
      </w:r>
      <w:r w:rsidRPr="00BE52A8">
        <w:t>,</w:t>
      </w:r>
      <w:r w:rsidR="00B81BF7" w:rsidRPr="00BE52A8">
        <w:t>625</w:t>
      </w:r>
    </w:p>
    <w:p w14:paraId="623A5293" w14:textId="77777777" w:rsidR="00F833CD" w:rsidRPr="00BE52A8" w:rsidRDefault="00F833CD" w:rsidP="0032446B">
      <w:pPr>
        <w:tabs>
          <w:tab w:val="left" w:pos="426"/>
          <w:tab w:val="left" w:leader="dot" w:pos="5670"/>
          <w:tab w:val="right" w:pos="6804"/>
          <w:tab w:val="right" w:pos="9180"/>
        </w:tabs>
        <w:spacing w:before="40"/>
        <w:jc w:val="both"/>
      </w:pPr>
      <w:r w:rsidRPr="00BE52A8">
        <w:tab/>
      </w:r>
      <w:r w:rsidR="009772F5" w:rsidRPr="00BE52A8">
        <w:t>Dividends declared</w:t>
      </w:r>
      <w:r w:rsidRPr="00BE52A8">
        <w:tab/>
      </w:r>
      <w:r w:rsidRPr="00BE52A8">
        <w:tab/>
      </w:r>
      <w:r w:rsidR="003D127C" w:rsidRPr="00BE52A8">
        <w:t>6</w:t>
      </w:r>
      <w:r w:rsidRPr="00BE52A8">
        <w:t>,000</w:t>
      </w:r>
    </w:p>
    <w:p w14:paraId="727EB7FA" w14:textId="77777777" w:rsidR="00F833CD" w:rsidRPr="00BE52A8" w:rsidRDefault="00F833CD" w:rsidP="0032446B">
      <w:pPr>
        <w:tabs>
          <w:tab w:val="left" w:pos="426"/>
          <w:tab w:val="left" w:leader="dot" w:pos="5670"/>
          <w:tab w:val="right" w:pos="6804"/>
          <w:tab w:val="right" w:pos="9180"/>
        </w:tabs>
        <w:spacing w:before="40"/>
        <w:jc w:val="both"/>
      </w:pPr>
      <w:r w:rsidRPr="00BE52A8">
        <w:tab/>
        <w:t>Market price per share</w:t>
      </w:r>
      <w:r w:rsidRPr="00BE52A8">
        <w:tab/>
      </w:r>
      <w:r w:rsidRPr="00BE52A8">
        <w:tab/>
        <w:t xml:space="preserve"> </w:t>
      </w:r>
      <w:r w:rsidR="00B81BF7" w:rsidRPr="00BE52A8">
        <w:t>9</w:t>
      </w:r>
    </w:p>
    <w:p w14:paraId="0264E537" w14:textId="77777777" w:rsidR="00F833CD" w:rsidRPr="00BE52A8" w:rsidRDefault="00F833CD" w:rsidP="0032446B">
      <w:pPr>
        <w:tabs>
          <w:tab w:val="left" w:pos="426"/>
          <w:tab w:val="left" w:leader="dot" w:pos="5670"/>
          <w:tab w:val="right" w:pos="6804"/>
          <w:tab w:val="right" w:pos="9180"/>
        </w:tabs>
        <w:spacing w:before="40"/>
        <w:jc w:val="both"/>
      </w:pPr>
      <w:r w:rsidRPr="00BE52A8">
        <w:tab/>
        <w:t>Net sales</w:t>
      </w:r>
      <w:r w:rsidRPr="00BE52A8">
        <w:tab/>
      </w:r>
      <w:r w:rsidRPr="00BE52A8">
        <w:tab/>
      </w:r>
      <w:r w:rsidR="003D127C" w:rsidRPr="00BE52A8">
        <w:t>230</w:t>
      </w:r>
      <w:r w:rsidRPr="00BE52A8">
        <w:t>,000</w:t>
      </w:r>
    </w:p>
    <w:p w14:paraId="73BA17F7" w14:textId="77777777" w:rsidR="00664288" w:rsidRPr="00BE52A8" w:rsidRDefault="00664288" w:rsidP="0032446B">
      <w:pPr>
        <w:tabs>
          <w:tab w:val="left" w:pos="426"/>
          <w:tab w:val="left" w:leader="dot" w:pos="5670"/>
          <w:tab w:val="right" w:pos="6804"/>
          <w:tab w:val="right" w:pos="9180"/>
        </w:tabs>
        <w:spacing w:before="40"/>
        <w:jc w:val="both"/>
      </w:pPr>
      <w:r w:rsidRPr="00BE52A8">
        <w:tab/>
      </w:r>
      <w:r w:rsidR="00DA4D98" w:rsidRPr="00BE52A8">
        <w:t>Net income</w:t>
      </w:r>
      <w:r w:rsidRPr="00BE52A8">
        <w:tab/>
      </w:r>
      <w:r w:rsidR="00F833CD" w:rsidRPr="00BE52A8">
        <w:tab/>
      </w:r>
      <w:r w:rsidR="003D127C" w:rsidRPr="00BE52A8">
        <w:t>48</w:t>
      </w:r>
      <w:r w:rsidRPr="00BE52A8">
        <w:t>,000</w:t>
      </w:r>
    </w:p>
    <w:p w14:paraId="45364649" w14:textId="65757B97" w:rsidR="00F833CD" w:rsidRPr="00BE52A8" w:rsidRDefault="00F833CD" w:rsidP="0032446B">
      <w:pPr>
        <w:tabs>
          <w:tab w:val="left" w:pos="426"/>
          <w:tab w:val="left" w:leader="dot" w:pos="5670"/>
          <w:tab w:val="right" w:pos="6804"/>
          <w:tab w:val="right" w:pos="9180"/>
        </w:tabs>
        <w:spacing w:before="40"/>
        <w:jc w:val="both"/>
      </w:pPr>
      <w:r w:rsidRPr="00BE52A8">
        <w:tab/>
        <w:t>Total liabilities</w:t>
      </w:r>
      <w:r w:rsidRPr="00BE52A8">
        <w:tab/>
      </w:r>
      <w:r w:rsidRPr="00BE52A8">
        <w:tab/>
      </w:r>
      <w:r w:rsidR="00C91B13">
        <w:t>223</w:t>
      </w:r>
      <w:r w:rsidRPr="00BE52A8">
        <w:t>,</w:t>
      </w:r>
      <w:r w:rsidR="00B81BF7" w:rsidRPr="00BE52A8">
        <w:t>125</w:t>
      </w:r>
    </w:p>
    <w:p w14:paraId="4E332A1F" w14:textId="67133A67" w:rsidR="00F833CD" w:rsidRPr="00BE52A8" w:rsidRDefault="00F833CD" w:rsidP="0032446B">
      <w:pPr>
        <w:tabs>
          <w:tab w:val="left" w:pos="426"/>
          <w:tab w:val="left" w:leader="dot" w:pos="5670"/>
          <w:tab w:val="right" w:pos="6804"/>
          <w:tab w:val="right" w:pos="9180"/>
        </w:tabs>
        <w:spacing w:before="40"/>
        <w:jc w:val="both"/>
      </w:pPr>
      <w:r w:rsidRPr="00BE52A8">
        <w:tab/>
        <w:t>Total assets</w:t>
      </w:r>
      <w:r w:rsidRPr="00BE52A8">
        <w:tab/>
      </w:r>
      <w:r w:rsidRPr="00BE52A8">
        <w:tab/>
      </w:r>
      <w:r w:rsidR="00C91B13">
        <w:t>3</w:t>
      </w:r>
      <w:r w:rsidR="00B81BF7" w:rsidRPr="00BE52A8">
        <w:t>18</w:t>
      </w:r>
      <w:r w:rsidRPr="00BE52A8">
        <w:t>,</w:t>
      </w:r>
      <w:r w:rsidR="00B81BF7" w:rsidRPr="00BE52A8">
        <w:t>75</w:t>
      </w:r>
      <w:r w:rsidRPr="00BE52A8">
        <w:t>0</w:t>
      </w:r>
    </w:p>
    <w:p w14:paraId="1BE3CBAB" w14:textId="77777777" w:rsidR="00F833CD" w:rsidRPr="00BE52A8" w:rsidRDefault="00F833CD" w:rsidP="0032446B">
      <w:pPr>
        <w:tabs>
          <w:tab w:val="left" w:pos="426"/>
          <w:tab w:val="left" w:leader="dot" w:pos="5670"/>
          <w:tab w:val="right" w:pos="6804"/>
          <w:tab w:val="right" w:pos="9180"/>
        </w:tabs>
        <w:spacing w:before="40"/>
        <w:jc w:val="both"/>
      </w:pPr>
      <w:r w:rsidRPr="00BE52A8">
        <w:tab/>
        <w:t>Weighted average number of common shares</w:t>
      </w:r>
      <w:r w:rsidRPr="00BE52A8">
        <w:tab/>
      </w:r>
      <w:r w:rsidRPr="00BE52A8">
        <w:tab/>
      </w:r>
      <w:r w:rsidR="00B81BF7" w:rsidRPr="00BE52A8">
        <w:t>8</w:t>
      </w:r>
      <w:r w:rsidRPr="00BE52A8">
        <w:t>,000</w:t>
      </w:r>
    </w:p>
    <w:p w14:paraId="0D0921E3" w14:textId="77777777" w:rsidR="00F833CD" w:rsidRPr="00BE52A8" w:rsidRDefault="00F833CD" w:rsidP="00BE52A8">
      <w:pPr>
        <w:tabs>
          <w:tab w:val="left" w:pos="270"/>
          <w:tab w:val="right" w:pos="4590"/>
          <w:tab w:val="left" w:pos="5310"/>
          <w:tab w:val="right" w:pos="9180"/>
        </w:tabs>
        <w:contextualSpacing/>
        <w:jc w:val="both"/>
      </w:pPr>
    </w:p>
    <w:p w14:paraId="3265AEDF" w14:textId="77777777" w:rsidR="002103E5" w:rsidRPr="002103E5" w:rsidRDefault="00664288" w:rsidP="00BE52A8">
      <w:pPr>
        <w:contextualSpacing/>
        <w:jc w:val="both"/>
      </w:pPr>
      <w:r w:rsidRPr="00BE52A8">
        <w:rPr>
          <w:b/>
        </w:rPr>
        <w:t>Instructions</w:t>
      </w:r>
    </w:p>
    <w:p w14:paraId="01F27DB4" w14:textId="77777777" w:rsidR="00664288" w:rsidRPr="00BE52A8" w:rsidRDefault="00664288" w:rsidP="00BE52A8">
      <w:pPr>
        <w:contextualSpacing/>
        <w:jc w:val="both"/>
      </w:pPr>
      <w:r w:rsidRPr="00BE52A8">
        <w:t>Calculate the following</w:t>
      </w:r>
      <w:r w:rsidR="00A76EC6" w:rsidRPr="00BE52A8">
        <w:t xml:space="preserve"> ratios</w:t>
      </w:r>
      <w:r w:rsidRPr="00BE52A8">
        <w:t>:</w:t>
      </w:r>
    </w:p>
    <w:p w14:paraId="4ECD09F4" w14:textId="77777777" w:rsidR="00664288" w:rsidRPr="00BE52A8" w:rsidRDefault="00664288" w:rsidP="0032446B">
      <w:pPr>
        <w:tabs>
          <w:tab w:val="left" w:pos="426"/>
        </w:tabs>
        <w:spacing w:before="40"/>
        <w:jc w:val="both"/>
      </w:pPr>
      <w:r w:rsidRPr="00BE52A8">
        <w:t>(a)</w:t>
      </w:r>
      <w:r w:rsidRPr="00BE52A8">
        <w:tab/>
        <w:t>Current ratio</w:t>
      </w:r>
    </w:p>
    <w:p w14:paraId="2B03ABE3" w14:textId="77777777" w:rsidR="00664288" w:rsidRPr="00BE52A8" w:rsidRDefault="00F833CD" w:rsidP="0032446B">
      <w:pPr>
        <w:tabs>
          <w:tab w:val="left" w:pos="426"/>
        </w:tabs>
        <w:spacing w:before="40"/>
        <w:jc w:val="both"/>
      </w:pPr>
      <w:r w:rsidRPr="00BE52A8">
        <w:t>(b)</w:t>
      </w:r>
      <w:r w:rsidRPr="00BE52A8">
        <w:tab/>
      </w:r>
      <w:r w:rsidR="00664288" w:rsidRPr="00BE52A8">
        <w:t>Working capital</w:t>
      </w:r>
    </w:p>
    <w:p w14:paraId="46E5F091" w14:textId="77777777" w:rsidR="00664288" w:rsidRPr="00BE52A8" w:rsidRDefault="00664288" w:rsidP="0032446B">
      <w:pPr>
        <w:tabs>
          <w:tab w:val="left" w:pos="426"/>
        </w:tabs>
        <w:spacing w:before="40"/>
        <w:jc w:val="both"/>
      </w:pPr>
      <w:r w:rsidRPr="00BE52A8">
        <w:t>(c)</w:t>
      </w:r>
      <w:r w:rsidRPr="00BE52A8">
        <w:tab/>
      </w:r>
      <w:r w:rsidR="009772F5" w:rsidRPr="00BE52A8">
        <w:t>Basic earnings per share</w:t>
      </w:r>
    </w:p>
    <w:p w14:paraId="7E4AC0FD" w14:textId="77777777" w:rsidR="00664288" w:rsidRPr="00BE52A8" w:rsidRDefault="00664288" w:rsidP="0032446B">
      <w:pPr>
        <w:tabs>
          <w:tab w:val="left" w:pos="426"/>
        </w:tabs>
        <w:spacing w:before="40"/>
        <w:jc w:val="both"/>
      </w:pPr>
      <w:r w:rsidRPr="00BE52A8">
        <w:t>(d)</w:t>
      </w:r>
      <w:r w:rsidRPr="00BE52A8">
        <w:tab/>
        <w:t>Price-earnings ratio</w:t>
      </w:r>
    </w:p>
    <w:p w14:paraId="14DAB3B5" w14:textId="77777777" w:rsidR="00664288" w:rsidRPr="00BE52A8" w:rsidRDefault="00664288" w:rsidP="0032446B">
      <w:pPr>
        <w:tabs>
          <w:tab w:val="left" w:pos="426"/>
        </w:tabs>
        <w:spacing w:before="40"/>
        <w:jc w:val="both"/>
      </w:pPr>
      <w:r w:rsidRPr="00BE52A8">
        <w:lastRenderedPageBreak/>
        <w:t>(e)</w:t>
      </w:r>
      <w:r w:rsidRPr="00BE52A8">
        <w:tab/>
        <w:t>Debt to total assets</w:t>
      </w:r>
    </w:p>
    <w:p w14:paraId="252CDBBB" w14:textId="77777777" w:rsidR="00664288" w:rsidRPr="00BE52A8" w:rsidRDefault="00664288" w:rsidP="00BE52A8">
      <w:pPr>
        <w:contextualSpacing/>
      </w:pPr>
    </w:p>
    <w:p w14:paraId="44F65885" w14:textId="5E637924" w:rsidR="00664288" w:rsidRPr="00BE52A8" w:rsidRDefault="00664288"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Solution </w:t>
      </w:r>
      <w:r w:rsidR="005937DD">
        <w:t>148</w:t>
      </w:r>
      <w:r w:rsidR="005937DD" w:rsidRPr="00BE52A8">
        <w:t xml:space="preserve"> </w:t>
      </w:r>
      <w:r w:rsidRPr="00BE52A8">
        <w:rPr>
          <w:b w:val="0"/>
        </w:rPr>
        <w:t>(</w:t>
      </w:r>
      <w:r w:rsidR="004F79D9" w:rsidRPr="00BE52A8">
        <w:rPr>
          <w:b w:val="0"/>
        </w:rPr>
        <w:t>1</w:t>
      </w:r>
      <w:r w:rsidRPr="00BE52A8">
        <w:rPr>
          <w:b w:val="0"/>
        </w:rPr>
        <w:t>5 min.)</w:t>
      </w:r>
    </w:p>
    <w:p w14:paraId="39AEBA03" w14:textId="77777777" w:rsidR="00664288" w:rsidRPr="00BE52A8" w:rsidRDefault="00664288" w:rsidP="006E5E7A">
      <w:pPr>
        <w:tabs>
          <w:tab w:val="left" w:pos="426"/>
          <w:tab w:val="left" w:pos="1890"/>
        </w:tabs>
        <w:contextualSpacing/>
        <w:jc w:val="both"/>
        <w:rPr>
          <w:lang w:val="fr-FR"/>
        </w:rPr>
      </w:pPr>
      <w:r w:rsidRPr="00BE52A8">
        <w:rPr>
          <w:lang w:val="fr-FR"/>
        </w:rPr>
        <w:t>(a)</w:t>
      </w:r>
      <w:r w:rsidRPr="00BE52A8">
        <w:rPr>
          <w:lang w:val="fr-FR"/>
        </w:rPr>
        <w:tab/>
        <w:t>Current ratio = Current assets ÷ Current liabilities = $</w:t>
      </w:r>
      <w:r w:rsidR="00B81BF7" w:rsidRPr="00BE52A8">
        <w:rPr>
          <w:lang w:val="fr-FR"/>
        </w:rPr>
        <w:t>225</w:t>
      </w:r>
      <w:r w:rsidRPr="00BE52A8">
        <w:rPr>
          <w:lang w:val="fr-FR"/>
        </w:rPr>
        <w:t>,000 ÷ $</w:t>
      </w:r>
      <w:r w:rsidR="00B81BF7" w:rsidRPr="00BE52A8">
        <w:rPr>
          <w:lang w:val="fr-FR"/>
        </w:rPr>
        <w:t>140</w:t>
      </w:r>
      <w:r w:rsidRPr="00BE52A8">
        <w:rPr>
          <w:lang w:val="fr-FR"/>
        </w:rPr>
        <w:t>,</w:t>
      </w:r>
      <w:r w:rsidR="00B81BF7" w:rsidRPr="00BE52A8">
        <w:rPr>
          <w:lang w:val="fr-FR"/>
        </w:rPr>
        <w:t>625</w:t>
      </w:r>
      <w:r w:rsidRPr="00BE52A8">
        <w:rPr>
          <w:lang w:val="fr-FR"/>
        </w:rPr>
        <w:t xml:space="preserve"> = 1.</w:t>
      </w:r>
      <w:r w:rsidR="00B81BF7" w:rsidRPr="00BE52A8">
        <w:rPr>
          <w:lang w:val="fr-FR"/>
        </w:rPr>
        <w:t>6</w:t>
      </w:r>
      <w:r w:rsidRPr="00BE52A8">
        <w:rPr>
          <w:lang w:val="fr-FR"/>
        </w:rPr>
        <w:t>:1</w:t>
      </w:r>
    </w:p>
    <w:p w14:paraId="7F22DACE" w14:textId="77777777" w:rsidR="00514780" w:rsidRPr="00BE52A8" w:rsidRDefault="00514780" w:rsidP="006E5E7A">
      <w:pPr>
        <w:tabs>
          <w:tab w:val="left" w:pos="426"/>
          <w:tab w:val="left" w:pos="1890"/>
        </w:tabs>
        <w:contextualSpacing/>
        <w:jc w:val="both"/>
        <w:rPr>
          <w:lang w:val="fr-FR"/>
        </w:rPr>
      </w:pPr>
    </w:p>
    <w:p w14:paraId="7731093E" w14:textId="77777777" w:rsidR="00664288" w:rsidRPr="00BE52A8" w:rsidRDefault="00664288" w:rsidP="006E5E7A">
      <w:pPr>
        <w:numPr>
          <w:ilvl w:val="0"/>
          <w:numId w:val="1"/>
        </w:numPr>
        <w:tabs>
          <w:tab w:val="clear" w:pos="540"/>
          <w:tab w:val="left" w:pos="426"/>
        </w:tabs>
        <w:contextualSpacing/>
        <w:jc w:val="both"/>
      </w:pPr>
      <w:r w:rsidRPr="00BE52A8">
        <w:t>Working capital = Current assets – Current liabilities = $</w:t>
      </w:r>
      <w:r w:rsidR="00B81BF7" w:rsidRPr="00BE52A8">
        <w:t>225</w:t>
      </w:r>
      <w:r w:rsidRPr="00BE52A8">
        <w:t>,000 – $</w:t>
      </w:r>
      <w:r w:rsidR="00B81BF7" w:rsidRPr="00BE52A8">
        <w:t>140</w:t>
      </w:r>
      <w:r w:rsidRPr="00BE52A8">
        <w:t>,</w:t>
      </w:r>
      <w:r w:rsidR="00B81BF7" w:rsidRPr="00BE52A8">
        <w:t>625</w:t>
      </w:r>
      <w:r w:rsidRPr="00BE52A8">
        <w:t xml:space="preserve"> = $</w:t>
      </w:r>
      <w:r w:rsidR="00B81BF7" w:rsidRPr="00BE52A8">
        <w:t>84</w:t>
      </w:r>
      <w:r w:rsidRPr="00BE52A8">
        <w:t>,</w:t>
      </w:r>
      <w:r w:rsidR="00B81BF7" w:rsidRPr="00BE52A8">
        <w:t>375</w:t>
      </w:r>
    </w:p>
    <w:p w14:paraId="2F3C8BD5" w14:textId="77777777" w:rsidR="00514780" w:rsidRPr="00BE52A8" w:rsidRDefault="00514780" w:rsidP="006E5E7A">
      <w:pPr>
        <w:tabs>
          <w:tab w:val="left" w:pos="426"/>
        </w:tabs>
        <w:ind w:left="540" w:hanging="540"/>
        <w:contextualSpacing/>
        <w:jc w:val="both"/>
      </w:pPr>
    </w:p>
    <w:p w14:paraId="40CD2B0B" w14:textId="77777777" w:rsidR="00664288" w:rsidRPr="00BE52A8" w:rsidRDefault="00664288" w:rsidP="006E5E7A">
      <w:pPr>
        <w:tabs>
          <w:tab w:val="left" w:pos="426"/>
          <w:tab w:val="left" w:pos="2520"/>
        </w:tabs>
        <w:contextualSpacing/>
        <w:jc w:val="both"/>
      </w:pPr>
      <w:r w:rsidRPr="00BE52A8">
        <w:t>(c)</w:t>
      </w:r>
      <w:r w:rsidRPr="00BE52A8">
        <w:tab/>
      </w:r>
      <w:r w:rsidR="009772F5" w:rsidRPr="00BE52A8">
        <w:t>Basic earnings per share</w:t>
      </w:r>
      <w:r w:rsidRPr="00BE52A8">
        <w:tab/>
        <w:t xml:space="preserve">= </w:t>
      </w:r>
      <w:r w:rsidR="00DA4D98" w:rsidRPr="00BE52A8">
        <w:t>Net income</w:t>
      </w:r>
      <w:r w:rsidRPr="00BE52A8">
        <w:t xml:space="preserve"> ÷ </w:t>
      </w:r>
      <w:r w:rsidR="00624623" w:rsidRPr="00BE52A8">
        <w:t xml:space="preserve">Weighted </w:t>
      </w:r>
      <w:r w:rsidR="006479EF" w:rsidRPr="00BE52A8">
        <w:t>average</w:t>
      </w:r>
      <w:r w:rsidRPr="00BE52A8">
        <w:t xml:space="preserve"> number of common shares</w:t>
      </w:r>
    </w:p>
    <w:p w14:paraId="19F91579" w14:textId="77777777" w:rsidR="00664288" w:rsidRPr="00BE52A8" w:rsidRDefault="00664288" w:rsidP="006E5E7A">
      <w:pPr>
        <w:tabs>
          <w:tab w:val="left" w:pos="426"/>
          <w:tab w:val="left" w:pos="2520"/>
        </w:tabs>
        <w:contextualSpacing/>
        <w:jc w:val="both"/>
      </w:pPr>
      <w:r w:rsidRPr="00BE52A8">
        <w:tab/>
      </w:r>
      <w:r w:rsidRPr="00BE52A8">
        <w:tab/>
      </w:r>
      <w:r w:rsidR="006E5E7A">
        <w:t xml:space="preserve">      </w:t>
      </w:r>
      <w:r w:rsidRPr="00BE52A8">
        <w:t>= $</w:t>
      </w:r>
      <w:r w:rsidR="00B81BF7" w:rsidRPr="00BE52A8">
        <w:t>48</w:t>
      </w:r>
      <w:r w:rsidRPr="00BE52A8">
        <w:t xml:space="preserve">,000 ÷ </w:t>
      </w:r>
      <w:r w:rsidR="00B81BF7" w:rsidRPr="00BE52A8">
        <w:t>8</w:t>
      </w:r>
      <w:r w:rsidRPr="00BE52A8">
        <w:t>,000 = $</w:t>
      </w:r>
      <w:r w:rsidR="00B81BF7" w:rsidRPr="00BE52A8">
        <w:t>6.00</w:t>
      </w:r>
    </w:p>
    <w:p w14:paraId="03B97995" w14:textId="77777777" w:rsidR="00514780" w:rsidRPr="00BE52A8" w:rsidRDefault="00514780" w:rsidP="006E5E7A">
      <w:pPr>
        <w:tabs>
          <w:tab w:val="left" w:pos="426"/>
          <w:tab w:val="left" w:pos="2520"/>
        </w:tabs>
        <w:contextualSpacing/>
        <w:jc w:val="both"/>
      </w:pPr>
    </w:p>
    <w:p w14:paraId="7D7A0C90" w14:textId="77777777" w:rsidR="00664288" w:rsidRPr="00BE52A8" w:rsidRDefault="00664288" w:rsidP="006E5E7A">
      <w:pPr>
        <w:tabs>
          <w:tab w:val="left" w:pos="426"/>
          <w:tab w:val="left" w:pos="2520"/>
        </w:tabs>
        <w:contextualSpacing/>
        <w:jc w:val="both"/>
      </w:pPr>
      <w:r w:rsidRPr="00BE52A8">
        <w:t>(d)</w:t>
      </w:r>
      <w:r w:rsidRPr="00BE52A8">
        <w:tab/>
        <w:t xml:space="preserve">Price-earnings ratio = Market price per share ÷ </w:t>
      </w:r>
      <w:r w:rsidR="009772F5" w:rsidRPr="00BE52A8">
        <w:t>Basic earnings per share</w:t>
      </w:r>
    </w:p>
    <w:p w14:paraId="4E40DC6F" w14:textId="77777777" w:rsidR="00664288" w:rsidRPr="00BE52A8" w:rsidRDefault="00664288" w:rsidP="006E5E7A">
      <w:pPr>
        <w:tabs>
          <w:tab w:val="left" w:pos="426"/>
          <w:tab w:val="left" w:pos="2268"/>
        </w:tabs>
        <w:contextualSpacing/>
        <w:jc w:val="both"/>
      </w:pPr>
      <w:r w:rsidRPr="00BE52A8">
        <w:tab/>
      </w:r>
      <w:r w:rsidRPr="00BE52A8">
        <w:tab/>
      </w:r>
      <w:r w:rsidR="006E5E7A">
        <w:t xml:space="preserve">  </w:t>
      </w:r>
      <w:r w:rsidRPr="00BE52A8">
        <w:t>= $</w:t>
      </w:r>
      <w:r w:rsidR="00B81BF7" w:rsidRPr="00BE52A8">
        <w:t xml:space="preserve">9 </w:t>
      </w:r>
      <w:r w:rsidRPr="00BE52A8">
        <w:t>÷ $</w:t>
      </w:r>
      <w:r w:rsidR="00B81BF7" w:rsidRPr="00BE52A8">
        <w:t>6.00</w:t>
      </w:r>
      <w:r w:rsidRPr="00BE52A8">
        <w:t xml:space="preserve"> = 1.</w:t>
      </w:r>
      <w:r w:rsidR="00B81BF7" w:rsidRPr="00BE52A8">
        <w:t>5</w:t>
      </w:r>
    </w:p>
    <w:p w14:paraId="29556C5C" w14:textId="77777777" w:rsidR="00514780" w:rsidRPr="00BE52A8" w:rsidRDefault="00514780" w:rsidP="006E5E7A">
      <w:pPr>
        <w:tabs>
          <w:tab w:val="left" w:pos="426"/>
          <w:tab w:val="left" w:pos="2520"/>
        </w:tabs>
        <w:contextualSpacing/>
        <w:jc w:val="both"/>
      </w:pPr>
    </w:p>
    <w:p w14:paraId="4D2ADDB0" w14:textId="0ECCF141" w:rsidR="00DF12EA" w:rsidRPr="00BE52A8" w:rsidRDefault="008B322F" w:rsidP="006E5E7A">
      <w:pPr>
        <w:tabs>
          <w:tab w:val="left" w:pos="426"/>
          <w:tab w:val="left" w:pos="2790"/>
        </w:tabs>
        <w:contextualSpacing/>
        <w:jc w:val="both"/>
      </w:pPr>
      <w:r w:rsidRPr="00BE52A8">
        <w:t>(</w:t>
      </w:r>
      <w:r w:rsidR="001B46A3" w:rsidRPr="00BE52A8">
        <w:t>e</w:t>
      </w:r>
      <w:r w:rsidRPr="00BE52A8">
        <w:t>)</w:t>
      </w:r>
      <w:r w:rsidRPr="00BE52A8">
        <w:tab/>
      </w:r>
      <w:r w:rsidR="00664288" w:rsidRPr="00BE52A8">
        <w:t>Debt to total assets = Total debt ÷ Total assets = $</w:t>
      </w:r>
      <w:r w:rsidR="00C91B13">
        <w:t>223</w:t>
      </w:r>
      <w:r w:rsidR="00664288" w:rsidRPr="00BE52A8">
        <w:t>,</w:t>
      </w:r>
      <w:r w:rsidR="00B81BF7" w:rsidRPr="00BE52A8">
        <w:t>125</w:t>
      </w:r>
      <w:r w:rsidR="00664288" w:rsidRPr="00BE52A8">
        <w:t xml:space="preserve"> ÷ $</w:t>
      </w:r>
      <w:r w:rsidR="00C91B13">
        <w:t>3</w:t>
      </w:r>
      <w:r w:rsidR="00B81BF7" w:rsidRPr="00BE52A8">
        <w:t>18</w:t>
      </w:r>
      <w:r w:rsidR="00664288" w:rsidRPr="00BE52A8">
        <w:t>,</w:t>
      </w:r>
      <w:r w:rsidR="00B81BF7" w:rsidRPr="00BE52A8">
        <w:t>750</w:t>
      </w:r>
      <w:r w:rsidR="00664288" w:rsidRPr="00BE52A8">
        <w:t xml:space="preserve"> = </w:t>
      </w:r>
      <w:r w:rsidR="00B81BF7" w:rsidRPr="00BE52A8">
        <w:t>70</w:t>
      </w:r>
      <w:r w:rsidR="00664288" w:rsidRPr="00BE52A8">
        <w:t>%</w:t>
      </w:r>
    </w:p>
    <w:p w14:paraId="008781BB" w14:textId="77777777" w:rsidR="00DF12EA" w:rsidRPr="00BE52A8" w:rsidRDefault="00DF12EA" w:rsidP="00BE52A8">
      <w:pPr>
        <w:tabs>
          <w:tab w:val="left" w:pos="540"/>
          <w:tab w:val="left" w:pos="2790"/>
        </w:tabs>
        <w:contextualSpacing/>
        <w:jc w:val="both"/>
      </w:pPr>
    </w:p>
    <w:p w14:paraId="69889FC6" w14:textId="77777777" w:rsidR="00DF12EA" w:rsidRPr="00BE52A8" w:rsidRDefault="00DF12EA" w:rsidP="00BE52A8">
      <w:pPr>
        <w:tabs>
          <w:tab w:val="left" w:pos="540"/>
          <w:tab w:val="left" w:pos="2790"/>
        </w:tabs>
        <w:contextualSpacing/>
        <w:jc w:val="both"/>
      </w:pPr>
    </w:p>
    <w:p w14:paraId="39665BA7" w14:textId="25CDB23A" w:rsidR="002103E5" w:rsidRPr="002103E5" w:rsidRDefault="00664288" w:rsidP="00BE52A8">
      <w:pPr>
        <w:pStyle w:val="Heading5"/>
        <w:keepNext w:val="0"/>
        <w:spacing w:after="0"/>
        <w:contextualSpacing/>
        <w:rPr>
          <w:b w:val="0"/>
        </w:rPr>
      </w:pPr>
      <w:r w:rsidRPr="00BE52A8">
        <w:t xml:space="preserve">Ex. </w:t>
      </w:r>
      <w:r w:rsidR="005937DD">
        <w:t>149</w:t>
      </w:r>
    </w:p>
    <w:p w14:paraId="26D6EA1D" w14:textId="7A72C275" w:rsidR="00664288" w:rsidRPr="00BE52A8" w:rsidRDefault="00664288" w:rsidP="00BE52A8">
      <w:pPr>
        <w:contextualSpacing/>
        <w:jc w:val="both"/>
      </w:pPr>
      <w:r w:rsidRPr="00BE52A8">
        <w:t xml:space="preserve">The following </w:t>
      </w:r>
      <w:r w:rsidR="00A76EC6" w:rsidRPr="00BE52A8">
        <w:t xml:space="preserve">selected </w:t>
      </w:r>
      <w:r w:rsidRPr="00BE52A8">
        <w:t xml:space="preserve">data are taken from the </w:t>
      </w:r>
      <w:r w:rsidR="009C7F1E">
        <w:t>annual report</w:t>
      </w:r>
      <w:r w:rsidRPr="00BE52A8">
        <w:t xml:space="preserve"> of </w:t>
      </w:r>
      <w:r w:rsidR="00B81BF7" w:rsidRPr="00BE52A8">
        <w:t xml:space="preserve">Lincoln </w:t>
      </w:r>
      <w:r w:rsidRPr="00BE52A8">
        <w:t xml:space="preserve">Inc. </w:t>
      </w:r>
    </w:p>
    <w:p w14:paraId="1DE02936" w14:textId="77777777" w:rsidR="00664288" w:rsidRPr="00BE52A8" w:rsidRDefault="00664288" w:rsidP="00BE52A8">
      <w:pPr>
        <w:tabs>
          <w:tab w:val="left" w:pos="426"/>
          <w:tab w:val="left" w:leader="dot" w:pos="5670"/>
          <w:tab w:val="right" w:pos="6804"/>
        </w:tabs>
        <w:spacing w:before="40"/>
        <w:contextualSpacing/>
        <w:jc w:val="both"/>
      </w:pPr>
      <w:r w:rsidRPr="00BE52A8">
        <w:tab/>
        <w:t>Accounts payable</w:t>
      </w:r>
      <w:r w:rsidRPr="00BE52A8">
        <w:tab/>
      </w:r>
      <w:r w:rsidR="00F833CD" w:rsidRPr="00BE52A8">
        <w:tab/>
      </w:r>
      <w:r w:rsidRPr="00BE52A8">
        <w:t xml:space="preserve">$  </w:t>
      </w:r>
      <w:r w:rsidR="00D16E10" w:rsidRPr="00BE52A8">
        <w:t>52</w:t>
      </w:r>
      <w:r w:rsidRPr="00BE52A8">
        <w:t>,000</w:t>
      </w:r>
    </w:p>
    <w:p w14:paraId="3B99CBD1" w14:textId="77777777" w:rsidR="00F833CD" w:rsidRPr="00BE52A8" w:rsidRDefault="00664288" w:rsidP="00BE52A8">
      <w:pPr>
        <w:tabs>
          <w:tab w:val="left" w:pos="426"/>
          <w:tab w:val="left" w:leader="dot" w:pos="5670"/>
          <w:tab w:val="right" w:pos="6804"/>
        </w:tabs>
        <w:spacing w:before="40"/>
        <w:contextualSpacing/>
        <w:jc w:val="both"/>
      </w:pPr>
      <w:r w:rsidRPr="00BE52A8">
        <w:tab/>
        <w:t>Accounts receivable</w:t>
      </w:r>
      <w:r w:rsidRPr="00BE52A8">
        <w:tab/>
      </w:r>
      <w:r w:rsidR="00F833CD" w:rsidRPr="00BE52A8">
        <w:tab/>
      </w:r>
      <w:r w:rsidR="00D16E10" w:rsidRPr="00BE52A8">
        <w:t>84</w:t>
      </w:r>
      <w:r w:rsidRPr="00BE52A8">
        <w:t>,</w:t>
      </w:r>
      <w:r w:rsidR="00D16E10" w:rsidRPr="00BE52A8">
        <w:t>5</w:t>
      </w:r>
      <w:r w:rsidRPr="00BE52A8">
        <w:t>00</w:t>
      </w:r>
    </w:p>
    <w:p w14:paraId="162CEA8B" w14:textId="77777777" w:rsidR="00664288" w:rsidRPr="00BE52A8" w:rsidRDefault="00664288" w:rsidP="00BE52A8">
      <w:pPr>
        <w:tabs>
          <w:tab w:val="left" w:pos="426"/>
          <w:tab w:val="left" w:leader="dot" w:pos="5670"/>
          <w:tab w:val="right" w:pos="6804"/>
        </w:tabs>
        <w:spacing w:before="40"/>
        <w:contextualSpacing/>
        <w:jc w:val="both"/>
      </w:pPr>
      <w:r w:rsidRPr="00BE52A8">
        <w:tab/>
        <w:t>Average assets</w:t>
      </w:r>
      <w:r w:rsidRPr="00BE52A8">
        <w:tab/>
      </w:r>
      <w:r w:rsidR="00F833CD" w:rsidRPr="00BE52A8">
        <w:tab/>
      </w:r>
      <w:r w:rsidR="00D16E10" w:rsidRPr="00BE52A8">
        <w:t>520</w:t>
      </w:r>
      <w:r w:rsidRPr="00BE52A8">
        <w:t>,000</w:t>
      </w:r>
    </w:p>
    <w:p w14:paraId="542E9343" w14:textId="77777777" w:rsidR="00664288" w:rsidRPr="00BE52A8" w:rsidRDefault="00664288" w:rsidP="00BE52A8">
      <w:pPr>
        <w:tabs>
          <w:tab w:val="left" w:pos="426"/>
          <w:tab w:val="left" w:leader="dot" w:pos="5670"/>
          <w:tab w:val="right" w:pos="6804"/>
        </w:tabs>
        <w:spacing w:before="40"/>
        <w:contextualSpacing/>
        <w:jc w:val="both"/>
      </w:pPr>
      <w:r w:rsidRPr="00BE52A8">
        <w:tab/>
        <w:t>Cash</w:t>
      </w:r>
      <w:r w:rsidRPr="00BE52A8">
        <w:tab/>
      </w:r>
      <w:r w:rsidR="00F833CD" w:rsidRPr="00BE52A8">
        <w:tab/>
      </w:r>
      <w:r w:rsidR="00D16E10" w:rsidRPr="00BE52A8">
        <w:t>147</w:t>
      </w:r>
      <w:r w:rsidRPr="00BE52A8">
        <w:t>,</w:t>
      </w:r>
      <w:r w:rsidR="00D16E10" w:rsidRPr="00BE52A8">
        <w:t>2</w:t>
      </w:r>
      <w:r w:rsidRPr="00BE52A8">
        <w:t>00</w:t>
      </w:r>
    </w:p>
    <w:p w14:paraId="19D45718" w14:textId="77777777" w:rsidR="00664288" w:rsidRPr="00BE52A8" w:rsidRDefault="00664288" w:rsidP="00BE52A8">
      <w:pPr>
        <w:tabs>
          <w:tab w:val="left" w:pos="426"/>
          <w:tab w:val="left" w:leader="dot" w:pos="5670"/>
          <w:tab w:val="right" w:pos="6804"/>
        </w:tabs>
        <w:spacing w:before="40"/>
        <w:contextualSpacing/>
        <w:jc w:val="both"/>
      </w:pPr>
      <w:r w:rsidRPr="00BE52A8">
        <w:tab/>
        <w:t>Market price/share</w:t>
      </w:r>
      <w:r w:rsidRPr="00BE52A8">
        <w:tab/>
      </w:r>
      <w:r w:rsidR="00F833CD" w:rsidRPr="00BE52A8">
        <w:tab/>
      </w:r>
      <w:r w:rsidR="00D16E10" w:rsidRPr="00BE52A8">
        <w:t>65</w:t>
      </w:r>
      <w:r w:rsidR="0016185B" w:rsidRPr="00BE52A8">
        <w:t>.00</w:t>
      </w:r>
    </w:p>
    <w:p w14:paraId="021E00D3" w14:textId="77777777" w:rsidR="00066D97" w:rsidRPr="00BE52A8" w:rsidRDefault="00066D97" w:rsidP="00BE52A8">
      <w:pPr>
        <w:tabs>
          <w:tab w:val="left" w:pos="426"/>
          <w:tab w:val="left" w:leader="dot" w:pos="5670"/>
          <w:tab w:val="right" w:pos="6804"/>
        </w:tabs>
        <w:spacing w:before="40"/>
        <w:contextualSpacing/>
        <w:jc w:val="both"/>
      </w:pPr>
      <w:r w:rsidRPr="00BE52A8">
        <w:tab/>
        <w:t>Net sales</w:t>
      </w:r>
      <w:r w:rsidRPr="00BE52A8">
        <w:tab/>
      </w:r>
      <w:r w:rsidRPr="00BE52A8">
        <w:tab/>
      </w:r>
      <w:r w:rsidR="00D16E10" w:rsidRPr="00BE52A8">
        <w:t>590</w:t>
      </w:r>
      <w:r w:rsidRPr="00BE52A8">
        <w:t>,000</w:t>
      </w:r>
    </w:p>
    <w:p w14:paraId="54124E9B" w14:textId="77777777" w:rsidR="00066D97" w:rsidRPr="00BE52A8" w:rsidRDefault="00066D97" w:rsidP="00BE52A8">
      <w:pPr>
        <w:tabs>
          <w:tab w:val="left" w:pos="426"/>
          <w:tab w:val="left" w:leader="dot" w:pos="5670"/>
          <w:tab w:val="right" w:pos="6804"/>
        </w:tabs>
        <w:spacing w:before="40"/>
        <w:contextualSpacing/>
        <w:jc w:val="both"/>
      </w:pPr>
      <w:r w:rsidRPr="00BE52A8">
        <w:tab/>
        <w:t>Other current liabilities</w:t>
      </w:r>
      <w:r w:rsidRPr="00BE52A8">
        <w:tab/>
      </w:r>
      <w:r w:rsidRPr="00BE52A8">
        <w:tab/>
      </w:r>
      <w:r w:rsidR="00D16E10" w:rsidRPr="00BE52A8">
        <w:t>22</w:t>
      </w:r>
      <w:r w:rsidRPr="00BE52A8">
        <w:t>,</w:t>
      </w:r>
      <w:r w:rsidR="00D16E10" w:rsidRPr="00BE52A8">
        <w:t>5</w:t>
      </w:r>
      <w:r w:rsidRPr="00BE52A8">
        <w:t>00</w:t>
      </w:r>
    </w:p>
    <w:p w14:paraId="5D5E73BD" w14:textId="77777777" w:rsidR="00664288" w:rsidRPr="00BE52A8" w:rsidRDefault="00664288" w:rsidP="00BE52A8">
      <w:pPr>
        <w:tabs>
          <w:tab w:val="left" w:pos="426"/>
          <w:tab w:val="left" w:leader="dot" w:pos="5670"/>
          <w:tab w:val="right" w:pos="6804"/>
        </w:tabs>
        <w:spacing w:before="40"/>
        <w:contextualSpacing/>
        <w:jc w:val="both"/>
      </w:pPr>
      <w:r w:rsidRPr="00BE52A8">
        <w:tab/>
      </w:r>
      <w:r w:rsidR="00DA4D98" w:rsidRPr="00BE52A8">
        <w:t>Net income</w:t>
      </w:r>
      <w:r w:rsidRPr="00BE52A8">
        <w:tab/>
      </w:r>
      <w:r w:rsidR="00F833CD" w:rsidRPr="00BE52A8">
        <w:tab/>
      </w:r>
      <w:r w:rsidR="00D16E10" w:rsidRPr="00BE52A8">
        <w:t>174</w:t>
      </w:r>
      <w:r w:rsidRPr="00BE52A8">
        <w:t>,000</w:t>
      </w:r>
    </w:p>
    <w:p w14:paraId="0B8B0BEE" w14:textId="77777777" w:rsidR="00F833CD" w:rsidRPr="00BE52A8" w:rsidRDefault="00F833CD" w:rsidP="00BE52A8">
      <w:pPr>
        <w:tabs>
          <w:tab w:val="left" w:pos="426"/>
          <w:tab w:val="left" w:leader="dot" w:pos="5670"/>
          <w:tab w:val="right" w:pos="6804"/>
        </w:tabs>
        <w:spacing w:before="40"/>
        <w:contextualSpacing/>
        <w:jc w:val="both"/>
      </w:pPr>
      <w:r w:rsidRPr="00BE52A8">
        <w:tab/>
        <w:t>Salaries payable</w:t>
      </w:r>
      <w:r w:rsidRPr="00BE52A8">
        <w:tab/>
      </w:r>
      <w:r w:rsidRPr="00BE52A8">
        <w:tab/>
      </w:r>
      <w:r w:rsidR="00D16E10" w:rsidRPr="00BE52A8">
        <w:t>19</w:t>
      </w:r>
      <w:r w:rsidRPr="00BE52A8">
        <w:t>,</w:t>
      </w:r>
      <w:r w:rsidR="00D16E10" w:rsidRPr="00BE52A8">
        <w:t>6</w:t>
      </w:r>
      <w:r w:rsidRPr="00BE52A8">
        <w:t>00</w:t>
      </w:r>
    </w:p>
    <w:p w14:paraId="70555D02" w14:textId="77777777" w:rsidR="00F833CD" w:rsidRPr="00BE52A8" w:rsidRDefault="00F833CD" w:rsidP="00BE52A8">
      <w:pPr>
        <w:tabs>
          <w:tab w:val="left" w:pos="426"/>
          <w:tab w:val="left" w:leader="dot" w:pos="5670"/>
          <w:tab w:val="right" w:pos="6804"/>
        </w:tabs>
        <w:spacing w:before="40"/>
        <w:contextualSpacing/>
        <w:jc w:val="both"/>
      </w:pPr>
      <w:r w:rsidRPr="00BE52A8">
        <w:tab/>
        <w:t>Shareholders’ equity</w:t>
      </w:r>
      <w:r w:rsidRPr="00BE52A8">
        <w:tab/>
      </w:r>
      <w:r w:rsidRPr="00BE52A8">
        <w:tab/>
      </w:r>
      <w:r w:rsidR="00D16E10" w:rsidRPr="00BE52A8">
        <w:t>310</w:t>
      </w:r>
      <w:r w:rsidRPr="00BE52A8">
        <w:t>,</w:t>
      </w:r>
      <w:r w:rsidR="00D16E10" w:rsidRPr="00BE52A8">
        <w:t>9</w:t>
      </w:r>
      <w:r w:rsidRPr="00BE52A8">
        <w:t>00</w:t>
      </w:r>
    </w:p>
    <w:p w14:paraId="15DE14BC" w14:textId="77777777" w:rsidR="00F833CD" w:rsidRPr="00BE52A8" w:rsidRDefault="00F833CD" w:rsidP="00BE52A8">
      <w:pPr>
        <w:tabs>
          <w:tab w:val="left" w:pos="426"/>
          <w:tab w:val="left" w:leader="dot" w:pos="5670"/>
          <w:tab w:val="right" w:pos="6804"/>
        </w:tabs>
        <w:spacing w:before="40"/>
        <w:contextualSpacing/>
        <w:jc w:val="both"/>
      </w:pPr>
      <w:r w:rsidRPr="00BE52A8">
        <w:tab/>
        <w:t>Total assets</w:t>
      </w:r>
      <w:r w:rsidRPr="00BE52A8">
        <w:tab/>
      </w:r>
      <w:r w:rsidRPr="00BE52A8">
        <w:tab/>
      </w:r>
      <w:r w:rsidR="00D16E10" w:rsidRPr="00BE52A8">
        <w:t>500</w:t>
      </w:r>
      <w:r w:rsidRPr="00BE52A8">
        <w:t>,000</w:t>
      </w:r>
    </w:p>
    <w:p w14:paraId="03CE1F48" w14:textId="1F9AE9AF" w:rsidR="00F833CD" w:rsidRPr="00BE52A8" w:rsidRDefault="00F833CD" w:rsidP="00BE52A8">
      <w:pPr>
        <w:tabs>
          <w:tab w:val="left" w:pos="426"/>
          <w:tab w:val="left" w:leader="dot" w:pos="5670"/>
          <w:tab w:val="right" w:pos="6804"/>
        </w:tabs>
        <w:spacing w:before="40"/>
        <w:contextualSpacing/>
        <w:jc w:val="both"/>
      </w:pPr>
      <w:r w:rsidRPr="00BE52A8">
        <w:tab/>
        <w:t>Weighted average number of common shares</w:t>
      </w:r>
      <w:r w:rsidRPr="00BE52A8">
        <w:tab/>
      </w:r>
      <w:r w:rsidRPr="00BE52A8">
        <w:tab/>
      </w:r>
      <w:r w:rsidR="00463FB4">
        <w:t>40,000</w:t>
      </w:r>
    </w:p>
    <w:p w14:paraId="1592BC5D" w14:textId="77777777" w:rsidR="00F833CD" w:rsidRPr="00BE52A8" w:rsidRDefault="00F833CD" w:rsidP="00BE52A8">
      <w:pPr>
        <w:tabs>
          <w:tab w:val="left" w:pos="540"/>
          <w:tab w:val="right" w:pos="4320"/>
          <w:tab w:val="left" w:pos="4950"/>
          <w:tab w:val="right" w:pos="9360"/>
        </w:tabs>
        <w:contextualSpacing/>
        <w:jc w:val="both"/>
      </w:pPr>
    </w:p>
    <w:p w14:paraId="3950FFE5" w14:textId="77777777" w:rsidR="002103E5" w:rsidRPr="002103E5" w:rsidRDefault="00664288" w:rsidP="00BE52A8">
      <w:pPr>
        <w:contextualSpacing/>
        <w:jc w:val="both"/>
      </w:pPr>
      <w:r w:rsidRPr="00BE52A8">
        <w:rPr>
          <w:b/>
        </w:rPr>
        <w:t>Instructions</w:t>
      </w:r>
    </w:p>
    <w:p w14:paraId="7375D24C" w14:textId="150396B3" w:rsidR="00664288" w:rsidRPr="00BE52A8" w:rsidRDefault="00664288" w:rsidP="00BE52A8">
      <w:pPr>
        <w:contextualSpacing/>
        <w:jc w:val="both"/>
      </w:pPr>
      <w:r w:rsidRPr="00BE52A8">
        <w:t>Calculate the following:</w:t>
      </w:r>
    </w:p>
    <w:p w14:paraId="0A11B336" w14:textId="77777777" w:rsidR="00664288" w:rsidRPr="00BE52A8" w:rsidRDefault="00664288" w:rsidP="00BE52A8">
      <w:pPr>
        <w:tabs>
          <w:tab w:val="left" w:pos="426"/>
          <w:tab w:val="left" w:pos="4320"/>
          <w:tab w:val="left" w:pos="4860"/>
        </w:tabs>
        <w:spacing w:before="40"/>
      </w:pPr>
      <w:r w:rsidRPr="00BE52A8">
        <w:t>(a)</w:t>
      </w:r>
      <w:r w:rsidRPr="00BE52A8">
        <w:tab/>
        <w:t>Current ratio</w:t>
      </w:r>
    </w:p>
    <w:p w14:paraId="6414CCFF" w14:textId="77777777" w:rsidR="00664288" w:rsidRPr="00BE52A8" w:rsidRDefault="00664288" w:rsidP="00BE52A8">
      <w:pPr>
        <w:tabs>
          <w:tab w:val="left" w:pos="426"/>
          <w:tab w:val="left" w:pos="4320"/>
          <w:tab w:val="left" w:pos="4860"/>
        </w:tabs>
        <w:spacing w:before="40"/>
        <w:jc w:val="both"/>
      </w:pPr>
      <w:r w:rsidRPr="00BE52A8">
        <w:t>(b)</w:t>
      </w:r>
      <w:r w:rsidRPr="00BE52A8">
        <w:tab/>
        <w:t>Working capital</w:t>
      </w:r>
    </w:p>
    <w:p w14:paraId="0D093D30" w14:textId="77777777" w:rsidR="00664288" w:rsidRPr="00BE52A8" w:rsidRDefault="00664288" w:rsidP="00BE52A8">
      <w:pPr>
        <w:tabs>
          <w:tab w:val="left" w:pos="426"/>
        </w:tabs>
        <w:spacing w:before="40"/>
        <w:jc w:val="both"/>
      </w:pPr>
      <w:r w:rsidRPr="00BE52A8">
        <w:t>(c)</w:t>
      </w:r>
      <w:r w:rsidRPr="00BE52A8">
        <w:tab/>
      </w:r>
      <w:r w:rsidR="009772F5" w:rsidRPr="00BE52A8">
        <w:t>Basic earnings per share</w:t>
      </w:r>
    </w:p>
    <w:p w14:paraId="367D1927" w14:textId="77777777" w:rsidR="004F79D9" w:rsidRPr="00BE52A8" w:rsidRDefault="00066D97" w:rsidP="00BE52A8">
      <w:pPr>
        <w:tabs>
          <w:tab w:val="left" w:pos="426"/>
        </w:tabs>
        <w:spacing w:before="40"/>
      </w:pPr>
      <w:r w:rsidRPr="00BE52A8">
        <w:t>(d)</w:t>
      </w:r>
      <w:r w:rsidRPr="00BE52A8">
        <w:tab/>
        <w:t>Price-earnings ratio</w:t>
      </w:r>
    </w:p>
    <w:p w14:paraId="783AC847" w14:textId="77777777" w:rsidR="00066D97" w:rsidRPr="00BE52A8" w:rsidRDefault="00066D97" w:rsidP="00BE52A8">
      <w:pPr>
        <w:tabs>
          <w:tab w:val="left" w:pos="426"/>
        </w:tabs>
        <w:spacing w:before="40"/>
      </w:pPr>
      <w:r w:rsidRPr="00BE52A8">
        <w:t>(e)</w:t>
      </w:r>
      <w:r w:rsidRPr="00BE52A8">
        <w:tab/>
        <w:t>Debt to total assets</w:t>
      </w:r>
    </w:p>
    <w:p w14:paraId="02224734" w14:textId="77777777" w:rsidR="00066D97" w:rsidRPr="00BE52A8" w:rsidRDefault="00066D97" w:rsidP="00BE52A8">
      <w:pPr>
        <w:contextualSpacing/>
      </w:pPr>
    </w:p>
    <w:p w14:paraId="78124FA8" w14:textId="528BAA6D" w:rsidR="00664288" w:rsidRPr="00D81948" w:rsidRDefault="00664288"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lang w:val="fr-FR"/>
        </w:rPr>
      </w:pPr>
      <w:r w:rsidRPr="00D81948">
        <w:rPr>
          <w:lang w:val="fr-FR"/>
        </w:rPr>
        <w:t xml:space="preserve">Solution </w:t>
      </w:r>
      <w:r w:rsidR="005937DD" w:rsidRPr="00D81948">
        <w:rPr>
          <w:lang w:val="fr-FR"/>
        </w:rPr>
        <w:t xml:space="preserve">149 </w:t>
      </w:r>
      <w:r w:rsidRPr="00D81948">
        <w:rPr>
          <w:b w:val="0"/>
          <w:lang w:val="fr-FR"/>
        </w:rPr>
        <w:t>(10 min.)</w:t>
      </w:r>
    </w:p>
    <w:p w14:paraId="4D0CE970" w14:textId="77777777" w:rsidR="004C3161" w:rsidRPr="00D81948" w:rsidRDefault="00664288" w:rsidP="004C3161">
      <w:pPr>
        <w:tabs>
          <w:tab w:val="left" w:pos="426"/>
          <w:tab w:val="left" w:pos="1890"/>
        </w:tabs>
        <w:contextualSpacing/>
        <w:jc w:val="both"/>
        <w:rPr>
          <w:lang w:val="fr-FR"/>
        </w:rPr>
      </w:pPr>
      <w:r w:rsidRPr="0032446B">
        <w:rPr>
          <w:lang w:val="fr-FR"/>
        </w:rPr>
        <w:t>(a)</w:t>
      </w:r>
      <w:r w:rsidRPr="0032446B">
        <w:rPr>
          <w:lang w:val="fr-FR"/>
        </w:rPr>
        <w:tab/>
      </w:r>
      <w:r w:rsidR="004C3161" w:rsidRPr="00D81948">
        <w:rPr>
          <w:lang w:val="fr-FR"/>
        </w:rPr>
        <w:t>Current assets: $84,500 + $147,500 = $231,700</w:t>
      </w:r>
    </w:p>
    <w:p w14:paraId="03643A58" w14:textId="50596275" w:rsidR="004C3161" w:rsidRPr="00D81948" w:rsidRDefault="004C3161" w:rsidP="004C3161">
      <w:pPr>
        <w:tabs>
          <w:tab w:val="left" w:pos="426"/>
          <w:tab w:val="left" w:pos="1890"/>
        </w:tabs>
        <w:contextualSpacing/>
        <w:jc w:val="both"/>
        <w:rPr>
          <w:lang w:val="fr-FR"/>
        </w:rPr>
      </w:pPr>
      <w:r w:rsidRPr="00D81948">
        <w:rPr>
          <w:lang w:val="fr-FR"/>
        </w:rPr>
        <w:t xml:space="preserve">       Current liabilities: $52,000 + $22,500 + $19,600 = $94,100</w:t>
      </w:r>
    </w:p>
    <w:p w14:paraId="4E9E63CA" w14:textId="371EEE7A" w:rsidR="004C3161" w:rsidRDefault="004C3161" w:rsidP="00BE52A8">
      <w:pPr>
        <w:tabs>
          <w:tab w:val="left" w:pos="426"/>
          <w:tab w:val="left" w:pos="1890"/>
        </w:tabs>
        <w:contextualSpacing/>
        <w:jc w:val="both"/>
        <w:rPr>
          <w:lang w:val="fr-FR"/>
        </w:rPr>
      </w:pPr>
    </w:p>
    <w:p w14:paraId="7186E1F5" w14:textId="01B317A2" w:rsidR="00664288" w:rsidRPr="0032446B" w:rsidRDefault="00664288" w:rsidP="00BE52A8">
      <w:pPr>
        <w:tabs>
          <w:tab w:val="left" w:pos="426"/>
          <w:tab w:val="left" w:pos="1890"/>
        </w:tabs>
        <w:contextualSpacing/>
        <w:jc w:val="both"/>
        <w:rPr>
          <w:lang w:val="fr-FR"/>
        </w:rPr>
      </w:pPr>
      <w:r w:rsidRPr="0032446B">
        <w:rPr>
          <w:lang w:val="fr-FR"/>
        </w:rPr>
        <w:t>Current ratio</w:t>
      </w:r>
      <w:r w:rsidRPr="0032446B">
        <w:rPr>
          <w:lang w:val="fr-FR"/>
        </w:rPr>
        <w:tab/>
        <w:t>= Current assets ÷ Current liabilities</w:t>
      </w:r>
    </w:p>
    <w:p w14:paraId="5E976392" w14:textId="77777777" w:rsidR="00664288" w:rsidRPr="00BE52A8" w:rsidRDefault="00664288" w:rsidP="00BE52A8">
      <w:pPr>
        <w:tabs>
          <w:tab w:val="left" w:pos="426"/>
          <w:tab w:val="left" w:pos="1890"/>
        </w:tabs>
        <w:contextualSpacing/>
        <w:jc w:val="both"/>
      </w:pPr>
      <w:r w:rsidRPr="0032446B">
        <w:rPr>
          <w:lang w:val="fr-FR"/>
        </w:rPr>
        <w:tab/>
      </w:r>
      <w:r w:rsidRPr="0032446B">
        <w:rPr>
          <w:lang w:val="fr-FR"/>
        </w:rPr>
        <w:tab/>
      </w:r>
      <w:r w:rsidRPr="00BE52A8">
        <w:t>= $</w:t>
      </w:r>
      <w:r w:rsidR="00EB045C" w:rsidRPr="00BE52A8">
        <w:t>231</w:t>
      </w:r>
      <w:r w:rsidRPr="00BE52A8">
        <w:t>,</w:t>
      </w:r>
      <w:r w:rsidR="00EB045C" w:rsidRPr="00BE52A8">
        <w:t>7</w:t>
      </w:r>
      <w:r w:rsidRPr="00BE52A8">
        <w:t>00 ÷ $</w:t>
      </w:r>
      <w:r w:rsidR="00EB045C" w:rsidRPr="00BE52A8">
        <w:t>94</w:t>
      </w:r>
      <w:r w:rsidRPr="00BE52A8">
        <w:t>,</w:t>
      </w:r>
      <w:r w:rsidR="00EB045C" w:rsidRPr="00BE52A8">
        <w:t>1</w:t>
      </w:r>
      <w:r w:rsidRPr="00BE52A8">
        <w:t>00 = 2.</w:t>
      </w:r>
      <w:r w:rsidR="00EB045C" w:rsidRPr="00BE52A8">
        <w:t>5</w:t>
      </w:r>
      <w:r w:rsidRPr="00BE52A8">
        <w:t>:1</w:t>
      </w:r>
    </w:p>
    <w:p w14:paraId="26AD0D41" w14:textId="77777777" w:rsidR="00664288" w:rsidRPr="00BE52A8" w:rsidRDefault="00664288" w:rsidP="00BE52A8">
      <w:pPr>
        <w:tabs>
          <w:tab w:val="left" w:pos="426"/>
        </w:tabs>
        <w:contextualSpacing/>
        <w:jc w:val="both"/>
      </w:pPr>
    </w:p>
    <w:p w14:paraId="57E24836" w14:textId="77777777" w:rsidR="00664288" w:rsidRPr="00BE52A8" w:rsidRDefault="00664288" w:rsidP="00BE52A8">
      <w:pPr>
        <w:tabs>
          <w:tab w:val="left" w:pos="426"/>
        </w:tabs>
        <w:contextualSpacing/>
        <w:jc w:val="both"/>
      </w:pPr>
      <w:r w:rsidRPr="00BE52A8">
        <w:t>(b)</w:t>
      </w:r>
      <w:r w:rsidRPr="00BE52A8">
        <w:tab/>
        <w:t>Working capital</w:t>
      </w:r>
      <w:r w:rsidRPr="00BE52A8">
        <w:tab/>
        <w:t>= Current assets – Current liabilities</w:t>
      </w:r>
    </w:p>
    <w:p w14:paraId="1EF9120A" w14:textId="77777777" w:rsidR="00664288" w:rsidRPr="00BE52A8" w:rsidRDefault="00664288" w:rsidP="00BE52A8">
      <w:pPr>
        <w:tabs>
          <w:tab w:val="left" w:pos="426"/>
        </w:tabs>
        <w:contextualSpacing/>
        <w:jc w:val="both"/>
      </w:pPr>
      <w:r w:rsidRPr="00BE52A8">
        <w:tab/>
      </w:r>
      <w:r w:rsidRPr="00BE52A8">
        <w:tab/>
      </w:r>
      <w:r w:rsidRPr="00BE52A8">
        <w:tab/>
      </w:r>
      <w:r w:rsidRPr="00BE52A8">
        <w:tab/>
        <w:t>= $</w:t>
      </w:r>
      <w:r w:rsidR="00EB045C" w:rsidRPr="00BE52A8">
        <w:t>231</w:t>
      </w:r>
      <w:r w:rsidRPr="00BE52A8">
        <w:t>,</w:t>
      </w:r>
      <w:r w:rsidR="00EB045C" w:rsidRPr="00BE52A8">
        <w:t>7</w:t>
      </w:r>
      <w:r w:rsidRPr="00BE52A8">
        <w:t>00 – $</w:t>
      </w:r>
      <w:r w:rsidR="00EB045C" w:rsidRPr="00BE52A8">
        <w:t>94</w:t>
      </w:r>
      <w:r w:rsidRPr="00BE52A8">
        <w:t>,</w:t>
      </w:r>
      <w:r w:rsidR="00EB045C" w:rsidRPr="00BE52A8">
        <w:t>1</w:t>
      </w:r>
      <w:r w:rsidRPr="00BE52A8">
        <w:t>00 = $</w:t>
      </w:r>
      <w:r w:rsidR="00EB045C" w:rsidRPr="00BE52A8">
        <w:t>137</w:t>
      </w:r>
      <w:r w:rsidRPr="00BE52A8">
        <w:t>,</w:t>
      </w:r>
      <w:r w:rsidR="00EB045C" w:rsidRPr="00BE52A8">
        <w:t>6</w:t>
      </w:r>
      <w:r w:rsidRPr="00BE52A8">
        <w:t>00</w:t>
      </w:r>
    </w:p>
    <w:p w14:paraId="5435DBFA" w14:textId="77777777" w:rsidR="00664288" w:rsidRPr="00BE52A8" w:rsidRDefault="00664288" w:rsidP="00BE52A8">
      <w:pPr>
        <w:tabs>
          <w:tab w:val="left" w:pos="426"/>
        </w:tabs>
        <w:contextualSpacing/>
        <w:jc w:val="both"/>
      </w:pPr>
    </w:p>
    <w:p w14:paraId="3144F790" w14:textId="2A0B496E" w:rsidR="00664288" w:rsidRPr="00BE52A8" w:rsidRDefault="00664288" w:rsidP="00BE52A8">
      <w:pPr>
        <w:tabs>
          <w:tab w:val="left" w:pos="426"/>
          <w:tab w:val="left" w:pos="2520"/>
        </w:tabs>
        <w:contextualSpacing/>
        <w:jc w:val="both"/>
      </w:pPr>
      <w:r w:rsidRPr="00BE52A8">
        <w:t>(c)</w:t>
      </w:r>
      <w:r w:rsidRPr="00BE52A8">
        <w:tab/>
      </w:r>
      <w:r w:rsidR="009772F5" w:rsidRPr="00BE52A8">
        <w:t>Basic earnings per share</w:t>
      </w:r>
      <w:r w:rsidRPr="00BE52A8">
        <w:tab/>
        <w:t xml:space="preserve">= </w:t>
      </w:r>
      <w:r w:rsidR="00DA4D98" w:rsidRPr="00BE52A8">
        <w:t>Net income</w:t>
      </w:r>
      <w:r w:rsidRPr="00BE52A8">
        <w:t xml:space="preserve"> ÷ </w:t>
      </w:r>
      <w:r w:rsidR="00605B2A" w:rsidRPr="00BE52A8">
        <w:t xml:space="preserve">Weighted </w:t>
      </w:r>
      <w:r w:rsidR="00463FB4">
        <w:t>average</w:t>
      </w:r>
      <w:r w:rsidRPr="00BE52A8">
        <w:t xml:space="preserve"> number of common shares</w:t>
      </w:r>
    </w:p>
    <w:p w14:paraId="3DDA1ED0" w14:textId="54641EAE" w:rsidR="00664288" w:rsidRPr="00BE52A8" w:rsidRDefault="00664288" w:rsidP="00BE52A8">
      <w:pPr>
        <w:tabs>
          <w:tab w:val="left" w:pos="426"/>
          <w:tab w:val="left" w:pos="2520"/>
        </w:tabs>
        <w:contextualSpacing/>
        <w:jc w:val="both"/>
      </w:pPr>
      <w:r w:rsidRPr="00BE52A8">
        <w:lastRenderedPageBreak/>
        <w:tab/>
      </w:r>
      <w:r w:rsidRPr="00BE52A8">
        <w:tab/>
      </w:r>
      <w:r w:rsidR="006E5E7A">
        <w:t xml:space="preserve">      </w:t>
      </w:r>
      <w:r w:rsidRPr="00BE52A8">
        <w:t>= $</w:t>
      </w:r>
      <w:r w:rsidR="00EB045C" w:rsidRPr="00BE52A8">
        <w:t>174</w:t>
      </w:r>
      <w:r w:rsidRPr="00BE52A8">
        <w:t xml:space="preserve">,000 ÷ </w:t>
      </w:r>
      <w:r w:rsidR="00463FB4">
        <w:t>40,000</w:t>
      </w:r>
      <w:r w:rsidRPr="00BE52A8">
        <w:t xml:space="preserve"> = $</w:t>
      </w:r>
      <w:r w:rsidR="00463FB4">
        <w:t>4.35</w:t>
      </w:r>
    </w:p>
    <w:p w14:paraId="73DCE0AF" w14:textId="77777777" w:rsidR="00664288" w:rsidRPr="00BE52A8" w:rsidRDefault="00664288" w:rsidP="00BE52A8">
      <w:pPr>
        <w:tabs>
          <w:tab w:val="left" w:pos="426"/>
          <w:tab w:val="left" w:pos="3150"/>
        </w:tabs>
        <w:contextualSpacing/>
        <w:jc w:val="both"/>
      </w:pPr>
    </w:p>
    <w:p w14:paraId="7BA49295" w14:textId="77777777" w:rsidR="00664288" w:rsidRPr="00BE52A8" w:rsidRDefault="00664288" w:rsidP="00BE52A8">
      <w:pPr>
        <w:tabs>
          <w:tab w:val="left" w:pos="426"/>
          <w:tab w:val="left" w:pos="2610"/>
        </w:tabs>
        <w:contextualSpacing/>
        <w:jc w:val="both"/>
      </w:pPr>
      <w:r w:rsidRPr="00BE52A8">
        <w:t>(d)</w:t>
      </w:r>
      <w:r w:rsidRPr="00BE52A8">
        <w:tab/>
        <w:t>Price-earnings ratio</w:t>
      </w:r>
      <w:r w:rsidRPr="00BE52A8">
        <w:tab/>
        <w:t xml:space="preserve">= Market price per share ÷ </w:t>
      </w:r>
      <w:r w:rsidR="009772F5" w:rsidRPr="00BE52A8">
        <w:t>Basic earnings per share</w:t>
      </w:r>
    </w:p>
    <w:p w14:paraId="73984574" w14:textId="09BDA7F0" w:rsidR="005D17FD" w:rsidRPr="00BE52A8" w:rsidRDefault="00664288" w:rsidP="00BE52A8">
      <w:pPr>
        <w:tabs>
          <w:tab w:val="left" w:pos="426"/>
          <w:tab w:val="left" w:pos="2610"/>
        </w:tabs>
        <w:contextualSpacing/>
        <w:jc w:val="both"/>
      </w:pPr>
      <w:r w:rsidRPr="00BE52A8">
        <w:tab/>
      </w:r>
      <w:r w:rsidRPr="00BE52A8">
        <w:tab/>
        <w:t>= $</w:t>
      </w:r>
      <w:r w:rsidR="00EB045C" w:rsidRPr="00BE52A8">
        <w:t>65</w:t>
      </w:r>
      <w:r w:rsidR="002569A2" w:rsidRPr="00BE52A8">
        <w:t>.00</w:t>
      </w:r>
      <w:r w:rsidRPr="00BE52A8">
        <w:t xml:space="preserve"> ÷ $</w:t>
      </w:r>
      <w:r w:rsidR="00463FB4">
        <w:t>4.35</w:t>
      </w:r>
      <w:r w:rsidRPr="00BE52A8">
        <w:t xml:space="preserve">= </w:t>
      </w:r>
      <w:r w:rsidR="00463FB4">
        <w:t>14.9</w:t>
      </w:r>
    </w:p>
    <w:p w14:paraId="33AD5F90" w14:textId="77777777" w:rsidR="00066D97" w:rsidRPr="00BE52A8" w:rsidRDefault="00066D97" w:rsidP="00BE52A8">
      <w:pPr>
        <w:tabs>
          <w:tab w:val="left" w:pos="426"/>
          <w:tab w:val="left" w:pos="2520"/>
        </w:tabs>
        <w:contextualSpacing/>
        <w:jc w:val="both"/>
      </w:pPr>
    </w:p>
    <w:p w14:paraId="1D37EADC" w14:textId="77777777" w:rsidR="00664288" w:rsidRPr="00BE52A8" w:rsidRDefault="00664288" w:rsidP="00BE52A8">
      <w:pPr>
        <w:tabs>
          <w:tab w:val="left" w:pos="426"/>
          <w:tab w:val="left" w:pos="2520"/>
        </w:tabs>
        <w:contextualSpacing/>
        <w:jc w:val="both"/>
      </w:pPr>
      <w:r w:rsidRPr="00BE52A8">
        <w:t>(e)</w:t>
      </w:r>
      <w:r w:rsidRPr="00BE52A8">
        <w:tab/>
        <w:t>Debt to total assets</w:t>
      </w:r>
      <w:r w:rsidRPr="00BE52A8">
        <w:tab/>
        <w:t>= Total liabilities ÷ Total assets</w:t>
      </w:r>
    </w:p>
    <w:p w14:paraId="0539C1B5" w14:textId="77777777" w:rsidR="00664288" w:rsidRPr="00BE52A8" w:rsidRDefault="00664288" w:rsidP="00BE52A8">
      <w:pPr>
        <w:tabs>
          <w:tab w:val="left" w:pos="426"/>
          <w:tab w:val="left" w:pos="2520"/>
        </w:tabs>
        <w:contextualSpacing/>
        <w:jc w:val="both"/>
      </w:pPr>
      <w:r w:rsidRPr="00BE52A8">
        <w:tab/>
      </w:r>
      <w:r w:rsidRPr="00BE52A8">
        <w:tab/>
        <w:t>= $</w:t>
      </w:r>
      <w:r w:rsidR="003B1500" w:rsidRPr="00BE52A8">
        <w:t>189</w:t>
      </w:r>
      <w:r w:rsidRPr="00BE52A8">
        <w:t>,</w:t>
      </w:r>
      <w:r w:rsidR="003B1500" w:rsidRPr="00BE52A8">
        <w:t>1</w:t>
      </w:r>
      <w:r w:rsidRPr="00BE52A8">
        <w:t>00 ÷ $</w:t>
      </w:r>
      <w:r w:rsidR="00EB045C" w:rsidRPr="00BE52A8">
        <w:t>500</w:t>
      </w:r>
      <w:r w:rsidRPr="00BE52A8">
        <w:t xml:space="preserve">,000 = </w:t>
      </w:r>
      <w:r w:rsidR="003B1500" w:rsidRPr="00BE52A8">
        <w:t>37.8</w:t>
      </w:r>
      <w:r w:rsidRPr="00BE52A8">
        <w:t>%</w:t>
      </w:r>
    </w:p>
    <w:p w14:paraId="13C8F0AF" w14:textId="77777777" w:rsidR="00664288" w:rsidRPr="00BE52A8" w:rsidRDefault="00066D97" w:rsidP="00BE52A8">
      <w:pPr>
        <w:tabs>
          <w:tab w:val="left" w:pos="426"/>
          <w:tab w:val="left" w:pos="3150"/>
        </w:tabs>
        <w:ind w:left="426" w:hanging="426"/>
        <w:contextualSpacing/>
        <w:jc w:val="both"/>
      </w:pPr>
      <w:r w:rsidRPr="00BE52A8">
        <w:tab/>
      </w:r>
      <w:r w:rsidR="00664288" w:rsidRPr="00BE52A8">
        <w:t xml:space="preserve">(Total </w:t>
      </w:r>
      <w:r w:rsidR="002569A2" w:rsidRPr="00BE52A8">
        <w:t xml:space="preserve">liabilities </w:t>
      </w:r>
      <w:r w:rsidR="00664288" w:rsidRPr="00BE52A8">
        <w:t>= Total assets – Shareholders’ equity = $</w:t>
      </w:r>
      <w:r w:rsidR="00EB045C" w:rsidRPr="00BE52A8">
        <w:t>500</w:t>
      </w:r>
      <w:r w:rsidR="00664288" w:rsidRPr="00BE52A8">
        <w:t>,000 – $</w:t>
      </w:r>
      <w:r w:rsidR="00EB045C" w:rsidRPr="00BE52A8">
        <w:t>310</w:t>
      </w:r>
      <w:r w:rsidR="00664288" w:rsidRPr="00BE52A8">
        <w:t>,</w:t>
      </w:r>
      <w:r w:rsidR="00EB045C" w:rsidRPr="00BE52A8">
        <w:t>9</w:t>
      </w:r>
      <w:r w:rsidR="00664288" w:rsidRPr="00BE52A8">
        <w:t>00</w:t>
      </w:r>
      <w:r w:rsidR="00EC0D32" w:rsidRPr="00BE52A8">
        <w:t xml:space="preserve"> = $</w:t>
      </w:r>
      <w:r w:rsidR="00EB045C" w:rsidRPr="00BE52A8">
        <w:t>189</w:t>
      </w:r>
      <w:r w:rsidR="00EC0D32" w:rsidRPr="00BE52A8">
        <w:t>,</w:t>
      </w:r>
      <w:r w:rsidR="00EB045C" w:rsidRPr="00BE52A8">
        <w:t>1</w:t>
      </w:r>
      <w:r w:rsidR="00EC0D32" w:rsidRPr="00BE52A8">
        <w:t>00</w:t>
      </w:r>
      <w:r w:rsidR="00664288" w:rsidRPr="00BE52A8">
        <w:t>)</w:t>
      </w:r>
    </w:p>
    <w:p w14:paraId="1EC61855" w14:textId="77777777" w:rsidR="002103E5" w:rsidRPr="002103E5" w:rsidRDefault="002103E5" w:rsidP="00BE52A8">
      <w:pPr>
        <w:pStyle w:val="Heading5"/>
        <w:keepNext w:val="0"/>
        <w:spacing w:after="0"/>
        <w:contextualSpacing/>
        <w:rPr>
          <w:b w:val="0"/>
        </w:rPr>
      </w:pPr>
    </w:p>
    <w:p w14:paraId="30A0358B" w14:textId="77777777" w:rsidR="002103E5" w:rsidRPr="002103E5" w:rsidRDefault="002103E5" w:rsidP="00BE52A8">
      <w:pPr>
        <w:pStyle w:val="Heading5"/>
        <w:keepNext w:val="0"/>
        <w:spacing w:after="0"/>
        <w:contextualSpacing/>
        <w:rPr>
          <w:b w:val="0"/>
        </w:rPr>
      </w:pPr>
    </w:p>
    <w:p w14:paraId="0D32E5F9" w14:textId="7B25EB31" w:rsidR="002103E5" w:rsidRPr="002103E5" w:rsidRDefault="00664288" w:rsidP="00BE52A8">
      <w:pPr>
        <w:pStyle w:val="Heading5"/>
        <w:keepNext w:val="0"/>
        <w:spacing w:after="0"/>
        <w:contextualSpacing/>
        <w:rPr>
          <w:b w:val="0"/>
        </w:rPr>
      </w:pPr>
      <w:r w:rsidRPr="00BE52A8">
        <w:t xml:space="preserve">Ex. </w:t>
      </w:r>
      <w:r w:rsidR="005937DD">
        <w:t>150</w:t>
      </w:r>
    </w:p>
    <w:p w14:paraId="74AD3814" w14:textId="77777777" w:rsidR="00664288" w:rsidRPr="00BE52A8" w:rsidRDefault="00664288" w:rsidP="00BE52A8">
      <w:pPr>
        <w:tabs>
          <w:tab w:val="left" w:pos="540"/>
          <w:tab w:val="left" w:pos="3150"/>
        </w:tabs>
        <w:contextualSpacing/>
        <w:jc w:val="both"/>
      </w:pPr>
      <w:r w:rsidRPr="00BE52A8">
        <w:t>For each of the ratios listed below, indicate by the appropriate code letter, whether it is a liquidity ratio, a profitability ratio, or a solvency ratio.</w:t>
      </w:r>
    </w:p>
    <w:p w14:paraId="344D4111" w14:textId="77777777" w:rsidR="00664288" w:rsidRPr="00BE52A8" w:rsidRDefault="00664288" w:rsidP="00BE52A8">
      <w:pPr>
        <w:tabs>
          <w:tab w:val="left" w:pos="1980"/>
        </w:tabs>
        <w:contextualSpacing/>
        <w:jc w:val="both"/>
      </w:pPr>
      <w:r w:rsidRPr="00BE52A8">
        <w:rPr>
          <w:u w:val="single"/>
        </w:rPr>
        <w:t>Code:</w:t>
      </w:r>
    </w:p>
    <w:p w14:paraId="12C5EEF0" w14:textId="77777777" w:rsidR="00664288" w:rsidRPr="00BE52A8" w:rsidRDefault="00664288" w:rsidP="006E5E7A">
      <w:pPr>
        <w:tabs>
          <w:tab w:val="left" w:pos="2160"/>
          <w:tab w:val="left" w:pos="2520"/>
        </w:tabs>
        <w:spacing w:before="40"/>
        <w:jc w:val="both"/>
      </w:pPr>
      <w:r w:rsidRPr="00BE52A8">
        <w:t>L</w:t>
      </w:r>
      <w:r w:rsidR="00066D97" w:rsidRPr="00BE52A8">
        <w:t xml:space="preserve"> </w:t>
      </w:r>
      <w:r w:rsidRPr="00BE52A8">
        <w:t>=</w:t>
      </w:r>
      <w:r w:rsidR="00066D97" w:rsidRPr="00BE52A8">
        <w:t xml:space="preserve"> </w:t>
      </w:r>
      <w:r w:rsidRPr="00BE52A8">
        <w:t>Liquidity ratio</w:t>
      </w:r>
    </w:p>
    <w:p w14:paraId="4E6C24C9" w14:textId="77777777" w:rsidR="00664288" w:rsidRPr="00BE52A8" w:rsidRDefault="00664288" w:rsidP="006E5E7A">
      <w:pPr>
        <w:tabs>
          <w:tab w:val="left" w:pos="2160"/>
          <w:tab w:val="left" w:pos="2520"/>
        </w:tabs>
        <w:spacing w:before="40"/>
        <w:jc w:val="both"/>
      </w:pPr>
      <w:r w:rsidRPr="00BE52A8">
        <w:t>P</w:t>
      </w:r>
      <w:r w:rsidR="00066D97" w:rsidRPr="00BE52A8">
        <w:t xml:space="preserve"> </w:t>
      </w:r>
      <w:r w:rsidRPr="00BE52A8">
        <w:t>=</w:t>
      </w:r>
      <w:r w:rsidR="00066D97" w:rsidRPr="00BE52A8">
        <w:t xml:space="preserve"> </w:t>
      </w:r>
      <w:r w:rsidRPr="00BE52A8">
        <w:t>Profitability ratio</w:t>
      </w:r>
    </w:p>
    <w:p w14:paraId="25CC0452" w14:textId="77777777" w:rsidR="00664288" w:rsidRPr="00BE52A8" w:rsidRDefault="00664288" w:rsidP="006E5E7A">
      <w:pPr>
        <w:tabs>
          <w:tab w:val="left" w:pos="2160"/>
          <w:tab w:val="left" w:pos="2520"/>
        </w:tabs>
        <w:spacing w:before="40"/>
        <w:jc w:val="both"/>
      </w:pPr>
      <w:r w:rsidRPr="00BE52A8">
        <w:t>S</w:t>
      </w:r>
      <w:r w:rsidR="00066D97" w:rsidRPr="00BE52A8">
        <w:t xml:space="preserve"> </w:t>
      </w:r>
      <w:r w:rsidRPr="00BE52A8">
        <w:t>=</w:t>
      </w:r>
      <w:r w:rsidR="00066D97" w:rsidRPr="00BE52A8">
        <w:t xml:space="preserve"> </w:t>
      </w:r>
      <w:r w:rsidRPr="00BE52A8">
        <w:t>Solvency ratio</w:t>
      </w:r>
    </w:p>
    <w:p w14:paraId="1ECE7457" w14:textId="77777777" w:rsidR="00664288" w:rsidRPr="00BE52A8" w:rsidRDefault="00664288" w:rsidP="00BE52A8">
      <w:pPr>
        <w:tabs>
          <w:tab w:val="left" w:pos="2160"/>
          <w:tab w:val="left" w:pos="2520"/>
        </w:tabs>
        <w:contextualSpacing/>
        <w:jc w:val="both"/>
      </w:pPr>
    </w:p>
    <w:p w14:paraId="7151EA12" w14:textId="77777777" w:rsidR="00664288" w:rsidRPr="00BE52A8" w:rsidRDefault="00664288" w:rsidP="006E5E7A">
      <w:pPr>
        <w:tabs>
          <w:tab w:val="left" w:leader="underscore" w:pos="540"/>
          <w:tab w:val="left" w:pos="810"/>
          <w:tab w:val="left" w:pos="1170"/>
        </w:tabs>
        <w:spacing w:before="40"/>
        <w:jc w:val="both"/>
      </w:pPr>
      <w:r w:rsidRPr="00BE52A8">
        <w:tab/>
      </w:r>
      <w:r w:rsidRPr="00BE52A8">
        <w:tab/>
        <w:t>1.</w:t>
      </w:r>
      <w:r w:rsidRPr="00BE52A8">
        <w:tab/>
      </w:r>
      <w:r w:rsidR="009772F5" w:rsidRPr="00BE52A8">
        <w:t>Basic earnings per share</w:t>
      </w:r>
    </w:p>
    <w:p w14:paraId="6E8DA4C7" w14:textId="77777777" w:rsidR="00664288" w:rsidRPr="00BE52A8" w:rsidRDefault="00664288" w:rsidP="006E5E7A">
      <w:pPr>
        <w:tabs>
          <w:tab w:val="left" w:leader="underscore" w:pos="540"/>
          <w:tab w:val="left" w:pos="810"/>
          <w:tab w:val="left" w:pos="1170"/>
        </w:tabs>
        <w:spacing w:before="40"/>
        <w:jc w:val="both"/>
      </w:pPr>
      <w:r w:rsidRPr="00BE52A8">
        <w:tab/>
      </w:r>
      <w:r w:rsidRPr="00BE52A8">
        <w:tab/>
      </w:r>
      <w:r w:rsidR="0099297A" w:rsidRPr="00BE52A8">
        <w:t>2</w:t>
      </w:r>
      <w:r w:rsidRPr="00BE52A8">
        <w:t>.</w:t>
      </w:r>
      <w:r w:rsidRPr="00BE52A8">
        <w:tab/>
        <w:t>Debt to total assets</w:t>
      </w:r>
    </w:p>
    <w:p w14:paraId="4AF76A64" w14:textId="77777777" w:rsidR="00664288" w:rsidRPr="00BE52A8" w:rsidRDefault="00664288" w:rsidP="006E5E7A">
      <w:pPr>
        <w:tabs>
          <w:tab w:val="left" w:leader="underscore" w:pos="540"/>
          <w:tab w:val="left" w:pos="810"/>
          <w:tab w:val="left" w:pos="1170"/>
        </w:tabs>
        <w:spacing w:before="40"/>
        <w:jc w:val="both"/>
      </w:pPr>
      <w:r w:rsidRPr="00BE52A8">
        <w:tab/>
      </w:r>
      <w:r w:rsidRPr="00BE52A8">
        <w:tab/>
      </w:r>
      <w:r w:rsidR="0099297A" w:rsidRPr="00BE52A8">
        <w:t>3</w:t>
      </w:r>
      <w:r w:rsidRPr="00BE52A8">
        <w:t>.</w:t>
      </w:r>
      <w:r w:rsidRPr="00BE52A8">
        <w:tab/>
        <w:t>Price-earnings ratio</w:t>
      </w:r>
    </w:p>
    <w:p w14:paraId="10B96129" w14:textId="77777777" w:rsidR="00664288" w:rsidRPr="00BE52A8" w:rsidRDefault="00664288" w:rsidP="006E5E7A">
      <w:pPr>
        <w:tabs>
          <w:tab w:val="left" w:leader="underscore" w:pos="540"/>
          <w:tab w:val="left" w:pos="810"/>
          <w:tab w:val="left" w:pos="1170"/>
        </w:tabs>
        <w:spacing w:before="40"/>
        <w:jc w:val="both"/>
      </w:pPr>
      <w:r w:rsidRPr="00BE52A8">
        <w:tab/>
      </w:r>
      <w:r w:rsidRPr="00BE52A8">
        <w:tab/>
      </w:r>
      <w:r w:rsidR="0099297A" w:rsidRPr="00BE52A8">
        <w:t>4</w:t>
      </w:r>
      <w:r w:rsidRPr="00BE52A8">
        <w:t>.</w:t>
      </w:r>
      <w:r w:rsidRPr="00BE52A8">
        <w:tab/>
        <w:t>Current ratio</w:t>
      </w:r>
    </w:p>
    <w:p w14:paraId="32D12BC6" w14:textId="77777777" w:rsidR="002103E5" w:rsidRPr="002103E5" w:rsidRDefault="002103E5"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p>
    <w:p w14:paraId="1D892884" w14:textId="76AF9A22" w:rsidR="00664288" w:rsidRPr="00BE52A8" w:rsidRDefault="00664288"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Solution </w:t>
      </w:r>
      <w:r w:rsidR="005937DD">
        <w:t>150</w:t>
      </w:r>
      <w:r w:rsidR="005937DD" w:rsidRPr="00BE52A8">
        <w:t xml:space="preserve"> </w:t>
      </w:r>
      <w:r w:rsidRPr="00BE52A8">
        <w:rPr>
          <w:b w:val="0"/>
        </w:rPr>
        <w:t>(5 min.)</w:t>
      </w:r>
    </w:p>
    <w:p w14:paraId="31E424C6" w14:textId="77777777" w:rsidR="00664288" w:rsidRPr="00BE52A8" w:rsidRDefault="00664288" w:rsidP="00BE52A8">
      <w:pPr>
        <w:tabs>
          <w:tab w:val="center" w:pos="270"/>
          <w:tab w:val="left" w:pos="540"/>
          <w:tab w:val="left" w:pos="810"/>
          <w:tab w:val="left" w:pos="1170"/>
        </w:tabs>
        <w:contextualSpacing/>
        <w:jc w:val="both"/>
      </w:pPr>
      <w:r w:rsidRPr="00BE52A8">
        <w:rPr>
          <w:u w:val="single"/>
        </w:rPr>
        <w:tab/>
        <w:t>P</w:t>
      </w:r>
      <w:r w:rsidRPr="00BE52A8">
        <w:rPr>
          <w:u w:val="single"/>
        </w:rPr>
        <w:tab/>
      </w:r>
      <w:r w:rsidRPr="00BE52A8">
        <w:tab/>
        <w:t>1.</w:t>
      </w:r>
      <w:r w:rsidRPr="00BE52A8">
        <w:tab/>
      </w:r>
      <w:r w:rsidR="009772F5" w:rsidRPr="00BE52A8">
        <w:t>Basic earnings per share</w:t>
      </w:r>
    </w:p>
    <w:p w14:paraId="18638B16" w14:textId="77777777" w:rsidR="00066D97" w:rsidRPr="00BE52A8" w:rsidRDefault="00066D97" w:rsidP="00BE52A8">
      <w:pPr>
        <w:tabs>
          <w:tab w:val="center" w:pos="270"/>
          <w:tab w:val="left" w:pos="540"/>
          <w:tab w:val="left" w:pos="810"/>
          <w:tab w:val="left" w:pos="1170"/>
        </w:tabs>
        <w:contextualSpacing/>
        <w:jc w:val="both"/>
      </w:pPr>
    </w:p>
    <w:p w14:paraId="3DDB8596" w14:textId="77777777" w:rsidR="00664288" w:rsidRPr="00BE52A8" w:rsidRDefault="00664288" w:rsidP="00BE52A8">
      <w:pPr>
        <w:tabs>
          <w:tab w:val="center" w:pos="270"/>
          <w:tab w:val="left" w:pos="540"/>
          <w:tab w:val="left" w:pos="810"/>
          <w:tab w:val="left" w:pos="1170"/>
        </w:tabs>
        <w:contextualSpacing/>
        <w:jc w:val="both"/>
      </w:pPr>
      <w:r w:rsidRPr="00BE52A8">
        <w:rPr>
          <w:u w:val="single"/>
        </w:rPr>
        <w:tab/>
        <w:t>S</w:t>
      </w:r>
      <w:r w:rsidRPr="00BE52A8">
        <w:rPr>
          <w:u w:val="single"/>
        </w:rPr>
        <w:tab/>
      </w:r>
      <w:r w:rsidRPr="00BE52A8">
        <w:tab/>
      </w:r>
      <w:r w:rsidR="0099297A" w:rsidRPr="00BE52A8">
        <w:t>2</w:t>
      </w:r>
      <w:r w:rsidRPr="00BE52A8">
        <w:t>.</w:t>
      </w:r>
      <w:r w:rsidRPr="00BE52A8">
        <w:tab/>
        <w:t>Debt to total assets</w:t>
      </w:r>
    </w:p>
    <w:p w14:paraId="29A0A6FB" w14:textId="77777777" w:rsidR="00066D97" w:rsidRPr="00BE52A8" w:rsidRDefault="00066D97" w:rsidP="00BE52A8">
      <w:pPr>
        <w:tabs>
          <w:tab w:val="center" w:pos="270"/>
          <w:tab w:val="left" w:pos="540"/>
          <w:tab w:val="left" w:pos="810"/>
          <w:tab w:val="left" w:pos="1170"/>
        </w:tabs>
        <w:contextualSpacing/>
        <w:jc w:val="both"/>
      </w:pPr>
    </w:p>
    <w:p w14:paraId="1332BCB5" w14:textId="77777777" w:rsidR="00664288" w:rsidRPr="00BE52A8" w:rsidRDefault="00664288" w:rsidP="00BE52A8">
      <w:pPr>
        <w:tabs>
          <w:tab w:val="center" w:pos="270"/>
          <w:tab w:val="left" w:pos="540"/>
          <w:tab w:val="left" w:pos="810"/>
          <w:tab w:val="left" w:pos="1170"/>
        </w:tabs>
        <w:contextualSpacing/>
        <w:jc w:val="both"/>
      </w:pPr>
      <w:r w:rsidRPr="00BE52A8">
        <w:rPr>
          <w:u w:val="single"/>
        </w:rPr>
        <w:tab/>
        <w:t>P</w:t>
      </w:r>
      <w:r w:rsidRPr="00BE52A8">
        <w:rPr>
          <w:u w:val="single"/>
        </w:rPr>
        <w:tab/>
      </w:r>
      <w:r w:rsidRPr="00BE52A8">
        <w:tab/>
      </w:r>
      <w:r w:rsidR="0099297A" w:rsidRPr="00BE52A8">
        <w:t>3</w:t>
      </w:r>
      <w:r w:rsidRPr="00BE52A8">
        <w:t>.</w:t>
      </w:r>
      <w:r w:rsidRPr="00BE52A8">
        <w:tab/>
        <w:t>Price-earnings ratio</w:t>
      </w:r>
    </w:p>
    <w:p w14:paraId="1C7E3736" w14:textId="77777777" w:rsidR="00066D97" w:rsidRPr="00BE52A8" w:rsidRDefault="00066D97" w:rsidP="00BE52A8">
      <w:pPr>
        <w:tabs>
          <w:tab w:val="center" w:pos="270"/>
          <w:tab w:val="left" w:pos="540"/>
          <w:tab w:val="left" w:pos="810"/>
          <w:tab w:val="left" w:pos="1170"/>
        </w:tabs>
        <w:contextualSpacing/>
        <w:jc w:val="both"/>
      </w:pPr>
    </w:p>
    <w:p w14:paraId="3118C2B9" w14:textId="77777777" w:rsidR="00664288" w:rsidRPr="00BE52A8" w:rsidRDefault="00664288" w:rsidP="00BE52A8">
      <w:pPr>
        <w:tabs>
          <w:tab w:val="center" w:pos="270"/>
          <w:tab w:val="left" w:pos="540"/>
          <w:tab w:val="left" w:pos="810"/>
          <w:tab w:val="left" w:pos="1170"/>
        </w:tabs>
        <w:contextualSpacing/>
        <w:jc w:val="both"/>
      </w:pPr>
      <w:r w:rsidRPr="00BE52A8">
        <w:rPr>
          <w:u w:val="single"/>
        </w:rPr>
        <w:tab/>
        <w:t>L</w:t>
      </w:r>
      <w:r w:rsidRPr="00BE52A8">
        <w:rPr>
          <w:u w:val="single"/>
        </w:rPr>
        <w:tab/>
      </w:r>
      <w:r w:rsidRPr="00BE52A8">
        <w:tab/>
      </w:r>
      <w:r w:rsidR="0099297A" w:rsidRPr="00BE52A8">
        <w:t>4</w:t>
      </w:r>
      <w:r w:rsidRPr="00BE52A8">
        <w:t>.</w:t>
      </w:r>
      <w:r w:rsidRPr="00BE52A8">
        <w:tab/>
        <w:t>Current ratio</w:t>
      </w:r>
    </w:p>
    <w:p w14:paraId="1DF2FE36" w14:textId="77777777" w:rsidR="00E77019" w:rsidRPr="00BE52A8" w:rsidRDefault="00E77019" w:rsidP="00BE52A8">
      <w:pPr>
        <w:tabs>
          <w:tab w:val="center" w:pos="270"/>
          <w:tab w:val="left" w:pos="540"/>
          <w:tab w:val="left" w:pos="810"/>
          <w:tab w:val="left" w:pos="1170"/>
        </w:tabs>
        <w:contextualSpacing/>
        <w:jc w:val="both"/>
        <w:rPr>
          <w:u w:val="single"/>
        </w:rPr>
      </w:pPr>
    </w:p>
    <w:p w14:paraId="0E0F30A4" w14:textId="77777777" w:rsidR="00DF12EA" w:rsidRPr="00BE52A8" w:rsidRDefault="00DF12EA" w:rsidP="00BE52A8">
      <w:pPr>
        <w:tabs>
          <w:tab w:val="center" w:pos="270"/>
          <w:tab w:val="left" w:pos="540"/>
          <w:tab w:val="left" w:pos="810"/>
          <w:tab w:val="left" w:pos="1170"/>
        </w:tabs>
        <w:contextualSpacing/>
        <w:jc w:val="both"/>
      </w:pPr>
    </w:p>
    <w:p w14:paraId="77C9C0F1" w14:textId="585E57C9" w:rsidR="002103E5" w:rsidRPr="002103E5" w:rsidRDefault="00664288" w:rsidP="00BE52A8">
      <w:pPr>
        <w:pStyle w:val="Heading5"/>
        <w:keepNext w:val="0"/>
        <w:spacing w:after="0"/>
        <w:contextualSpacing/>
        <w:rPr>
          <w:b w:val="0"/>
        </w:rPr>
      </w:pPr>
      <w:r w:rsidRPr="00BE52A8">
        <w:t xml:space="preserve">Ex. </w:t>
      </w:r>
      <w:r w:rsidR="005937DD">
        <w:t>151</w:t>
      </w:r>
    </w:p>
    <w:p w14:paraId="11FBD4B1" w14:textId="4AC4DDA8" w:rsidR="00664288" w:rsidRPr="00BE52A8" w:rsidRDefault="00664288" w:rsidP="00BE52A8">
      <w:pPr>
        <w:contextualSpacing/>
        <w:jc w:val="both"/>
      </w:pPr>
      <w:r w:rsidRPr="00BE52A8">
        <w:t xml:space="preserve">The following information is available from the </w:t>
      </w:r>
      <w:r w:rsidR="00326A46">
        <w:t>2024</w:t>
      </w:r>
      <w:r w:rsidR="008970E9" w:rsidRPr="00BE52A8">
        <w:t xml:space="preserve"> </w:t>
      </w:r>
      <w:r w:rsidR="00D73427">
        <w:t>annual report</w:t>
      </w:r>
      <w:r w:rsidRPr="00BE52A8">
        <w:t xml:space="preserve"> of </w:t>
      </w:r>
      <w:r w:rsidR="00543F4F" w:rsidRPr="00BE52A8">
        <w:t xml:space="preserve">Ying </w:t>
      </w:r>
      <w:r w:rsidR="00A85C9B" w:rsidRPr="00BE52A8">
        <w:t>Corp.</w:t>
      </w:r>
      <w:r w:rsidRPr="00BE52A8">
        <w:t xml:space="preserve"> and </w:t>
      </w:r>
      <w:r w:rsidR="00543F4F" w:rsidRPr="00BE52A8">
        <w:t xml:space="preserve">Yang </w:t>
      </w:r>
      <w:r w:rsidRPr="00BE52A8">
        <w:t>Inc.</w:t>
      </w:r>
    </w:p>
    <w:p w14:paraId="051B3696" w14:textId="1C05F39E" w:rsidR="00664288" w:rsidRPr="00BE52A8" w:rsidRDefault="00664288" w:rsidP="005F2B9A">
      <w:pPr>
        <w:tabs>
          <w:tab w:val="center" w:pos="7020"/>
        </w:tabs>
        <w:contextualSpacing/>
        <w:jc w:val="center"/>
      </w:pPr>
      <w:r w:rsidRPr="00BE52A8">
        <w:t>(amounts in millions, except share price)</w:t>
      </w:r>
    </w:p>
    <w:p w14:paraId="34A0A855" w14:textId="77777777" w:rsidR="00B95B95" w:rsidRPr="00B95B95" w:rsidRDefault="00664288" w:rsidP="005F2B9A">
      <w:pPr>
        <w:tabs>
          <w:tab w:val="left" w:pos="720"/>
          <w:tab w:val="right" w:pos="6804"/>
          <w:tab w:val="right" w:pos="8505"/>
        </w:tabs>
        <w:spacing w:before="40"/>
        <w:jc w:val="both"/>
        <w:rPr>
          <w:u w:val="single"/>
        </w:rPr>
      </w:pPr>
      <w:r w:rsidRPr="005F2B9A">
        <w:rPr>
          <w:b/>
        </w:rPr>
        <w:tab/>
      </w:r>
      <w:r w:rsidRPr="005F2B9A">
        <w:rPr>
          <w:b/>
        </w:rPr>
        <w:tab/>
      </w:r>
      <w:r w:rsidR="00543F4F" w:rsidRPr="005F2B9A">
        <w:rPr>
          <w:b/>
          <w:u w:val="single"/>
        </w:rPr>
        <w:t>Ying</w:t>
      </w:r>
      <w:r w:rsidRPr="005F2B9A">
        <w:rPr>
          <w:b/>
        </w:rPr>
        <w:tab/>
      </w:r>
      <w:r w:rsidR="00543F4F" w:rsidRPr="005F2B9A">
        <w:rPr>
          <w:b/>
          <w:u w:val="single"/>
        </w:rPr>
        <w:t>Yang</w:t>
      </w:r>
    </w:p>
    <w:p w14:paraId="14E5439F" w14:textId="03DC471C" w:rsidR="00066D97" w:rsidRPr="00BE52A8" w:rsidRDefault="00066D97" w:rsidP="005F2B9A">
      <w:pPr>
        <w:tabs>
          <w:tab w:val="left" w:pos="426"/>
          <w:tab w:val="left" w:leader="dot" w:pos="5670"/>
          <w:tab w:val="right" w:pos="6804"/>
          <w:tab w:val="right" w:pos="8505"/>
        </w:tabs>
        <w:spacing w:before="40"/>
        <w:jc w:val="both"/>
      </w:pPr>
      <w:r w:rsidRPr="00BE52A8">
        <w:tab/>
        <w:t>Beginning total assets</w:t>
      </w:r>
      <w:r w:rsidRPr="00BE52A8">
        <w:tab/>
      </w:r>
      <w:r w:rsidRPr="00BE52A8">
        <w:tab/>
        <w:t>$</w:t>
      </w:r>
      <w:r w:rsidR="00543F4F" w:rsidRPr="00BE52A8">
        <w:t>22,233</w:t>
      </w:r>
      <w:r w:rsidRPr="00BE52A8">
        <w:tab/>
        <w:t>$</w:t>
      </w:r>
      <w:r w:rsidR="00543F4F" w:rsidRPr="00BE52A8">
        <w:t>43,069</w:t>
      </w:r>
    </w:p>
    <w:p w14:paraId="3A5FD506" w14:textId="77777777" w:rsidR="00066D97" w:rsidRPr="00BE52A8" w:rsidRDefault="00066D97" w:rsidP="005F2B9A">
      <w:pPr>
        <w:tabs>
          <w:tab w:val="left" w:pos="426"/>
          <w:tab w:val="left" w:leader="dot" w:pos="5670"/>
          <w:tab w:val="right" w:pos="6804"/>
          <w:tab w:val="right" w:pos="8505"/>
        </w:tabs>
        <w:spacing w:before="40"/>
        <w:jc w:val="both"/>
      </w:pPr>
      <w:r w:rsidRPr="00BE52A8">
        <w:tab/>
        <w:t>Current assets</w:t>
      </w:r>
      <w:r w:rsidRPr="00BE52A8">
        <w:tab/>
      </w:r>
      <w:r w:rsidRPr="00BE52A8">
        <w:tab/>
      </w:r>
      <w:r w:rsidR="00543F4F" w:rsidRPr="00BE52A8">
        <w:t>15,225</w:t>
      </w:r>
      <w:r w:rsidRPr="00BE52A8">
        <w:tab/>
      </w:r>
      <w:r w:rsidR="00543F4F" w:rsidRPr="00BE52A8">
        <w:t>36,981</w:t>
      </w:r>
    </w:p>
    <w:p w14:paraId="097C1966" w14:textId="77777777" w:rsidR="00066D97" w:rsidRPr="00BE52A8" w:rsidRDefault="00066D97" w:rsidP="005F2B9A">
      <w:pPr>
        <w:tabs>
          <w:tab w:val="left" w:pos="426"/>
          <w:tab w:val="left" w:leader="dot" w:pos="5670"/>
          <w:tab w:val="right" w:pos="6804"/>
          <w:tab w:val="right" w:pos="8505"/>
        </w:tabs>
        <w:spacing w:before="40"/>
        <w:jc w:val="both"/>
      </w:pPr>
      <w:r w:rsidRPr="00BE52A8">
        <w:tab/>
        <w:t>Current liabilities</w:t>
      </w:r>
      <w:r w:rsidRPr="00BE52A8">
        <w:tab/>
      </w:r>
      <w:r w:rsidRPr="00BE52A8">
        <w:tab/>
      </w:r>
      <w:r w:rsidR="00543F4F" w:rsidRPr="00BE52A8">
        <w:t>9,958</w:t>
      </w:r>
      <w:r w:rsidRPr="00BE52A8">
        <w:tab/>
      </w:r>
      <w:r w:rsidR="00543F4F" w:rsidRPr="00BE52A8">
        <w:t>18,688</w:t>
      </w:r>
    </w:p>
    <w:p w14:paraId="78E713A0" w14:textId="77777777" w:rsidR="00066D97" w:rsidRPr="00BE52A8" w:rsidRDefault="00066D97" w:rsidP="005F2B9A">
      <w:pPr>
        <w:tabs>
          <w:tab w:val="left" w:pos="426"/>
          <w:tab w:val="left" w:leader="dot" w:pos="5670"/>
          <w:tab w:val="right" w:pos="6804"/>
          <w:tab w:val="right" w:pos="8505"/>
        </w:tabs>
        <w:spacing w:before="40"/>
        <w:jc w:val="both"/>
      </w:pPr>
      <w:r w:rsidRPr="00BE52A8">
        <w:tab/>
        <w:t>Ending total assets</w:t>
      </w:r>
      <w:r w:rsidRPr="00BE52A8">
        <w:tab/>
      </w:r>
      <w:r w:rsidRPr="00BE52A8">
        <w:tab/>
      </w:r>
      <w:r w:rsidR="00543F4F" w:rsidRPr="00BE52A8">
        <w:t>28,715</w:t>
      </w:r>
      <w:r w:rsidRPr="00BE52A8">
        <w:tab/>
      </w:r>
      <w:r w:rsidR="00DD7E96" w:rsidRPr="00BE52A8">
        <w:t>47,015</w:t>
      </w:r>
    </w:p>
    <w:p w14:paraId="53E8DC75" w14:textId="77777777" w:rsidR="00664288" w:rsidRPr="00BE52A8" w:rsidRDefault="00664288" w:rsidP="005F2B9A">
      <w:pPr>
        <w:tabs>
          <w:tab w:val="left" w:pos="426"/>
          <w:tab w:val="left" w:leader="dot" w:pos="5670"/>
          <w:tab w:val="right" w:pos="6804"/>
          <w:tab w:val="right" w:pos="8505"/>
        </w:tabs>
        <w:spacing w:before="40"/>
        <w:jc w:val="both"/>
      </w:pPr>
      <w:r w:rsidRPr="00BE52A8">
        <w:tab/>
      </w:r>
      <w:r w:rsidR="00DA4D98" w:rsidRPr="00BE52A8">
        <w:t>Net income</w:t>
      </w:r>
      <w:r w:rsidRPr="00BE52A8">
        <w:tab/>
      </w:r>
      <w:r w:rsidR="00066D97" w:rsidRPr="00BE52A8">
        <w:tab/>
      </w:r>
      <w:r w:rsidR="00543F4F" w:rsidRPr="00BE52A8">
        <w:t>735</w:t>
      </w:r>
      <w:r w:rsidRPr="00BE52A8">
        <w:tab/>
      </w:r>
      <w:r w:rsidR="00543F4F" w:rsidRPr="00BE52A8">
        <w:t>1,652</w:t>
      </w:r>
    </w:p>
    <w:p w14:paraId="275E4DBF" w14:textId="77777777" w:rsidR="00066D97" w:rsidRPr="00BE52A8" w:rsidRDefault="00066D97" w:rsidP="005F2B9A">
      <w:pPr>
        <w:tabs>
          <w:tab w:val="left" w:pos="426"/>
          <w:tab w:val="left" w:leader="dot" w:pos="5670"/>
          <w:tab w:val="right" w:pos="6804"/>
          <w:tab w:val="right" w:pos="8505"/>
        </w:tabs>
        <w:spacing w:before="40"/>
        <w:jc w:val="both"/>
      </w:pPr>
      <w:r w:rsidRPr="00BE52A8">
        <w:tab/>
        <w:t>Sales</w:t>
      </w:r>
      <w:r w:rsidRPr="00BE52A8">
        <w:tab/>
      </w:r>
      <w:r w:rsidRPr="00BE52A8">
        <w:tab/>
      </w:r>
      <w:r w:rsidR="00543F4F" w:rsidRPr="00BE52A8">
        <w:t>31,812</w:t>
      </w:r>
      <w:r w:rsidRPr="00BE52A8">
        <w:tab/>
      </w:r>
      <w:r w:rsidR="00543F4F" w:rsidRPr="00BE52A8">
        <w:t>41,415</w:t>
      </w:r>
    </w:p>
    <w:p w14:paraId="67D958AC" w14:textId="0AAE5A6C" w:rsidR="00066D97" w:rsidRPr="00BE52A8" w:rsidRDefault="00066D97" w:rsidP="005F2B9A">
      <w:pPr>
        <w:tabs>
          <w:tab w:val="left" w:pos="426"/>
          <w:tab w:val="left" w:leader="dot" w:pos="5670"/>
          <w:tab w:val="right" w:pos="6804"/>
          <w:tab w:val="right" w:pos="8505"/>
        </w:tabs>
        <w:spacing w:before="40"/>
        <w:jc w:val="both"/>
      </w:pPr>
      <w:r w:rsidRPr="00BE52A8">
        <w:tab/>
        <w:t>Share price</w:t>
      </w:r>
      <w:r w:rsidRPr="00BE52A8">
        <w:tab/>
      </w:r>
      <w:r w:rsidRPr="00BE52A8">
        <w:tab/>
      </w:r>
      <w:r w:rsidR="00543F4F" w:rsidRPr="00BE52A8">
        <w:t>90</w:t>
      </w:r>
      <w:r w:rsidRPr="00BE52A8">
        <w:tab/>
      </w:r>
      <w:r w:rsidR="00543F4F" w:rsidRPr="00BE52A8">
        <w:t>130</w:t>
      </w:r>
    </w:p>
    <w:p w14:paraId="182BB8D8" w14:textId="77777777" w:rsidR="00664288" w:rsidRPr="00BE52A8" w:rsidRDefault="00664288" w:rsidP="005F2B9A">
      <w:pPr>
        <w:tabs>
          <w:tab w:val="left" w:pos="426"/>
          <w:tab w:val="left" w:leader="dot" w:pos="5670"/>
          <w:tab w:val="right" w:pos="6804"/>
          <w:tab w:val="right" w:pos="8505"/>
        </w:tabs>
        <w:spacing w:before="40"/>
        <w:jc w:val="both"/>
      </w:pPr>
      <w:r w:rsidRPr="00BE52A8">
        <w:tab/>
        <w:t>Total liabilities</w:t>
      </w:r>
      <w:r w:rsidRPr="00BE52A8">
        <w:tab/>
      </w:r>
      <w:r w:rsidR="00066D97" w:rsidRPr="00BE52A8">
        <w:tab/>
      </w:r>
      <w:r w:rsidR="00543F4F" w:rsidRPr="00BE52A8">
        <w:t>20,170</w:t>
      </w:r>
      <w:r w:rsidRPr="00BE52A8">
        <w:tab/>
      </w:r>
      <w:r w:rsidR="00543F4F" w:rsidRPr="00BE52A8">
        <w:t>39,028</w:t>
      </w:r>
    </w:p>
    <w:p w14:paraId="605F01B2" w14:textId="77777777" w:rsidR="00664288" w:rsidRPr="00BE52A8" w:rsidRDefault="00664288" w:rsidP="005F2B9A">
      <w:pPr>
        <w:tabs>
          <w:tab w:val="left" w:pos="426"/>
          <w:tab w:val="left" w:leader="dot" w:pos="5670"/>
          <w:tab w:val="right" w:pos="6804"/>
          <w:tab w:val="right" w:pos="8505"/>
        </w:tabs>
        <w:spacing w:before="40"/>
        <w:jc w:val="both"/>
      </w:pPr>
      <w:r w:rsidRPr="00BE52A8">
        <w:tab/>
      </w:r>
      <w:r w:rsidR="006D18C0" w:rsidRPr="00BE52A8">
        <w:t>Weighted a</w:t>
      </w:r>
      <w:r w:rsidRPr="00BE52A8">
        <w:t>verage number of common shares</w:t>
      </w:r>
      <w:r w:rsidRPr="00BE52A8">
        <w:tab/>
      </w:r>
      <w:r w:rsidR="00066D97" w:rsidRPr="00BE52A8">
        <w:tab/>
      </w:r>
      <w:r w:rsidR="00543F4F" w:rsidRPr="00BE52A8">
        <w:t>25</w:t>
      </w:r>
      <w:r w:rsidRPr="00BE52A8">
        <w:tab/>
      </w:r>
      <w:r w:rsidR="00543F4F" w:rsidRPr="00BE52A8">
        <w:t>44</w:t>
      </w:r>
    </w:p>
    <w:p w14:paraId="37D0F197" w14:textId="77777777" w:rsidR="002103E5" w:rsidRPr="002103E5" w:rsidRDefault="002103E5" w:rsidP="00BE52A8">
      <w:pPr>
        <w:contextualSpacing/>
        <w:jc w:val="both"/>
      </w:pPr>
    </w:p>
    <w:p w14:paraId="65D10538" w14:textId="77777777" w:rsidR="002103E5" w:rsidRPr="002103E5" w:rsidRDefault="00664288" w:rsidP="00BE52A8">
      <w:pPr>
        <w:contextualSpacing/>
        <w:jc w:val="both"/>
      </w:pPr>
      <w:r w:rsidRPr="00BE52A8">
        <w:rPr>
          <w:b/>
        </w:rPr>
        <w:t>Instructions</w:t>
      </w:r>
    </w:p>
    <w:p w14:paraId="1EC22D9B" w14:textId="77777777" w:rsidR="00664288" w:rsidRPr="00BE52A8" w:rsidRDefault="00664288" w:rsidP="00BE52A8">
      <w:pPr>
        <w:tabs>
          <w:tab w:val="left" w:pos="426"/>
          <w:tab w:val="left" w:pos="851"/>
        </w:tabs>
        <w:spacing w:before="40"/>
        <w:jc w:val="both"/>
      </w:pPr>
      <w:r w:rsidRPr="00BE52A8">
        <w:lastRenderedPageBreak/>
        <w:t>(a)</w:t>
      </w:r>
      <w:r w:rsidRPr="00BE52A8">
        <w:tab/>
        <w:t>For each company, calculate the following ratios:</w:t>
      </w:r>
    </w:p>
    <w:p w14:paraId="1A5C5B3E" w14:textId="77777777" w:rsidR="00664288" w:rsidRPr="00BE52A8" w:rsidRDefault="00664288" w:rsidP="00BE52A8">
      <w:pPr>
        <w:tabs>
          <w:tab w:val="left" w:pos="426"/>
          <w:tab w:val="left" w:pos="851"/>
        </w:tabs>
        <w:spacing w:before="40"/>
        <w:jc w:val="both"/>
      </w:pPr>
      <w:r w:rsidRPr="00BE52A8">
        <w:tab/>
        <w:t>1.</w:t>
      </w:r>
      <w:r w:rsidRPr="00BE52A8">
        <w:tab/>
        <w:t>Current ratio</w:t>
      </w:r>
    </w:p>
    <w:p w14:paraId="64251B62" w14:textId="77777777" w:rsidR="00664288" w:rsidRPr="00BE52A8" w:rsidRDefault="00664288" w:rsidP="00BE52A8">
      <w:pPr>
        <w:tabs>
          <w:tab w:val="left" w:pos="426"/>
          <w:tab w:val="left" w:pos="851"/>
        </w:tabs>
        <w:spacing w:before="40"/>
        <w:jc w:val="both"/>
      </w:pPr>
      <w:r w:rsidRPr="00BE52A8">
        <w:tab/>
        <w:t>2.</w:t>
      </w:r>
      <w:r w:rsidRPr="00BE52A8">
        <w:tab/>
        <w:t>Debt to total assets</w:t>
      </w:r>
    </w:p>
    <w:p w14:paraId="7E9871D6" w14:textId="77777777" w:rsidR="00664288" w:rsidRPr="00BE52A8" w:rsidRDefault="00664288" w:rsidP="00BE52A8">
      <w:pPr>
        <w:tabs>
          <w:tab w:val="left" w:pos="426"/>
          <w:tab w:val="left" w:pos="851"/>
        </w:tabs>
        <w:spacing w:before="40"/>
        <w:jc w:val="both"/>
      </w:pPr>
      <w:r w:rsidRPr="00BE52A8">
        <w:tab/>
        <w:t>3.</w:t>
      </w:r>
      <w:r w:rsidRPr="00BE52A8">
        <w:tab/>
      </w:r>
      <w:r w:rsidR="009772F5" w:rsidRPr="00BE52A8">
        <w:t>Basic earnings per share</w:t>
      </w:r>
    </w:p>
    <w:p w14:paraId="39542CE2" w14:textId="77777777" w:rsidR="00664288" w:rsidRPr="00BE52A8" w:rsidRDefault="00664288" w:rsidP="00BE52A8">
      <w:pPr>
        <w:tabs>
          <w:tab w:val="left" w:pos="426"/>
          <w:tab w:val="left" w:pos="851"/>
        </w:tabs>
        <w:spacing w:before="40"/>
        <w:jc w:val="both"/>
      </w:pPr>
      <w:r w:rsidRPr="00BE52A8">
        <w:tab/>
        <w:t>4.</w:t>
      </w:r>
      <w:r w:rsidRPr="00BE52A8">
        <w:tab/>
        <w:t>Price-earnings ratio</w:t>
      </w:r>
    </w:p>
    <w:p w14:paraId="6D4AA39B" w14:textId="77777777" w:rsidR="00664288" w:rsidRPr="00BE52A8" w:rsidRDefault="00664288" w:rsidP="00BE52A8">
      <w:pPr>
        <w:tabs>
          <w:tab w:val="left" w:pos="426"/>
          <w:tab w:val="left" w:pos="851"/>
        </w:tabs>
        <w:spacing w:before="40"/>
        <w:ind w:left="450" w:hanging="450"/>
        <w:jc w:val="both"/>
      </w:pPr>
      <w:r w:rsidRPr="00BE52A8">
        <w:t>(b)</w:t>
      </w:r>
      <w:r w:rsidRPr="00BE52A8">
        <w:tab/>
        <w:t>Based on your calculations, discuss the relative liquidity, solvency, and profitability of the two companies.</w:t>
      </w:r>
    </w:p>
    <w:p w14:paraId="6373526A" w14:textId="77777777" w:rsidR="00664288" w:rsidRPr="00BE52A8" w:rsidRDefault="00664288" w:rsidP="00BE52A8">
      <w:pPr>
        <w:contextualSpacing/>
      </w:pPr>
    </w:p>
    <w:p w14:paraId="5A2D95EE" w14:textId="1330D306" w:rsidR="00664288" w:rsidRPr="00BE52A8" w:rsidRDefault="00664288"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Solution </w:t>
      </w:r>
      <w:r w:rsidR="005937DD">
        <w:t>151</w:t>
      </w:r>
      <w:r w:rsidR="005937DD" w:rsidRPr="00BE52A8">
        <w:t xml:space="preserve"> </w:t>
      </w:r>
      <w:r w:rsidRPr="00BE52A8">
        <w:rPr>
          <w:b w:val="0"/>
        </w:rPr>
        <w:t>(15 min.)</w:t>
      </w:r>
    </w:p>
    <w:p w14:paraId="21DDBB1B" w14:textId="3EC865BE" w:rsidR="00664288" w:rsidRPr="00BE52A8" w:rsidRDefault="00664288" w:rsidP="00B95B95">
      <w:pPr>
        <w:tabs>
          <w:tab w:val="center" w:pos="4395"/>
          <w:tab w:val="center" w:pos="7513"/>
        </w:tabs>
        <w:contextualSpacing/>
        <w:jc w:val="both"/>
        <w:rPr>
          <w:szCs w:val="22"/>
        </w:rPr>
      </w:pPr>
      <w:r w:rsidRPr="00BE52A8">
        <w:rPr>
          <w:szCs w:val="22"/>
        </w:rPr>
        <w:t>(a)</w:t>
      </w:r>
      <w:r w:rsidRPr="00BE52A8">
        <w:rPr>
          <w:szCs w:val="22"/>
        </w:rPr>
        <w:tab/>
      </w:r>
      <w:r w:rsidR="00DD7E96" w:rsidRPr="005F2B9A">
        <w:rPr>
          <w:b/>
          <w:szCs w:val="22"/>
          <w:u w:val="single"/>
        </w:rPr>
        <w:t>Ying</w:t>
      </w:r>
      <w:r w:rsidRPr="005F2B9A">
        <w:rPr>
          <w:b/>
          <w:szCs w:val="22"/>
        </w:rPr>
        <w:tab/>
      </w:r>
      <w:r w:rsidR="00DD7E96" w:rsidRPr="005F2B9A">
        <w:rPr>
          <w:b/>
          <w:szCs w:val="22"/>
          <w:u w:val="single"/>
        </w:rPr>
        <w:t>Yang</w:t>
      </w:r>
      <w:r w:rsidR="00514780" w:rsidRPr="00BE52A8">
        <w:rPr>
          <w:color w:val="FFFFFF"/>
          <w:szCs w:val="22"/>
          <w:u w:val="single"/>
        </w:rPr>
        <w:t>.</w:t>
      </w:r>
    </w:p>
    <w:p w14:paraId="525FC703" w14:textId="55EB5605" w:rsidR="00664288" w:rsidRPr="00BE52A8" w:rsidRDefault="00664288" w:rsidP="005F2B9A">
      <w:pPr>
        <w:tabs>
          <w:tab w:val="left" w:pos="426"/>
          <w:tab w:val="center" w:pos="4395"/>
          <w:tab w:val="left" w:pos="5040"/>
          <w:tab w:val="center" w:pos="7655"/>
        </w:tabs>
        <w:spacing w:before="40"/>
        <w:rPr>
          <w:szCs w:val="22"/>
        </w:rPr>
      </w:pPr>
      <w:r w:rsidRPr="00BE52A8">
        <w:rPr>
          <w:szCs w:val="22"/>
        </w:rPr>
        <w:t>1.</w:t>
      </w:r>
      <w:r w:rsidRPr="00BE52A8">
        <w:rPr>
          <w:szCs w:val="22"/>
        </w:rPr>
        <w:tab/>
        <w:t>Current ratio</w:t>
      </w:r>
      <w:r w:rsidR="00077768" w:rsidRPr="00BE52A8">
        <w:rPr>
          <w:szCs w:val="22"/>
        </w:rPr>
        <w:tab/>
      </w:r>
      <w:r w:rsidRPr="00BE52A8">
        <w:rPr>
          <w:szCs w:val="22"/>
        </w:rPr>
        <w:t>1.</w:t>
      </w:r>
      <w:r w:rsidR="00CE4748" w:rsidRPr="00BE52A8">
        <w:rPr>
          <w:szCs w:val="22"/>
        </w:rPr>
        <w:t>5</w:t>
      </w:r>
      <w:r w:rsidRPr="00BE52A8">
        <w:rPr>
          <w:szCs w:val="22"/>
        </w:rPr>
        <w:t>:1 ($</w:t>
      </w:r>
      <w:r w:rsidR="00FD7A2B" w:rsidRPr="00BE52A8">
        <w:rPr>
          <w:szCs w:val="22"/>
        </w:rPr>
        <w:t>15</w:t>
      </w:r>
      <w:r w:rsidRPr="00BE52A8">
        <w:rPr>
          <w:szCs w:val="22"/>
        </w:rPr>
        <w:t>,</w:t>
      </w:r>
      <w:r w:rsidR="00CE4748" w:rsidRPr="00BE52A8">
        <w:rPr>
          <w:szCs w:val="22"/>
        </w:rPr>
        <w:t>225</w:t>
      </w:r>
      <w:r w:rsidRPr="00BE52A8">
        <w:rPr>
          <w:szCs w:val="22"/>
        </w:rPr>
        <w:t xml:space="preserve"> ÷ $</w:t>
      </w:r>
      <w:r w:rsidR="00FD7A2B" w:rsidRPr="00BE52A8">
        <w:rPr>
          <w:szCs w:val="22"/>
        </w:rPr>
        <w:t>9</w:t>
      </w:r>
      <w:r w:rsidRPr="00BE52A8">
        <w:rPr>
          <w:szCs w:val="22"/>
        </w:rPr>
        <w:t>,9</w:t>
      </w:r>
      <w:r w:rsidR="00FD7A2B" w:rsidRPr="00BE52A8">
        <w:rPr>
          <w:szCs w:val="22"/>
        </w:rPr>
        <w:t>58</w:t>
      </w:r>
      <w:r w:rsidRPr="00BE52A8">
        <w:rPr>
          <w:szCs w:val="22"/>
        </w:rPr>
        <w:t>)</w:t>
      </w:r>
      <w:r w:rsidRPr="00BE52A8">
        <w:rPr>
          <w:szCs w:val="22"/>
        </w:rPr>
        <w:tab/>
      </w:r>
      <w:r w:rsidR="00DD7E96" w:rsidRPr="00BE52A8">
        <w:rPr>
          <w:szCs w:val="22"/>
        </w:rPr>
        <w:t>2.0</w:t>
      </w:r>
      <w:r w:rsidRPr="00BE52A8">
        <w:rPr>
          <w:szCs w:val="22"/>
        </w:rPr>
        <w:t>:1 ($</w:t>
      </w:r>
      <w:r w:rsidR="00DD7E96" w:rsidRPr="00BE52A8">
        <w:rPr>
          <w:szCs w:val="22"/>
        </w:rPr>
        <w:t>36,981</w:t>
      </w:r>
      <w:r w:rsidRPr="00BE52A8">
        <w:rPr>
          <w:szCs w:val="22"/>
        </w:rPr>
        <w:t xml:space="preserve"> ÷ $</w:t>
      </w:r>
      <w:r w:rsidR="00DD7E96" w:rsidRPr="00BE52A8">
        <w:rPr>
          <w:szCs w:val="22"/>
        </w:rPr>
        <w:t>18,688</w:t>
      </w:r>
      <w:r w:rsidRPr="00BE52A8">
        <w:rPr>
          <w:szCs w:val="22"/>
        </w:rPr>
        <w:t>)</w:t>
      </w:r>
    </w:p>
    <w:p w14:paraId="3F628D84" w14:textId="404FD209" w:rsidR="00664288" w:rsidRPr="00BE52A8" w:rsidRDefault="00664288" w:rsidP="005F2B9A">
      <w:pPr>
        <w:tabs>
          <w:tab w:val="left" w:pos="426"/>
          <w:tab w:val="center" w:pos="4395"/>
          <w:tab w:val="center" w:pos="7655"/>
        </w:tabs>
        <w:spacing w:before="40"/>
        <w:rPr>
          <w:szCs w:val="22"/>
        </w:rPr>
      </w:pPr>
      <w:r w:rsidRPr="00BE52A8">
        <w:rPr>
          <w:szCs w:val="22"/>
        </w:rPr>
        <w:t>2.</w:t>
      </w:r>
      <w:r w:rsidRPr="00BE52A8">
        <w:rPr>
          <w:szCs w:val="22"/>
        </w:rPr>
        <w:tab/>
        <w:t>Debt to total assets</w:t>
      </w:r>
      <w:r w:rsidR="00514780" w:rsidRPr="00BE52A8">
        <w:rPr>
          <w:szCs w:val="22"/>
        </w:rPr>
        <w:tab/>
      </w:r>
      <w:r w:rsidRPr="00BE52A8">
        <w:rPr>
          <w:szCs w:val="22"/>
        </w:rPr>
        <w:t>7</w:t>
      </w:r>
      <w:r w:rsidR="00DD7E96" w:rsidRPr="00BE52A8">
        <w:rPr>
          <w:szCs w:val="22"/>
        </w:rPr>
        <w:t>0</w:t>
      </w:r>
      <w:r w:rsidR="00177C28" w:rsidRPr="00BE52A8">
        <w:rPr>
          <w:szCs w:val="22"/>
        </w:rPr>
        <w:t>.</w:t>
      </w:r>
      <w:r w:rsidR="00DD7E96" w:rsidRPr="00BE52A8">
        <w:rPr>
          <w:szCs w:val="22"/>
        </w:rPr>
        <w:t>2</w:t>
      </w:r>
      <w:r w:rsidRPr="00BE52A8">
        <w:rPr>
          <w:szCs w:val="22"/>
        </w:rPr>
        <w:t>% ($</w:t>
      </w:r>
      <w:r w:rsidR="00DD7E96" w:rsidRPr="00BE52A8">
        <w:rPr>
          <w:szCs w:val="22"/>
        </w:rPr>
        <w:t>20,170</w:t>
      </w:r>
      <w:r w:rsidRPr="00BE52A8">
        <w:rPr>
          <w:szCs w:val="22"/>
        </w:rPr>
        <w:t xml:space="preserve"> ÷ </w:t>
      </w:r>
      <w:r w:rsidR="00177C28" w:rsidRPr="00BE52A8">
        <w:rPr>
          <w:szCs w:val="22"/>
        </w:rPr>
        <w:t>$</w:t>
      </w:r>
      <w:r w:rsidR="00DD7E96" w:rsidRPr="00BE52A8">
        <w:rPr>
          <w:szCs w:val="22"/>
        </w:rPr>
        <w:t>28,715</w:t>
      </w:r>
      <w:r w:rsidRPr="00BE52A8">
        <w:rPr>
          <w:szCs w:val="22"/>
        </w:rPr>
        <w:t>)</w:t>
      </w:r>
      <w:r w:rsidR="00077768" w:rsidRPr="00BE52A8">
        <w:rPr>
          <w:szCs w:val="22"/>
        </w:rPr>
        <w:tab/>
      </w:r>
      <w:r w:rsidR="00DD7E96" w:rsidRPr="00BE52A8">
        <w:rPr>
          <w:szCs w:val="22"/>
        </w:rPr>
        <w:t>83</w:t>
      </w:r>
      <w:r w:rsidR="00177C28" w:rsidRPr="00BE52A8">
        <w:rPr>
          <w:szCs w:val="22"/>
        </w:rPr>
        <w:t>.</w:t>
      </w:r>
      <w:r w:rsidR="00DD7E96" w:rsidRPr="00BE52A8">
        <w:rPr>
          <w:szCs w:val="22"/>
        </w:rPr>
        <w:t>0</w:t>
      </w:r>
      <w:r w:rsidRPr="00BE52A8">
        <w:rPr>
          <w:szCs w:val="22"/>
        </w:rPr>
        <w:t>% ($</w:t>
      </w:r>
      <w:r w:rsidR="00DD7E96" w:rsidRPr="00BE52A8">
        <w:rPr>
          <w:szCs w:val="22"/>
        </w:rPr>
        <w:t>39,028</w:t>
      </w:r>
      <w:r w:rsidRPr="00BE52A8">
        <w:rPr>
          <w:szCs w:val="22"/>
        </w:rPr>
        <w:t xml:space="preserve"> ÷ $</w:t>
      </w:r>
      <w:r w:rsidR="00DD7E96" w:rsidRPr="00BE52A8">
        <w:rPr>
          <w:szCs w:val="22"/>
        </w:rPr>
        <w:t>47,015</w:t>
      </w:r>
      <w:r w:rsidRPr="00BE52A8">
        <w:rPr>
          <w:szCs w:val="22"/>
        </w:rPr>
        <w:t>)</w:t>
      </w:r>
    </w:p>
    <w:p w14:paraId="42DBC91C" w14:textId="51398367" w:rsidR="00664288" w:rsidRPr="00BE52A8" w:rsidRDefault="00664288" w:rsidP="005F2B9A">
      <w:pPr>
        <w:tabs>
          <w:tab w:val="left" w:pos="426"/>
          <w:tab w:val="left" w:pos="3600"/>
          <w:tab w:val="center" w:pos="4395"/>
          <w:tab w:val="left" w:pos="5040"/>
          <w:tab w:val="center" w:pos="7655"/>
        </w:tabs>
        <w:spacing w:before="40"/>
        <w:rPr>
          <w:szCs w:val="22"/>
        </w:rPr>
      </w:pPr>
      <w:r w:rsidRPr="00BE52A8">
        <w:rPr>
          <w:szCs w:val="22"/>
        </w:rPr>
        <w:t>3.</w:t>
      </w:r>
      <w:r w:rsidRPr="00BE52A8">
        <w:rPr>
          <w:szCs w:val="22"/>
        </w:rPr>
        <w:tab/>
      </w:r>
      <w:r w:rsidR="009772F5" w:rsidRPr="00BE52A8">
        <w:rPr>
          <w:szCs w:val="22"/>
        </w:rPr>
        <w:t>Basic earnings per share</w:t>
      </w:r>
      <w:r w:rsidRPr="00BE52A8">
        <w:rPr>
          <w:szCs w:val="22"/>
        </w:rPr>
        <w:tab/>
        <w:t>$2</w:t>
      </w:r>
      <w:r w:rsidR="00DD7E96" w:rsidRPr="00BE52A8">
        <w:rPr>
          <w:szCs w:val="22"/>
        </w:rPr>
        <w:t>9</w:t>
      </w:r>
      <w:r w:rsidRPr="00BE52A8">
        <w:rPr>
          <w:szCs w:val="22"/>
        </w:rPr>
        <w:t>.</w:t>
      </w:r>
      <w:r w:rsidR="00DD7E96" w:rsidRPr="00BE52A8">
        <w:rPr>
          <w:szCs w:val="22"/>
        </w:rPr>
        <w:t>40</w:t>
      </w:r>
      <w:r w:rsidRPr="00BE52A8">
        <w:rPr>
          <w:szCs w:val="22"/>
        </w:rPr>
        <w:t xml:space="preserve"> ($</w:t>
      </w:r>
      <w:r w:rsidR="00DD7E96" w:rsidRPr="00BE52A8">
        <w:rPr>
          <w:szCs w:val="22"/>
        </w:rPr>
        <w:t xml:space="preserve">735 </w:t>
      </w:r>
      <w:r w:rsidRPr="00BE52A8">
        <w:rPr>
          <w:szCs w:val="22"/>
        </w:rPr>
        <w:t xml:space="preserve">÷ </w:t>
      </w:r>
      <w:r w:rsidR="00DD7E96" w:rsidRPr="00BE52A8">
        <w:rPr>
          <w:szCs w:val="22"/>
        </w:rPr>
        <w:t>25</w:t>
      </w:r>
      <w:r w:rsidRPr="00BE52A8">
        <w:rPr>
          <w:szCs w:val="22"/>
        </w:rPr>
        <w:t>)</w:t>
      </w:r>
      <w:r w:rsidRPr="00BE52A8">
        <w:rPr>
          <w:szCs w:val="22"/>
        </w:rPr>
        <w:tab/>
        <w:t>$3</w:t>
      </w:r>
      <w:r w:rsidR="00DD7E96" w:rsidRPr="00BE52A8">
        <w:rPr>
          <w:szCs w:val="22"/>
        </w:rPr>
        <w:t>7</w:t>
      </w:r>
      <w:r w:rsidRPr="00BE52A8">
        <w:rPr>
          <w:szCs w:val="22"/>
        </w:rPr>
        <w:t>.5</w:t>
      </w:r>
      <w:r w:rsidR="00DD7E96" w:rsidRPr="00BE52A8">
        <w:rPr>
          <w:szCs w:val="22"/>
        </w:rPr>
        <w:t>5</w:t>
      </w:r>
      <w:r w:rsidRPr="00BE52A8">
        <w:rPr>
          <w:szCs w:val="22"/>
        </w:rPr>
        <w:t xml:space="preserve"> ($</w:t>
      </w:r>
      <w:r w:rsidR="00DD7E96" w:rsidRPr="00BE52A8">
        <w:rPr>
          <w:szCs w:val="22"/>
        </w:rPr>
        <w:t>1,652</w:t>
      </w:r>
      <w:r w:rsidRPr="00BE52A8">
        <w:rPr>
          <w:szCs w:val="22"/>
        </w:rPr>
        <w:t xml:space="preserve"> ÷ </w:t>
      </w:r>
      <w:r w:rsidR="00DD7E96" w:rsidRPr="00BE52A8">
        <w:rPr>
          <w:szCs w:val="22"/>
        </w:rPr>
        <w:t>44</w:t>
      </w:r>
      <w:r w:rsidRPr="00BE52A8">
        <w:rPr>
          <w:szCs w:val="22"/>
        </w:rPr>
        <w:t>)</w:t>
      </w:r>
    </w:p>
    <w:p w14:paraId="04BF0DF1" w14:textId="531C497F" w:rsidR="00664288" w:rsidRPr="00BE52A8" w:rsidRDefault="00514780" w:rsidP="005F2B9A">
      <w:pPr>
        <w:tabs>
          <w:tab w:val="center" w:pos="4395"/>
          <w:tab w:val="center" w:pos="7655"/>
        </w:tabs>
        <w:spacing w:before="40"/>
        <w:ind w:left="426" w:hanging="426"/>
        <w:rPr>
          <w:szCs w:val="22"/>
        </w:rPr>
      </w:pPr>
      <w:r w:rsidRPr="00BE52A8">
        <w:rPr>
          <w:szCs w:val="22"/>
        </w:rPr>
        <w:t>4.</w:t>
      </w:r>
      <w:r w:rsidRPr="00BE52A8">
        <w:rPr>
          <w:szCs w:val="22"/>
        </w:rPr>
        <w:tab/>
        <w:t>Price-earnings ratio</w:t>
      </w:r>
      <w:r w:rsidRPr="00BE52A8">
        <w:rPr>
          <w:szCs w:val="22"/>
        </w:rPr>
        <w:tab/>
      </w:r>
      <w:r w:rsidR="00664288" w:rsidRPr="00BE52A8">
        <w:rPr>
          <w:szCs w:val="22"/>
        </w:rPr>
        <w:t>3.</w:t>
      </w:r>
      <w:r w:rsidR="0046229C" w:rsidRPr="00BE52A8">
        <w:rPr>
          <w:szCs w:val="22"/>
        </w:rPr>
        <w:t>1</w:t>
      </w:r>
      <w:r w:rsidR="00664288" w:rsidRPr="00BE52A8">
        <w:rPr>
          <w:szCs w:val="22"/>
        </w:rPr>
        <w:t xml:space="preserve"> ($</w:t>
      </w:r>
      <w:r w:rsidR="006552B4" w:rsidRPr="00BE52A8">
        <w:rPr>
          <w:szCs w:val="22"/>
        </w:rPr>
        <w:t xml:space="preserve">90 </w:t>
      </w:r>
      <w:r w:rsidR="00664288" w:rsidRPr="00BE52A8">
        <w:rPr>
          <w:szCs w:val="22"/>
        </w:rPr>
        <w:t>÷ $</w:t>
      </w:r>
      <w:r w:rsidR="006552B4" w:rsidRPr="00BE52A8">
        <w:rPr>
          <w:szCs w:val="22"/>
        </w:rPr>
        <w:t>29.40</w:t>
      </w:r>
      <w:r w:rsidR="00664288" w:rsidRPr="00BE52A8">
        <w:rPr>
          <w:szCs w:val="22"/>
        </w:rPr>
        <w:t>)</w:t>
      </w:r>
      <w:r w:rsidR="00664288" w:rsidRPr="00BE52A8">
        <w:rPr>
          <w:szCs w:val="22"/>
        </w:rPr>
        <w:tab/>
        <w:t>3.</w:t>
      </w:r>
      <w:r w:rsidR="00DE0A99">
        <w:rPr>
          <w:szCs w:val="22"/>
        </w:rPr>
        <w:t>5</w:t>
      </w:r>
      <w:r w:rsidR="00664288" w:rsidRPr="00BE52A8">
        <w:rPr>
          <w:szCs w:val="22"/>
        </w:rPr>
        <w:t xml:space="preserve"> ($</w:t>
      </w:r>
      <w:r w:rsidR="006552B4" w:rsidRPr="00BE52A8">
        <w:rPr>
          <w:szCs w:val="22"/>
        </w:rPr>
        <w:t xml:space="preserve">130 </w:t>
      </w:r>
      <w:r w:rsidR="00664288" w:rsidRPr="00BE52A8">
        <w:rPr>
          <w:szCs w:val="22"/>
        </w:rPr>
        <w:t>÷ $</w:t>
      </w:r>
      <w:r w:rsidR="006552B4" w:rsidRPr="00BE52A8">
        <w:rPr>
          <w:szCs w:val="22"/>
        </w:rPr>
        <w:t>37.55</w:t>
      </w:r>
      <w:r w:rsidR="00664288" w:rsidRPr="00BE52A8">
        <w:rPr>
          <w:szCs w:val="22"/>
        </w:rPr>
        <w:t>)</w:t>
      </w:r>
    </w:p>
    <w:p w14:paraId="30869711" w14:textId="77777777" w:rsidR="00664288" w:rsidRPr="00BE52A8" w:rsidRDefault="00664288" w:rsidP="00BE52A8">
      <w:pPr>
        <w:tabs>
          <w:tab w:val="left" w:pos="450"/>
          <w:tab w:val="left" w:pos="810"/>
          <w:tab w:val="left" w:pos="3600"/>
          <w:tab w:val="left" w:pos="6030"/>
          <w:tab w:val="left" w:pos="6480"/>
          <w:tab w:val="left" w:pos="9180"/>
        </w:tabs>
        <w:contextualSpacing/>
      </w:pPr>
    </w:p>
    <w:p w14:paraId="365E29B7" w14:textId="37E2B6E2" w:rsidR="00664288" w:rsidRPr="00BE52A8" w:rsidRDefault="00664288" w:rsidP="00BE52A8">
      <w:pPr>
        <w:tabs>
          <w:tab w:val="left" w:pos="810"/>
          <w:tab w:val="left" w:pos="3600"/>
          <w:tab w:val="left" w:pos="6480"/>
        </w:tabs>
        <w:ind w:left="426" w:hanging="426"/>
        <w:contextualSpacing/>
        <w:jc w:val="both"/>
      </w:pPr>
      <w:r w:rsidRPr="00BE52A8">
        <w:t>(b)</w:t>
      </w:r>
      <w:r w:rsidRPr="00BE52A8">
        <w:tab/>
        <w:t xml:space="preserve">Based on the current ratio, </w:t>
      </w:r>
      <w:r w:rsidR="00DD7E96" w:rsidRPr="00BE52A8">
        <w:t xml:space="preserve">Yang </w:t>
      </w:r>
      <w:r w:rsidRPr="00BE52A8">
        <w:t xml:space="preserve">is more liquid than </w:t>
      </w:r>
      <w:r w:rsidR="00DD7E96" w:rsidRPr="00BE52A8">
        <w:t xml:space="preserve">Ying </w:t>
      </w:r>
      <w:r w:rsidRPr="00BE52A8">
        <w:t>since its current ratio (</w:t>
      </w:r>
      <w:r w:rsidR="00CE4748" w:rsidRPr="00BE52A8">
        <w:t>2.0</w:t>
      </w:r>
      <w:r w:rsidRPr="00BE52A8">
        <w:t xml:space="preserve">:1) is higher than </w:t>
      </w:r>
      <w:r w:rsidR="00DD7E96" w:rsidRPr="00BE52A8">
        <w:t xml:space="preserve">Ying’s </w:t>
      </w:r>
      <w:r w:rsidRPr="00BE52A8">
        <w:t>ratio (1.</w:t>
      </w:r>
      <w:r w:rsidR="007F4026" w:rsidRPr="00BE52A8">
        <w:t>5</w:t>
      </w:r>
      <w:r w:rsidRPr="00BE52A8">
        <w:t xml:space="preserve">:1). However, </w:t>
      </w:r>
      <w:r w:rsidR="00DD7E96" w:rsidRPr="00BE52A8">
        <w:t xml:space="preserve">Ying </w:t>
      </w:r>
      <w:r w:rsidRPr="00BE52A8">
        <w:t xml:space="preserve">would be considered more solvent than </w:t>
      </w:r>
      <w:r w:rsidR="00DD7E96" w:rsidRPr="00BE52A8">
        <w:t xml:space="preserve">Yang </w:t>
      </w:r>
      <w:r w:rsidRPr="00BE52A8">
        <w:t>since its debt to total assets (7</w:t>
      </w:r>
      <w:r w:rsidR="00DD7E96" w:rsidRPr="00BE52A8">
        <w:t>0</w:t>
      </w:r>
      <w:r w:rsidR="00177C28" w:rsidRPr="00BE52A8">
        <w:t>.</w:t>
      </w:r>
      <w:r w:rsidR="00DD7E96" w:rsidRPr="00BE52A8">
        <w:t>2</w:t>
      </w:r>
      <w:r w:rsidRPr="00BE52A8">
        <w:t xml:space="preserve">%) is lower than </w:t>
      </w:r>
      <w:r w:rsidR="00DD7E96" w:rsidRPr="00BE52A8">
        <w:t xml:space="preserve">Yang’s </w:t>
      </w:r>
      <w:r w:rsidRPr="00BE52A8">
        <w:t xml:space="preserve">debt </w:t>
      </w:r>
      <w:r w:rsidR="00A469E0" w:rsidRPr="00BE52A8">
        <w:t xml:space="preserve">to total assets </w:t>
      </w:r>
      <w:r w:rsidRPr="00BE52A8">
        <w:t>ratio (8</w:t>
      </w:r>
      <w:r w:rsidR="00DD7E96" w:rsidRPr="00BE52A8">
        <w:t>3</w:t>
      </w:r>
      <w:r w:rsidR="00177C28" w:rsidRPr="00BE52A8">
        <w:t>.</w:t>
      </w:r>
      <w:r w:rsidR="00DD7E96" w:rsidRPr="00BE52A8">
        <w:t>0</w:t>
      </w:r>
      <w:r w:rsidRPr="00BE52A8">
        <w:t>%). A lower debt to total assets ratio indicates a company is more solvent and better able to survive over a long period of time.</w:t>
      </w:r>
    </w:p>
    <w:p w14:paraId="55731058" w14:textId="77777777" w:rsidR="00664288" w:rsidRPr="00BE52A8" w:rsidRDefault="00664288" w:rsidP="00BE52A8">
      <w:pPr>
        <w:tabs>
          <w:tab w:val="left" w:pos="810"/>
          <w:tab w:val="left" w:pos="3600"/>
          <w:tab w:val="left" w:pos="6480"/>
        </w:tabs>
        <w:ind w:left="426" w:hanging="426"/>
        <w:contextualSpacing/>
        <w:jc w:val="both"/>
      </w:pPr>
    </w:p>
    <w:p w14:paraId="3A46E905" w14:textId="3C4288B8" w:rsidR="00664288" w:rsidRPr="00BE52A8" w:rsidRDefault="00664288" w:rsidP="00BE52A8">
      <w:pPr>
        <w:tabs>
          <w:tab w:val="left" w:pos="810"/>
          <w:tab w:val="left" w:pos="3600"/>
          <w:tab w:val="left" w:pos="6480"/>
        </w:tabs>
        <w:ind w:left="426" w:hanging="426"/>
        <w:contextualSpacing/>
        <w:jc w:val="both"/>
      </w:pPr>
      <w:r w:rsidRPr="00BE52A8">
        <w:tab/>
      </w:r>
      <w:r w:rsidR="00DD7E96" w:rsidRPr="00BE52A8">
        <w:t xml:space="preserve">Yang </w:t>
      </w:r>
      <w:r w:rsidRPr="00BE52A8">
        <w:t xml:space="preserve">has a higher price-earnings ratio than </w:t>
      </w:r>
      <w:r w:rsidR="00DD7E96" w:rsidRPr="00BE52A8">
        <w:t>Ying</w:t>
      </w:r>
      <w:r w:rsidR="00DE0A99">
        <w:t xml:space="preserve">, possibly indicating that investors favour Yang’s prospects more than </w:t>
      </w:r>
      <w:r w:rsidR="00C42744">
        <w:t>Ying’s</w:t>
      </w:r>
      <w:r w:rsidRPr="00BE52A8">
        <w:t xml:space="preserve">. </w:t>
      </w:r>
      <w:r w:rsidR="00C42744">
        <w:t>Comparing basic earnings per share between companies is not useful.</w:t>
      </w:r>
    </w:p>
    <w:p w14:paraId="4D66319E" w14:textId="77777777" w:rsidR="00664288" w:rsidRPr="00BE52A8" w:rsidRDefault="00664288" w:rsidP="00BE52A8">
      <w:pPr>
        <w:tabs>
          <w:tab w:val="left" w:pos="450"/>
          <w:tab w:val="left" w:pos="810"/>
          <w:tab w:val="left" w:pos="3600"/>
          <w:tab w:val="left" w:pos="6480"/>
        </w:tabs>
        <w:ind w:left="450" w:hanging="450"/>
        <w:contextualSpacing/>
        <w:jc w:val="both"/>
      </w:pPr>
    </w:p>
    <w:p w14:paraId="648A5B34" w14:textId="77777777" w:rsidR="00664288" w:rsidRPr="00BE52A8" w:rsidRDefault="00664288" w:rsidP="00BE52A8">
      <w:pPr>
        <w:tabs>
          <w:tab w:val="left" w:pos="450"/>
          <w:tab w:val="left" w:pos="810"/>
          <w:tab w:val="left" w:pos="3600"/>
          <w:tab w:val="left" w:pos="6480"/>
        </w:tabs>
        <w:ind w:left="450" w:hanging="450"/>
        <w:contextualSpacing/>
        <w:jc w:val="both"/>
      </w:pPr>
    </w:p>
    <w:p w14:paraId="2AD9CDCE" w14:textId="60662507" w:rsidR="002103E5" w:rsidRPr="002103E5" w:rsidRDefault="00664288" w:rsidP="00BE52A8">
      <w:pPr>
        <w:pStyle w:val="Heading5"/>
        <w:keepNext w:val="0"/>
        <w:spacing w:after="0"/>
        <w:contextualSpacing/>
        <w:rPr>
          <w:b w:val="0"/>
        </w:rPr>
      </w:pPr>
      <w:r w:rsidRPr="00BE52A8">
        <w:t xml:space="preserve">Ex. </w:t>
      </w:r>
      <w:r w:rsidR="005937DD">
        <w:t>152</w:t>
      </w:r>
    </w:p>
    <w:p w14:paraId="00B9319B" w14:textId="49A76AA3" w:rsidR="00664288" w:rsidRPr="00BE52A8" w:rsidRDefault="00664288" w:rsidP="00BE52A8">
      <w:pPr>
        <w:contextualSpacing/>
        <w:jc w:val="both"/>
      </w:pPr>
      <w:r w:rsidRPr="00BE52A8">
        <w:t xml:space="preserve">Selected information from the </w:t>
      </w:r>
      <w:r w:rsidR="00C42744">
        <w:t>annual report</w:t>
      </w:r>
      <w:r w:rsidRPr="00BE52A8">
        <w:t xml:space="preserve"> of </w:t>
      </w:r>
      <w:r w:rsidR="002569A2" w:rsidRPr="00BE52A8">
        <w:t>National Falls</w:t>
      </w:r>
      <w:r w:rsidR="008759CC" w:rsidRPr="00BE52A8">
        <w:t xml:space="preserve"> </w:t>
      </w:r>
      <w:r w:rsidRPr="00BE52A8">
        <w:t>Inc. for the year ended December 31 appears below:</w:t>
      </w:r>
    </w:p>
    <w:p w14:paraId="03BBE35A" w14:textId="0689D0B9" w:rsidR="00B95B95" w:rsidRPr="00B95B95" w:rsidRDefault="00664288">
      <w:pPr>
        <w:tabs>
          <w:tab w:val="right" w:pos="6804"/>
          <w:tab w:val="right" w:pos="8505"/>
        </w:tabs>
        <w:spacing w:before="40"/>
      </w:pPr>
      <w:r w:rsidRPr="0032446B">
        <w:rPr>
          <w:b/>
        </w:rPr>
        <w:tab/>
      </w:r>
      <w:r w:rsidR="00326A46" w:rsidRPr="0032446B">
        <w:rPr>
          <w:b/>
          <w:u w:val="single"/>
        </w:rPr>
        <w:t>2024</w:t>
      </w:r>
      <w:r w:rsidRPr="0032446B">
        <w:rPr>
          <w:b/>
        </w:rPr>
        <w:tab/>
      </w:r>
      <w:r w:rsidR="00326A46" w:rsidRPr="0032446B">
        <w:rPr>
          <w:b/>
          <w:u w:val="single"/>
        </w:rPr>
        <w:t>2023</w:t>
      </w:r>
    </w:p>
    <w:p w14:paraId="23B5DCD2" w14:textId="12669056" w:rsidR="002E1A3C" w:rsidRPr="00BE52A8" w:rsidRDefault="002E1A3C" w:rsidP="0032446B">
      <w:pPr>
        <w:tabs>
          <w:tab w:val="left" w:pos="426"/>
          <w:tab w:val="left" w:leader="dot" w:pos="5670"/>
          <w:tab w:val="right" w:pos="6804"/>
          <w:tab w:val="right" w:pos="8505"/>
        </w:tabs>
        <w:spacing w:before="40"/>
      </w:pPr>
      <w:r w:rsidRPr="00BE52A8">
        <w:tab/>
        <w:t>Accounts receivable</w:t>
      </w:r>
      <w:r w:rsidRPr="00BE52A8">
        <w:tab/>
      </w:r>
      <w:r w:rsidRPr="00BE52A8">
        <w:tab/>
        <w:t>$   142,000</w:t>
      </w:r>
      <w:r w:rsidRPr="00BE52A8">
        <w:tab/>
        <w:t>$   182,000</w:t>
      </w:r>
    </w:p>
    <w:p w14:paraId="12E5173E" w14:textId="77777777" w:rsidR="002E1A3C" w:rsidRPr="00BE52A8" w:rsidRDefault="002E1A3C" w:rsidP="0032446B">
      <w:pPr>
        <w:tabs>
          <w:tab w:val="left" w:pos="426"/>
          <w:tab w:val="left" w:leader="dot" w:pos="5670"/>
          <w:tab w:val="right" w:pos="6804"/>
          <w:tab w:val="right" w:pos="8505"/>
        </w:tabs>
        <w:spacing w:before="40"/>
      </w:pPr>
      <w:r w:rsidRPr="00BE52A8">
        <w:tab/>
        <w:t>B</w:t>
      </w:r>
      <w:r w:rsidR="00453F5F" w:rsidRPr="00BE52A8">
        <w:t xml:space="preserve">ank loan </w:t>
      </w:r>
      <w:r w:rsidRPr="00BE52A8">
        <w:t>payable</w:t>
      </w:r>
      <w:r w:rsidRPr="00BE52A8">
        <w:tab/>
      </w:r>
      <w:r w:rsidRPr="00BE52A8">
        <w:tab/>
        <w:t>490,000</w:t>
      </w:r>
      <w:r w:rsidRPr="00BE52A8">
        <w:tab/>
        <w:t>390,000</w:t>
      </w:r>
    </w:p>
    <w:p w14:paraId="79B96CC7" w14:textId="77777777" w:rsidR="00664288" w:rsidRPr="00BE52A8" w:rsidRDefault="002E1A3C" w:rsidP="0032446B">
      <w:pPr>
        <w:tabs>
          <w:tab w:val="left" w:pos="426"/>
          <w:tab w:val="left" w:leader="dot" w:pos="5670"/>
          <w:tab w:val="right" w:pos="6804"/>
          <w:tab w:val="right" w:pos="8505"/>
        </w:tabs>
        <w:spacing w:before="40"/>
      </w:pPr>
      <w:r w:rsidRPr="00BE52A8">
        <w:tab/>
      </w:r>
      <w:r w:rsidR="00664288" w:rsidRPr="00BE52A8">
        <w:t>Cash</w:t>
      </w:r>
      <w:r w:rsidR="00664288" w:rsidRPr="00BE52A8">
        <w:tab/>
      </w:r>
      <w:r w:rsidRPr="00BE52A8">
        <w:tab/>
      </w:r>
      <w:r w:rsidR="00664288" w:rsidRPr="00BE52A8">
        <w:t xml:space="preserve"> </w:t>
      </w:r>
      <w:r w:rsidR="000B5A48" w:rsidRPr="00BE52A8">
        <w:t>27</w:t>
      </w:r>
      <w:r w:rsidR="00664288" w:rsidRPr="00BE52A8">
        <w:t>,000</w:t>
      </w:r>
      <w:r w:rsidR="00664288" w:rsidRPr="00BE52A8">
        <w:tab/>
        <w:t xml:space="preserve"> </w:t>
      </w:r>
      <w:r w:rsidR="000B5A48" w:rsidRPr="00BE52A8">
        <w:t>17</w:t>
      </w:r>
      <w:r w:rsidR="00664288" w:rsidRPr="00BE52A8">
        <w:t>,000</w:t>
      </w:r>
    </w:p>
    <w:p w14:paraId="5EADA128" w14:textId="591A6D8C" w:rsidR="002E1A3C" w:rsidRPr="00BE52A8" w:rsidRDefault="002E1A3C" w:rsidP="0032446B">
      <w:pPr>
        <w:tabs>
          <w:tab w:val="left" w:pos="426"/>
          <w:tab w:val="left" w:leader="dot" w:pos="5670"/>
          <w:tab w:val="right" w:pos="6804"/>
          <w:tab w:val="right" w:pos="8505"/>
        </w:tabs>
        <w:spacing w:before="40"/>
      </w:pPr>
      <w:r w:rsidRPr="00BE52A8">
        <w:tab/>
        <w:t>Current liabilities</w:t>
      </w:r>
      <w:r w:rsidRPr="00BE52A8">
        <w:tab/>
      </w:r>
      <w:r w:rsidRPr="00BE52A8">
        <w:tab/>
        <w:t>125,000</w:t>
      </w:r>
      <w:r w:rsidRPr="00BE52A8">
        <w:tab/>
        <w:t>95,000</w:t>
      </w:r>
    </w:p>
    <w:p w14:paraId="460C6DDF" w14:textId="77777777" w:rsidR="002E1A3C" w:rsidRPr="00BE52A8" w:rsidRDefault="002E1A3C" w:rsidP="0032446B">
      <w:pPr>
        <w:tabs>
          <w:tab w:val="left" w:pos="426"/>
          <w:tab w:val="left" w:leader="dot" w:pos="5670"/>
          <w:tab w:val="right" w:pos="6804"/>
          <w:tab w:val="right" w:pos="8505"/>
        </w:tabs>
        <w:spacing w:before="40"/>
      </w:pPr>
      <w:r w:rsidRPr="00BE52A8">
        <w:tab/>
        <w:t>Income tax expense</w:t>
      </w:r>
      <w:r w:rsidRPr="00BE52A8">
        <w:tab/>
      </w:r>
      <w:r w:rsidRPr="00BE52A8">
        <w:tab/>
        <w:t>80,000</w:t>
      </w:r>
      <w:r w:rsidRPr="00BE52A8">
        <w:tab/>
        <w:t>60,000</w:t>
      </w:r>
    </w:p>
    <w:p w14:paraId="65DFE4E4" w14:textId="7019049F" w:rsidR="002E1A3C" w:rsidRPr="00BE52A8" w:rsidRDefault="002E1A3C" w:rsidP="0032446B">
      <w:pPr>
        <w:tabs>
          <w:tab w:val="left" w:pos="426"/>
          <w:tab w:val="left" w:leader="dot" w:pos="5670"/>
          <w:tab w:val="right" w:pos="6804"/>
          <w:tab w:val="right" w:pos="8505"/>
        </w:tabs>
        <w:spacing w:before="40"/>
      </w:pPr>
      <w:r w:rsidRPr="00BE52A8">
        <w:tab/>
        <w:t>Interest expense</w:t>
      </w:r>
      <w:r w:rsidRPr="00BE52A8">
        <w:tab/>
      </w:r>
      <w:r w:rsidRPr="00BE52A8">
        <w:tab/>
        <w:t>40,000</w:t>
      </w:r>
      <w:r w:rsidRPr="00BE52A8">
        <w:tab/>
        <w:t>15,000</w:t>
      </w:r>
    </w:p>
    <w:p w14:paraId="595CF9B6" w14:textId="77777777" w:rsidR="00664288" w:rsidRPr="00BE52A8" w:rsidRDefault="002E1A3C" w:rsidP="0032446B">
      <w:pPr>
        <w:tabs>
          <w:tab w:val="left" w:pos="426"/>
          <w:tab w:val="left" w:leader="dot" w:pos="5670"/>
          <w:tab w:val="right" w:pos="6804"/>
          <w:tab w:val="right" w:pos="8505"/>
        </w:tabs>
        <w:spacing w:before="40"/>
      </w:pPr>
      <w:r w:rsidRPr="00BE52A8">
        <w:tab/>
      </w:r>
      <w:r w:rsidR="00664288" w:rsidRPr="00BE52A8">
        <w:t>Inventory</w:t>
      </w:r>
      <w:r w:rsidR="00664288" w:rsidRPr="00BE52A8">
        <w:tab/>
      </w:r>
      <w:r w:rsidRPr="00BE52A8">
        <w:tab/>
      </w:r>
      <w:r w:rsidR="000B5A48" w:rsidRPr="00BE52A8">
        <w:t>136</w:t>
      </w:r>
      <w:r w:rsidR="00664288" w:rsidRPr="00BE52A8">
        <w:t>,000</w:t>
      </w:r>
      <w:r w:rsidR="00664288" w:rsidRPr="00BE52A8">
        <w:tab/>
        <w:t>1</w:t>
      </w:r>
      <w:r w:rsidR="000B5A48" w:rsidRPr="00BE52A8">
        <w:t>54</w:t>
      </w:r>
      <w:r w:rsidR="00664288" w:rsidRPr="00BE52A8">
        <w:t>,000</w:t>
      </w:r>
    </w:p>
    <w:p w14:paraId="5EE490C2" w14:textId="77777777" w:rsidR="002E1A3C" w:rsidRPr="00BE52A8" w:rsidRDefault="002E1A3C" w:rsidP="0032446B">
      <w:pPr>
        <w:tabs>
          <w:tab w:val="left" w:pos="426"/>
          <w:tab w:val="left" w:leader="dot" w:pos="5670"/>
          <w:tab w:val="right" w:pos="6804"/>
          <w:tab w:val="right" w:pos="8505"/>
        </w:tabs>
        <w:spacing w:before="40"/>
      </w:pPr>
      <w:r w:rsidRPr="00BE52A8">
        <w:tab/>
      </w:r>
      <w:r w:rsidR="00DA4D98" w:rsidRPr="00BE52A8">
        <w:t>Net income</w:t>
      </w:r>
      <w:r w:rsidRPr="00BE52A8">
        <w:tab/>
      </w:r>
      <w:r w:rsidRPr="00BE52A8">
        <w:tab/>
      </w:r>
      <w:r w:rsidR="008E35CC" w:rsidRPr="00BE52A8">
        <w:t>220</w:t>
      </w:r>
      <w:r w:rsidRPr="00BE52A8">
        <w:t>,000</w:t>
      </w:r>
      <w:r w:rsidRPr="00BE52A8">
        <w:tab/>
        <w:t>155,000</w:t>
      </w:r>
    </w:p>
    <w:p w14:paraId="43F6AB3B" w14:textId="59C7C571" w:rsidR="00844804" w:rsidRDefault="002E1A3C" w:rsidP="0032446B">
      <w:pPr>
        <w:tabs>
          <w:tab w:val="left" w:pos="426"/>
          <w:tab w:val="left" w:leader="dot" w:pos="5670"/>
          <w:tab w:val="right" w:pos="6804"/>
          <w:tab w:val="right" w:pos="8505"/>
        </w:tabs>
        <w:spacing w:before="40"/>
      </w:pPr>
      <w:r w:rsidRPr="00BE52A8">
        <w:tab/>
      </w:r>
      <w:r w:rsidR="00844804">
        <w:t>Salaries expense</w:t>
      </w:r>
      <w:r w:rsidR="00844804" w:rsidRPr="00BE52A8">
        <w:tab/>
      </w:r>
      <w:r w:rsidR="00844804" w:rsidRPr="00BE52A8">
        <w:tab/>
        <w:t>970,000</w:t>
      </w:r>
      <w:r w:rsidR="00844804" w:rsidRPr="00BE52A8">
        <w:tab/>
        <w:t>900,000</w:t>
      </w:r>
    </w:p>
    <w:p w14:paraId="019253EC" w14:textId="6913BEBD" w:rsidR="00664288" w:rsidRPr="00BE52A8" w:rsidRDefault="00844804" w:rsidP="0032446B">
      <w:pPr>
        <w:tabs>
          <w:tab w:val="left" w:pos="426"/>
          <w:tab w:val="left" w:leader="dot" w:pos="5670"/>
          <w:tab w:val="right" w:pos="6804"/>
          <w:tab w:val="right" w:pos="8505"/>
        </w:tabs>
        <w:spacing w:before="40"/>
      </w:pPr>
      <w:r>
        <w:tab/>
      </w:r>
      <w:r w:rsidR="00664288" w:rsidRPr="00BE52A8">
        <w:t>Total assets</w:t>
      </w:r>
      <w:r w:rsidR="00664288" w:rsidRPr="00BE52A8">
        <w:tab/>
      </w:r>
      <w:r w:rsidR="002E1A3C" w:rsidRPr="00BE52A8">
        <w:tab/>
      </w:r>
      <w:r w:rsidR="000B5A48" w:rsidRPr="00BE52A8">
        <w:t>1,350</w:t>
      </w:r>
      <w:r w:rsidR="00664288" w:rsidRPr="00BE52A8">
        <w:t>,000</w:t>
      </w:r>
      <w:r w:rsidR="00664288" w:rsidRPr="00BE52A8">
        <w:tab/>
      </w:r>
      <w:r w:rsidR="000B5A48" w:rsidRPr="00BE52A8">
        <w:t>950</w:t>
      </w:r>
      <w:r w:rsidR="00664288" w:rsidRPr="00BE52A8">
        <w:t>,000</w:t>
      </w:r>
    </w:p>
    <w:p w14:paraId="65AA385C" w14:textId="77777777" w:rsidR="00664288" w:rsidRPr="00BE52A8" w:rsidRDefault="002E1A3C" w:rsidP="0032446B">
      <w:pPr>
        <w:tabs>
          <w:tab w:val="left" w:pos="426"/>
          <w:tab w:val="left" w:leader="dot" w:pos="5670"/>
          <w:tab w:val="right" w:pos="6804"/>
          <w:tab w:val="right" w:pos="8505"/>
        </w:tabs>
        <w:spacing w:before="40"/>
      </w:pPr>
      <w:r w:rsidRPr="00BE52A8">
        <w:tab/>
      </w:r>
      <w:r w:rsidR="00664288" w:rsidRPr="00BE52A8">
        <w:t>Total revenues</w:t>
      </w:r>
      <w:r w:rsidR="00664288" w:rsidRPr="00BE52A8">
        <w:tab/>
      </w:r>
      <w:r w:rsidRPr="00BE52A8">
        <w:tab/>
      </w:r>
      <w:r w:rsidR="000B5A48" w:rsidRPr="00BE52A8">
        <w:t>2,100</w:t>
      </w:r>
      <w:r w:rsidR="00664288" w:rsidRPr="00BE52A8">
        <w:t>,000</w:t>
      </w:r>
      <w:r w:rsidR="00664288" w:rsidRPr="00BE52A8">
        <w:tab/>
      </w:r>
      <w:r w:rsidR="000B5A48" w:rsidRPr="00BE52A8">
        <w:t>1,1</w:t>
      </w:r>
      <w:r w:rsidR="00664288" w:rsidRPr="00BE52A8">
        <w:t>00,000</w:t>
      </w:r>
    </w:p>
    <w:p w14:paraId="4E410108" w14:textId="77777777" w:rsidR="00664288" w:rsidRPr="00BE52A8" w:rsidRDefault="002E1A3C" w:rsidP="0032446B">
      <w:pPr>
        <w:tabs>
          <w:tab w:val="left" w:pos="426"/>
          <w:tab w:val="left" w:leader="dot" w:pos="5670"/>
          <w:tab w:val="right" w:pos="6804"/>
          <w:tab w:val="right" w:pos="8505"/>
        </w:tabs>
        <w:spacing w:before="40"/>
      </w:pPr>
      <w:r w:rsidRPr="00BE52A8">
        <w:tab/>
      </w:r>
      <w:r w:rsidR="007366DD" w:rsidRPr="00BE52A8">
        <w:t>Weighted a</w:t>
      </w:r>
      <w:r w:rsidR="00664288" w:rsidRPr="00BE52A8">
        <w:t>verage number of common shares</w:t>
      </w:r>
      <w:r w:rsidR="00664288" w:rsidRPr="00BE52A8">
        <w:tab/>
      </w:r>
      <w:r w:rsidRPr="00BE52A8">
        <w:tab/>
      </w:r>
      <w:r w:rsidR="00664288" w:rsidRPr="00BE52A8">
        <w:t>1</w:t>
      </w:r>
      <w:r w:rsidR="000B5A48" w:rsidRPr="00BE52A8">
        <w:t>5</w:t>
      </w:r>
      <w:r w:rsidR="00664288" w:rsidRPr="00BE52A8">
        <w:t>,000</w:t>
      </w:r>
      <w:r w:rsidR="00664288" w:rsidRPr="00BE52A8">
        <w:tab/>
      </w:r>
      <w:r w:rsidR="000B5A48" w:rsidRPr="00BE52A8">
        <w:t>7</w:t>
      </w:r>
      <w:r w:rsidR="00664288" w:rsidRPr="00BE52A8">
        <w:t>,000</w:t>
      </w:r>
    </w:p>
    <w:p w14:paraId="2ED16C85" w14:textId="77777777" w:rsidR="00664288" w:rsidRPr="00BE52A8" w:rsidRDefault="00664288" w:rsidP="00BE52A8">
      <w:pPr>
        <w:tabs>
          <w:tab w:val="right" w:pos="6030"/>
          <w:tab w:val="right" w:pos="7920"/>
        </w:tabs>
        <w:contextualSpacing/>
      </w:pPr>
    </w:p>
    <w:p w14:paraId="333CF146" w14:textId="77777777" w:rsidR="002103E5" w:rsidRPr="002103E5" w:rsidRDefault="00664288" w:rsidP="00BE52A8">
      <w:pPr>
        <w:contextualSpacing/>
      </w:pPr>
      <w:r w:rsidRPr="00BE52A8">
        <w:rPr>
          <w:b/>
        </w:rPr>
        <w:t>Instructions</w:t>
      </w:r>
    </w:p>
    <w:p w14:paraId="4400E4CB" w14:textId="66B8FDAF" w:rsidR="00664288" w:rsidRPr="00BE52A8" w:rsidRDefault="008759CC" w:rsidP="00BE52A8">
      <w:pPr>
        <w:contextualSpacing/>
        <w:jc w:val="both"/>
      </w:pPr>
      <w:r w:rsidRPr="00BE52A8">
        <w:t xml:space="preserve">Calculate the following for </w:t>
      </w:r>
      <w:r w:rsidR="00326A46">
        <w:t>2024</w:t>
      </w:r>
      <w:r w:rsidR="00F9698A" w:rsidRPr="00BE52A8">
        <w:t>:</w:t>
      </w:r>
    </w:p>
    <w:p w14:paraId="71561BD5" w14:textId="13E63F73" w:rsidR="00664288" w:rsidRPr="00BE52A8" w:rsidRDefault="00F36126" w:rsidP="0032446B">
      <w:pPr>
        <w:tabs>
          <w:tab w:val="left" w:pos="426"/>
        </w:tabs>
        <w:spacing w:before="40"/>
      </w:pPr>
      <w:r w:rsidRPr="00BE52A8">
        <w:t>(a)</w:t>
      </w:r>
      <w:r w:rsidR="00664288" w:rsidRPr="00BE52A8">
        <w:tab/>
      </w:r>
      <w:r w:rsidR="008759CC" w:rsidRPr="00BE52A8">
        <w:t>C</w:t>
      </w:r>
      <w:r w:rsidR="00664288" w:rsidRPr="00BE52A8">
        <w:t>urrent ratio</w:t>
      </w:r>
      <w:r w:rsidR="008759CC" w:rsidRPr="00BE52A8">
        <w:t>.</w:t>
      </w:r>
    </w:p>
    <w:p w14:paraId="0F769D4A" w14:textId="77777777" w:rsidR="00664288" w:rsidRPr="00BE52A8" w:rsidRDefault="00F36126" w:rsidP="0032446B">
      <w:pPr>
        <w:tabs>
          <w:tab w:val="left" w:pos="426"/>
        </w:tabs>
        <w:spacing w:before="40"/>
      </w:pPr>
      <w:r w:rsidRPr="00BE52A8">
        <w:t>(b)</w:t>
      </w:r>
      <w:r w:rsidR="00664288" w:rsidRPr="00BE52A8">
        <w:tab/>
      </w:r>
      <w:r w:rsidR="008759CC" w:rsidRPr="00BE52A8">
        <w:t>W</w:t>
      </w:r>
      <w:r w:rsidR="00664288" w:rsidRPr="00BE52A8">
        <w:t>orking capital</w:t>
      </w:r>
      <w:r w:rsidR="008759CC" w:rsidRPr="00BE52A8">
        <w:t>.</w:t>
      </w:r>
    </w:p>
    <w:p w14:paraId="547CCA5E" w14:textId="77777777" w:rsidR="00664288" w:rsidRPr="00BE52A8" w:rsidRDefault="00F36126" w:rsidP="0032446B">
      <w:pPr>
        <w:tabs>
          <w:tab w:val="left" w:pos="426"/>
        </w:tabs>
        <w:spacing w:before="40"/>
      </w:pPr>
      <w:r w:rsidRPr="00BE52A8">
        <w:lastRenderedPageBreak/>
        <w:t>(c)</w:t>
      </w:r>
      <w:r w:rsidR="00664288" w:rsidRPr="00BE52A8">
        <w:tab/>
      </w:r>
      <w:r w:rsidR="008759CC" w:rsidRPr="00BE52A8">
        <w:t>De</w:t>
      </w:r>
      <w:r w:rsidR="00664288" w:rsidRPr="00BE52A8">
        <w:t>bt to total assets</w:t>
      </w:r>
      <w:r w:rsidR="008759CC" w:rsidRPr="00BE52A8">
        <w:t>.</w:t>
      </w:r>
    </w:p>
    <w:p w14:paraId="526C519D" w14:textId="77777777" w:rsidR="00664288" w:rsidRPr="00BE52A8" w:rsidRDefault="00F36126" w:rsidP="0032446B">
      <w:pPr>
        <w:pStyle w:val="BodyText"/>
        <w:tabs>
          <w:tab w:val="left" w:pos="426"/>
        </w:tabs>
        <w:spacing w:before="40"/>
      </w:pPr>
      <w:r w:rsidRPr="00BE52A8">
        <w:t>(d)</w:t>
      </w:r>
      <w:r w:rsidR="00664288" w:rsidRPr="00BE52A8">
        <w:tab/>
      </w:r>
      <w:r w:rsidR="009772F5" w:rsidRPr="00BE52A8">
        <w:t>Basic earnings per share</w:t>
      </w:r>
      <w:r w:rsidR="008759CC" w:rsidRPr="00BE52A8">
        <w:t>.</w:t>
      </w:r>
    </w:p>
    <w:p w14:paraId="2083C93B" w14:textId="77777777" w:rsidR="00664288" w:rsidRPr="00BE52A8" w:rsidRDefault="00664288" w:rsidP="00BE52A8">
      <w:pPr>
        <w:contextualSpacing/>
      </w:pPr>
    </w:p>
    <w:p w14:paraId="7ACBA410" w14:textId="26581B1A" w:rsidR="00664288" w:rsidRPr="00BE52A8" w:rsidRDefault="00664288"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Solution </w:t>
      </w:r>
      <w:r w:rsidR="005937DD">
        <w:t>152</w:t>
      </w:r>
      <w:r w:rsidR="005937DD" w:rsidRPr="00BE52A8">
        <w:t xml:space="preserve"> </w:t>
      </w:r>
      <w:r w:rsidRPr="00BE52A8">
        <w:rPr>
          <w:b w:val="0"/>
        </w:rPr>
        <w:t>(</w:t>
      </w:r>
      <w:r w:rsidR="007154D4" w:rsidRPr="00BE52A8">
        <w:rPr>
          <w:b w:val="0"/>
        </w:rPr>
        <w:t>12</w:t>
      </w:r>
      <w:r w:rsidRPr="00BE52A8">
        <w:rPr>
          <w:b w:val="0"/>
        </w:rPr>
        <w:t xml:space="preserve"> min.)</w:t>
      </w:r>
    </w:p>
    <w:p w14:paraId="7161EC86" w14:textId="6AE7E643" w:rsidR="00664288" w:rsidRPr="00BE52A8" w:rsidRDefault="00F36126" w:rsidP="00BE52A8">
      <w:pPr>
        <w:ind w:left="426" w:hanging="426"/>
        <w:contextualSpacing/>
      </w:pPr>
      <w:r w:rsidRPr="00BE52A8">
        <w:t>(a)</w:t>
      </w:r>
      <w:r w:rsidRPr="00BE52A8">
        <w:tab/>
      </w:r>
      <w:r w:rsidR="00E716A4" w:rsidRPr="00BE52A8">
        <w:t>C</w:t>
      </w:r>
      <w:r w:rsidR="00664288" w:rsidRPr="00BE52A8">
        <w:t>urrent ratio is</w:t>
      </w:r>
    </w:p>
    <w:p w14:paraId="54BBD47A" w14:textId="77777777" w:rsidR="00514780" w:rsidRPr="00BE52A8" w:rsidRDefault="00514780" w:rsidP="00BE52A8">
      <w:pPr>
        <w:ind w:left="426" w:hanging="426"/>
        <w:contextualSpacing/>
      </w:pPr>
    </w:p>
    <w:p w14:paraId="765722F0" w14:textId="39A914A9" w:rsidR="00664288" w:rsidRPr="00BE52A8" w:rsidRDefault="002E1A3C" w:rsidP="00BE52A8">
      <w:pPr>
        <w:ind w:left="426" w:hanging="426"/>
        <w:contextualSpacing/>
      </w:pPr>
      <w:r w:rsidRPr="00BE52A8">
        <w:tab/>
      </w:r>
      <w:r w:rsidR="005F2B9A" w:rsidRPr="0032446B">
        <w:rPr>
          <w:u w:val="single"/>
        </w:rPr>
        <w:t>$27,000 + $142,000 + $136,000</w:t>
      </w:r>
      <w:r w:rsidR="00664288" w:rsidRPr="00BE52A8">
        <w:t xml:space="preserve"> = </w:t>
      </w:r>
      <w:r w:rsidR="00664034" w:rsidRPr="00BE52A8">
        <w:t>2.</w:t>
      </w:r>
      <w:r w:rsidR="000B5A48" w:rsidRPr="00BE52A8">
        <w:t>4</w:t>
      </w:r>
      <w:r w:rsidR="00664288" w:rsidRPr="00BE52A8">
        <w:t>:1</w:t>
      </w:r>
    </w:p>
    <w:p w14:paraId="07E453A4" w14:textId="77777777" w:rsidR="004A7A87" w:rsidRDefault="002E1A3C" w:rsidP="00BE52A8">
      <w:pPr>
        <w:tabs>
          <w:tab w:val="center" w:pos="1985"/>
        </w:tabs>
        <w:ind w:left="426" w:hanging="426"/>
        <w:contextualSpacing/>
      </w:pPr>
      <w:r w:rsidRPr="00BE52A8">
        <w:tab/>
      </w:r>
      <w:r w:rsidRPr="00BE52A8">
        <w:tab/>
      </w:r>
      <w:r w:rsidR="00664288" w:rsidRPr="00BE52A8">
        <w:t>$</w:t>
      </w:r>
      <w:r w:rsidR="000B5A48" w:rsidRPr="00BE52A8">
        <w:t>125</w:t>
      </w:r>
      <w:r w:rsidR="00664288" w:rsidRPr="00BE52A8">
        <w:t>,000</w:t>
      </w:r>
    </w:p>
    <w:p w14:paraId="5D697732" w14:textId="77777777" w:rsidR="00664288" w:rsidRPr="00BE52A8" w:rsidRDefault="00664288" w:rsidP="00BE52A8">
      <w:pPr>
        <w:ind w:left="426" w:hanging="426"/>
        <w:contextualSpacing/>
      </w:pPr>
    </w:p>
    <w:p w14:paraId="320E90FB" w14:textId="29716D99" w:rsidR="00664288" w:rsidRPr="00BE52A8" w:rsidRDefault="00F36126" w:rsidP="00BE52A8">
      <w:pPr>
        <w:ind w:left="426" w:hanging="426"/>
        <w:contextualSpacing/>
      </w:pPr>
      <w:r w:rsidRPr="00BE52A8">
        <w:t>(b)</w:t>
      </w:r>
      <w:r w:rsidR="00664288" w:rsidRPr="00BE52A8">
        <w:tab/>
      </w:r>
      <w:r w:rsidR="00E716A4" w:rsidRPr="00BE52A8">
        <w:t>W</w:t>
      </w:r>
      <w:r w:rsidR="00664288" w:rsidRPr="00BE52A8">
        <w:t xml:space="preserve">orking capital is </w:t>
      </w:r>
    </w:p>
    <w:p w14:paraId="73DCC286" w14:textId="77777777" w:rsidR="00514780" w:rsidRPr="00BE52A8" w:rsidRDefault="00514780" w:rsidP="00BE52A8">
      <w:pPr>
        <w:ind w:left="426" w:hanging="426"/>
        <w:contextualSpacing/>
      </w:pPr>
    </w:p>
    <w:p w14:paraId="771F8A9C" w14:textId="77777777" w:rsidR="00664288" w:rsidRPr="00BE52A8" w:rsidRDefault="002E1A3C" w:rsidP="00BE52A8">
      <w:pPr>
        <w:ind w:left="426" w:hanging="426"/>
        <w:contextualSpacing/>
      </w:pPr>
      <w:r w:rsidRPr="00BE52A8">
        <w:tab/>
      </w:r>
      <w:r w:rsidR="00664288" w:rsidRPr="00BE52A8">
        <w:t>($</w:t>
      </w:r>
      <w:r w:rsidR="000B5A48" w:rsidRPr="00BE52A8">
        <w:t>27</w:t>
      </w:r>
      <w:r w:rsidR="00664288" w:rsidRPr="00BE52A8">
        <w:t>,000 + $</w:t>
      </w:r>
      <w:r w:rsidR="000B5A48" w:rsidRPr="00BE52A8">
        <w:t>142</w:t>
      </w:r>
      <w:r w:rsidR="00664288" w:rsidRPr="00BE52A8">
        <w:t>,000 + $</w:t>
      </w:r>
      <w:r w:rsidR="000B5A48" w:rsidRPr="00BE52A8">
        <w:t>136</w:t>
      </w:r>
      <w:r w:rsidR="00664288" w:rsidRPr="00BE52A8">
        <w:t>,000) – $</w:t>
      </w:r>
      <w:r w:rsidR="000B5A48" w:rsidRPr="00BE52A8">
        <w:t>125</w:t>
      </w:r>
      <w:r w:rsidR="00664288" w:rsidRPr="00BE52A8">
        <w:t>,000 = $180,000</w:t>
      </w:r>
    </w:p>
    <w:p w14:paraId="10156D4C" w14:textId="77777777" w:rsidR="00514780" w:rsidRPr="00BE52A8" w:rsidRDefault="00514780" w:rsidP="00BE52A8">
      <w:pPr>
        <w:ind w:left="426" w:hanging="426"/>
        <w:contextualSpacing/>
      </w:pPr>
    </w:p>
    <w:p w14:paraId="210EC25F" w14:textId="6F69C7A9" w:rsidR="00664288" w:rsidRPr="00BE52A8" w:rsidRDefault="00F36126" w:rsidP="00BE52A8">
      <w:pPr>
        <w:ind w:left="426" w:hanging="426"/>
        <w:contextualSpacing/>
      </w:pPr>
      <w:r w:rsidRPr="00BE52A8">
        <w:t>(c)</w:t>
      </w:r>
      <w:r w:rsidR="00664288" w:rsidRPr="00BE52A8">
        <w:tab/>
      </w:r>
      <w:r w:rsidR="00E716A4" w:rsidRPr="00BE52A8">
        <w:t>D</w:t>
      </w:r>
      <w:r w:rsidR="00664288" w:rsidRPr="00BE52A8">
        <w:t xml:space="preserve">ebt to total assets is </w:t>
      </w:r>
    </w:p>
    <w:p w14:paraId="4E436E1C" w14:textId="77777777" w:rsidR="00514780" w:rsidRPr="00BE52A8" w:rsidRDefault="00514780" w:rsidP="00BE52A8">
      <w:pPr>
        <w:ind w:left="426" w:hanging="426"/>
        <w:contextualSpacing/>
      </w:pPr>
    </w:p>
    <w:p w14:paraId="43E64D81" w14:textId="751006FD" w:rsidR="00664288" w:rsidRPr="00BE52A8" w:rsidRDefault="002E1A3C" w:rsidP="00BE52A8">
      <w:pPr>
        <w:ind w:left="426" w:hanging="426"/>
        <w:contextualSpacing/>
      </w:pPr>
      <w:r w:rsidRPr="00BE52A8">
        <w:tab/>
      </w:r>
      <w:r w:rsidR="005F2B9A" w:rsidRPr="0032446B">
        <w:rPr>
          <w:u w:val="single"/>
        </w:rPr>
        <w:t>$125,000 + $490,000</w:t>
      </w:r>
      <w:r w:rsidR="00664288" w:rsidRPr="00BE52A8">
        <w:t xml:space="preserve"> = </w:t>
      </w:r>
      <w:r w:rsidR="00C42744">
        <w:t>45.6</w:t>
      </w:r>
      <w:r w:rsidR="00664288" w:rsidRPr="00BE52A8">
        <w:t>%</w:t>
      </w:r>
    </w:p>
    <w:p w14:paraId="753830B1" w14:textId="77777777" w:rsidR="00664288" w:rsidRPr="00BE52A8" w:rsidRDefault="002E1A3C" w:rsidP="00BE52A8">
      <w:pPr>
        <w:tabs>
          <w:tab w:val="center" w:pos="1418"/>
          <w:tab w:val="left" w:pos="4230"/>
        </w:tabs>
        <w:ind w:left="426" w:hanging="426"/>
        <w:contextualSpacing/>
      </w:pPr>
      <w:r w:rsidRPr="00BE52A8">
        <w:tab/>
      </w:r>
      <w:r w:rsidRPr="00BE52A8">
        <w:tab/>
      </w:r>
      <w:r w:rsidR="00664288" w:rsidRPr="00BE52A8">
        <w:t>$</w:t>
      </w:r>
      <w:r w:rsidR="008034DA" w:rsidRPr="00BE52A8">
        <w:t>1,350</w:t>
      </w:r>
      <w:r w:rsidR="00664288" w:rsidRPr="00BE52A8">
        <w:t>,000</w:t>
      </w:r>
    </w:p>
    <w:p w14:paraId="07B0E68C" w14:textId="77777777" w:rsidR="00664288" w:rsidRPr="00BE52A8" w:rsidRDefault="00664288" w:rsidP="00BE52A8">
      <w:pPr>
        <w:ind w:left="426" w:hanging="426"/>
        <w:contextualSpacing/>
      </w:pPr>
    </w:p>
    <w:p w14:paraId="2889403C" w14:textId="580B5BCC" w:rsidR="00664288" w:rsidRPr="00BE52A8" w:rsidRDefault="00F36126" w:rsidP="00BE52A8">
      <w:pPr>
        <w:ind w:left="426" w:hanging="426"/>
        <w:contextualSpacing/>
      </w:pPr>
      <w:r w:rsidRPr="00BE52A8">
        <w:t>(d)</w:t>
      </w:r>
      <w:r w:rsidR="00664288" w:rsidRPr="00BE52A8">
        <w:t>.</w:t>
      </w:r>
      <w:r w:rsidR="00664288" w:rsidRPr="00BE52A8">
        <w:tab/>
      </w:r>
      <w:r w:rsidR="009772F5" w:rsidRPr="00BE52A8">
        <w:t>Basic earnings per share</w:t>
      </w:r>
      <w:r w:rsidR="00664288" w:rsidRPr="00BE52A8">
        <w:t xml:space="preserve"> is </w:t>
      </w:r>
    </w:p>
    <w:p w14:paraId="3471FA31" w14:textId="77777777" w:rsidR="00664288" w:rsidRPr="00BE52A8" w:rsidRDefault="00664288" w:rsidP="00BE52A8">
      <w:pPr>
        <w:ind w:left="426" w:hanging="426"/>
        <w:contextualSpacing/>
      </w:pPr>
    </w:p>
    <w:p w14:paraId="4660E3D3" w14:textId="3DCEF7E7" w:rsidR="00664288" w:rsidRPr="00BE52A8" w:rsidRDefault="00664288" w:rsidP="0032446B">
      <w:pPr>
        <w:tabs>
          <w:tab w:val="center" w:pos="1134"/>
          <w:tab w:val="center" w:pos="4230"/>
        </w:tabs>
        <w:ind w:left="426" w:hanging="426"/>
        <w:contextualSpacing/>
      </w:pPr>
      <w:r w:rsidRPr="00BE52A8">
        <w:tab/>
      </w:r>
      <w:r w:rsidR="005F2B9A" w:rsidRPr="0032446B">
        <w:rPr>
          <w:u w:val="single"/>
        </w:rPr>
        <w:t>$220,000</w:t>
      </w:r>
      <w:r w:rsidRPr="00BE52A8">
        <w:t xml:space="preserve"> = $</w:t>
      </w:r>
      <w:r w:rsidR="00775500">
        <w:t>14.67</w:t>
      </w:r>
    </w:p>
    <w:p w14:paraId="0E10EA1A" w14:textId="77777777" w:rsidR="00664288" w:rsidRPr="00BE52A8" w:rsidRDefault="0040228B" w:rsidP="00BE52A8">
      <w:pPr>
        <w:tabs>
          <w:tab w:val="center" w:pos="851"/>
          <w:tab w:val="center" w:pos="4230"/>
        </w:tabs>
        <w:ind w:left="426" w:hanging="426"/>
        <w:contextualSpacing/>
      </w:pPr>
      <w:r w:rsidRPr="00BE52A8">
        <w:tab/>
      </w:r>
      <w:r w:rsidR="002E1A3C" w:rsidRPr="00BE52A8">
        <w:tab/>
      </w:r>
      <w:r w:rsidR="00664288" w:rsidRPr="00BE52A8">
        <w:t>1</w:t>
      </w:r>
      <w:r w:rsidR="008034DA" w:rsidRPr="00BE52A8">
        <w:t>5</w:t>
      </w:r>
      <w:r w:rsidR="00664288" w:rsidRPr="00BE52A8">
        <w:t>,000</w:t>
      </w:r>
    </w:p>
    <w:p w14:paraId="39F18FC2" w14:textId="77777777" w:rsidR="00664288" w:rsidRPr="00BE52A8" w:rsidRDefault="00664288" w:rsidP="00BE52A8">
      <w:pPr>
        <w:tabs>
          <w:tab w:val="left" w:pos="450"/>
          <w:tab w:val="left" w:pos="810"/>
          <w:tab w:val="left" w:pos="3600"/>
          <w:tab w:val="left" w:pos="6480"/>
        </w:tabs>
        <w:ind w:left="450" w:hanging="450"/>
        <w:contextualSpacing/>
        <w:jc w:val="both"/>
      </w:pPr>
    </w:p>
    <w:p w14:paraId="0324D4AE" w14:textId="77777777" w:rsidR="00273E43" w:rsidRPr="00BE52A8" w:rsidRDefault="00273E43" w:rsidP="00BE52A8">
      <w:pPr>
        <w:tabs>
          <w:tab w:val="left" w:pos="450"/>
          <w:tab w:val="left" w:pos="810"/>
          <w:tab w:val="left" w:pos="3600"/>
          <w:tab w:val="left" w:pos="6480"/>
        </w:tabs>
        <w:ind w:left="450" w:hanging="450"/>
        <w:contextualSpacing/>
        <w:jc w:val="both"/>
      </w:pPr>
    </w:p>
    <w:p w14:paraId="36FFCA76" w14:textId="231857B8" w:rsidR="002103E5" w:rsidRPr="002103E5" w:rsidRDefault="00664288" w:rsidP="00BE52A8">
      <w:pPr>
        <w:pStyle w:val="Heading5"/>
        <w:keepNext w:val="0"/>
        <w:spacing w:after="0"/>
        <w:contextualSpacing/>
        <w:rPr>
          <w:b w:val="0"/>
        </w:rPr>
      </w:pPr>
      <w:r w:rsidRPr="00BE52A8">
        <w:t xml:space="preserve">Ex. </w:t>
      </w:r>
      <w:r w:rsidR="005937DD">
        <w:t>153</w:t>
      </w:r>
    </w:p>
    <w:p w14:paraId="0E06F401" w14:textId="77777777" w:rsidR="00664288" w:rsidRPr="00BE52A8" w:rsidRDefault="008034DA" w:rsidP="00BE52A8">
      <w:pPr>
        <w:pStyle w:val="PlainText"/>
        <w:ind w:right="-1200"/>
        <w:contextualSpacing/>
        <w:rPr>
          <w:rFonts w:ascii="Arial" w:hAnsi="Arial"/>
        </w:rPr>
      </w:pPr>
      <w:r w:rsidRPr="00BE52A8">
        <w:rPr>
          <w:rFonts w:ascii="Arial" w:hAnsi="Arial"/>
        </w:rPr>
        <w:t xml:space="preserve">Channing </w:t>
      </w:r>
      <w:r w:rsidR="00664288" w:rsidRPr="00BE52A8">
        <w:rPr>
          <w:rFonts w:ascii="Arial" w:hAnsi="Arial"/>
        </w:rPr>
        <w:t xml:space="preserve">Corporation </w:t>
      </w:r>
      <w:r w:rsidR="00E716A4" w:rsidRPr="00BE52A8">
        <w:rPr>
          <w:rFonts w:ascii="Arial" w:hAnsi="Arial"/>
        </w:rPr>
        <w:t>reported</w:t>
      </w:r>
      <w:r w:rsidR="00664288" w:rsidRPr="00BE52A8">
        <w:rPr>
          <w:rFonts w:ascii="Arial" w:hAnsi="Arial"/>
        </w:rPr>
        <w:t xml:space="preserve"> the following current assets and current liabilities:</w:t>
      </w:r>
    </w:p>
    <w:p w14:paraId="5699EE43" w14:textId="22048BED" w:rsidR="00B95B95" w:rsidRPr="00B95B95" w:rsidRDefault="00664288" w:rsidP="00BE52A8">
      <w:pPr>
        <w:pStyle w:val="PlainText"/>
        <w:tabs>
          <w:tab w:val="right" w:pos="6804"/>
          <w:tab w:val="right" w:pos="8505"/>
        </w:tabs>
        <w:ind w:right="-1200"/>
        <w:contextualSpacing/>
        <w:rPr>
          <w:rFonts w:ascii="Arial" w:hAnsi="Arial"/>
        </w:rPr>
      </w:pPr>
      <w:r w:rsidRPr="0032446B">
        <w:rPr>
          <w:rFonts w:ascii="Arial" w:hAnsi="Arial"/>
          <w:b/>
        </w:rPr>
        <w:tab/>
      </w:r>
      <w:r w:rsidRPr="0032446B">
        <w:rPr>
          <w:rFonts w:ascii="Arial" w:hAnsi="Arial"/>
          <w:b/>
          <w:u w:val="single"/>
        </w:rPr>
        <w:t xml:space="preserve">Dec. 31, </w:t>
      </w:r>
      <w:r w:rsidR="00326A46" w:rsidRPr="0032446B">
        <w:rPr>
          <w:rFonts w:ascii="Arial" w:hAnsi="Arial"/>
          <w:b/>
          <w:u w:val="single"/>
        </w:rPr>
        <w:t>2024</w:t>
      </w:r>
      <w:r w:rsidRPr="0032446B">
        <w:rPr>
          <w:rFonts w:ascii="Arial" w:hAnsi="Arial"/>
          <w:b/>
        </w:rPr>
        <w:tab/>
      </w:r>
      <w:r w:rsidRPr="0032446B">
        <w:rPr>
          <w:rFonts w:ascii="Arial" w:hAnsi="Arial"/>
          <w:b/>
          <w:u w:val="single"/>
        </w:rPr>
        <w:t xml:space="preserve">Dec. 31, </w:t>
      </w:r>
      <w:r w:rsidR="00326A46" w:rsidRPr="0032446B">
        <w:rPr>
          <w:rFonts w:ascii="Arial" w:hAnsi="Arial"/>
          <w:b/>
          <w:u w:val="single"/>
        </w:rPr>
        <w:t>2023</w:t>
      </w:r>
    </w:p>
    <w:p w14:paraId="082338BB" w14:textId="5A0D9856" w:rsidR="00664288" w:rsidRPr="00BE52A8" w:rsidRDefault="00664288" w:rsidP="00BE52A8">
      <w:pPr>
        <w:pStyle w:val="PlainText"/>
        <w:tabs>
          <w:tab w:val="left" w:pos="426"/>
          <w:tab w:val="left" w:pos="851"/>
          <w:tab w:val="left" w:leader="dot" w:pos="5670"/>
          <w:tab w:val="right" w:pos="6804"/>
          <w:tab w:val="right" w:pos="8505"/>
        </w:tabs>
        <w:spacing w:before="40"/>
        <w:ind w:right="-1200"/>
        <w:contextualSpacing/>
        <w:rPr>
          <w:rFonts w:ascii="Arial" w:hAnsi="Arial"/>
        </w:rPr>
      </w:pPr>
      <w:r w:rsidRPr="00BE52A8">
        <w:rPr>
          <w:rFonts w:ascii="Arial" w:hAnsi="Arial"/>
        </w:rPr>
        <w:t>Current assets</w:t>
      </w:r>
    </w:p>
    <w:p w14:paraId="4A440EB6" w14:textId="77777777" w:rsidR="00664288" w:rsidRPr="00BE52A8" w:rsidRDefault="00664288" w:rsidP="00BE52A8">
      <w:pPr>
        <w:pStyle w:val="PlainText"/>
        <w:tabs>
          <w:tab w:val="left" w:pos="426"/>
          <w:tab w:val="left" w:pos="851"/>
          <w:tab w:val="left" w:leader="dot" w:pos="5670"/>
          <w:tab w:val="right" w:pos="6804"/>
          <w:tab w:val="right" w:pos="8505"/>
        </w:tabs>
        <w:spacing w:before="40"/>
        <w:ind w:right="-1200"/>
        <w:contextualSpacing/>
        <w:rPr>
          <w:rFonts w:ascii="Arial" w:hAnsi="Arial"/>
        </w:rPr>
      </w:pPr>
      <w:r w:rsidRPr="00BE52A8">
        <w:rPr>
          <w:rFonts w:ascii="Arial" w:hAnsi="Arial"/>
        </w:rPr>
        <w:tab/>
        <w:t>Cash</w:t>
      </w:r>
      <w:r w:rsidRPr="00BE52A8">
        <w:rPr>
          <w:rFonts w:ascii="Arial" w:hAnsi="Arial"/>
        </w:rPr>
        <w:tab/>
      </w:r>
      <w:r w:rsidR="002E1A3C" w:rsidRPr="00BE52A8">
        <w:rPr>
          <w:rFonts w:ascii="Arial" w:hAnsi="Arial"/>
        </w:rPr>
        <w:tab/>
      </w:r>
      <w:r w:rsidRPr="00BE52A8">
        <w:rPr>
          <w:rFonts w:ascii="Arial" w:hAnsi="Arial"/>
        </w:rPr>
        <w:t>$  40,000</w:t>
      </w:r>
      <w:r w:rsidRPr="00BE52A8">
        <w:rPr>
          <w:rFonts w:ascii="Arial" w:hAnsi="Arial"/>
        </w:rPr>
        <w:tab/>
        <w:t>$  30,000</w:t>
      </w:r>
    </w:p>
    <w:p w14:paraId="2FF53F79" w14:textId="77777777" w:rsidR="00664288" w:rsidRPr="00BE52A8" w:rsidRDefault="00664288" w:rsidP="00BE52A8">
      <w:pPr>
        <w:pStyle w:val="PlainText"/>
        <w:tabs>
          <w:tab w:val="left" w:pos="426"/>
          <w:tab w:val="left" w:pos="851"/>
          <w:tab w:val="left" w:leader="dot" w:pos="5670"/>
          <w:tab w:val="right" w:pos="6804"/>
          <w:tab w:val="right" w:pos="8505"/>
        </w:tabs>
        <w:spacing w:before="40"/>
        <w:ind w:right="-1200"/>
        <w:contextualSpacing/>
        <w:rPr>
          <w:rFonts w:ascii="Arial" w:hAnsi="Arial"/>
        </w:rPr>
      </w:pPr>
      <w:r w:rsidRPr="00BE52A8">
        <w:rPr>
          <w:rFonts w:ascii="Arial" w:hAnsi="Arial"/>
        </w:rPr>
        <w:tab/>
        <w:t>Short-term investments</w:t>
      </w:r>
      <w:r w:rsidRPr="00BE52A8">
        <w:rPr>
          <w:rFonts w:ascii="Arial" w:hAnsi="Arial"/>
        </w:rPr>
        <w:tab/>
      </w:r>
      <w:r w:rsidR="002E1A3C" w:rsidRPr="00BE52A8">
        <w:rPr>
          <w:rFonts w:ascii="Arial" w:hAnsi="Arial"/>
        </w:rPr>
        <w:tab/>
      </w:r>
      <w:r w:rsidRPr="00BE52A8">
        <w:rPr>
          <w:rFonts w:ascii="Arial" w:hAnsi="Arial"/>
        </w:rPr>
        <w:t>40,000</w:t>
      </w:r>
      <w:r w:rsidRPr="00BE52A8">
        <w:rPr>
          <w:rFonts w:ascii="Arial" w:hAnsi="Arial"/>
        </w:rPr>
        <w:tab/>
        <w:t>10,000</w:t>
      </w:r>
    </w:p>
    <w:p w14:paraId="6E90D940" w14:textId="77777777" w:rsidR="00664288" w:rsidRPr="00BE52A8" w:rsidRDefault="00664288" w:rsidP="00BE52A8">
      <w:pPr>
        <w:pStyle w:val="PlainText"/>
        <w:tabs>
          <w:tab w:val="left" w:pos="426"/>
          <w:tab w:val="left" w:pos="851"/>
          <w:tab w:val="left" w:leader="dot" w:pos="5670"/>
          <w:tab w:val="right" w:pos="6804"/>
          <w:tab w:val="right" w:pos="8505"/>
        </w:tabs>
        <w:spacing w:before="40"/>
        <w:ind w:right="-1200"/>
        <w:contextualSpacing/>
        <w:rPr>
          <w:rFonts w:ascii="Arial" w:hAnsi="Arial"/>
        </w:rPr>
      </w:pPr>
      <w:r w:rsidRPr="00BE52A8">
        <w:rPr>
          <w:rFonts w:ascii="Arial" w:hAnsi="Arial"/>
        </w:rPr>
        <w:tab/>
        <w:t>Accounts receivable</w:t>
      </w:r>
      <w:r w:rsidRPr="00BE52A8">
        <w:rPr>
          <w:rFonts w:ascii="Arial" w:hAnsi="Arial"/>
        </w:rPr>
        <w:tab/>
      </w:r>
      <w:r w:rsidR="002E1A3C" w:rsidRPr="00BE52A8">
        <w:rPr>
          <w:rFonts w:ascii="Arial" w:hAnsi="Arial"/>
        </w:rPr>
        <w:tab/>
      </w:r>
      <w:r w:rsidRPr="00BE52A8">
        <w:rPr>
          <w:rFonts w:ascii="Arial" w:hAnsi="Arial"/>
        </w:rPr>
        <w:t>55,000</w:t>
      </w:r>
      <w:r w:rsidRPr="00BE52A8">
        <w:rPr>
          <w:rFonts w:ascii="Arial" w:hAnsi="Arial"/>
        </w:rPr>
        <w:tab/>
        <w:t>95,000</w:t>
      </w:r>
    </w:p>
    <w:p w14:paraId="45EB535A" w14:textId="77777777" w:rsidR="00664288" w:rsidRPr="00BE52A8" w:rsidRDefault="00664288" w:rsidP="00BE52A8">
      <w:pPr>
        <w:pStyle w:val="PlainText"/>
        <w:tabs>
          <w:tab w:val="left" w:pos="426"/>
          <w:tab w:val="left" w:pos="851"/>
          <w:tab w:val="left" w:leader="dot" w:pos="5670"/>
          <w:tab w:val="right" w:pos="6804"/>
          <w:tab w:val="right" w:pos="8505"/>
        </w:tabs>
        <w:spacing w:before="40"/>
        <w:ind w:right="-1200"/>
        <w:contextualSpacing/>
        <w:rPr>
          <w:rFonts w:ascii="Arial" w:hAnsi="Arial"/>
        </w:rPr>
      </w:pPr>
      <w:r w:rsidRPr="00BE52A8">
        <w:rPr>
          <w:rFonts w:ascii="Arial" w:hAnsi="Arial"/>
        </w:rPr>
        <w:tab/>
        <w:t>Inventory</w:t>
      </w:r>
      <w:r w:rsidRPr="00BE52A8">
        <w:rPr>
          <w:rFonts w:ascii="Arial" w:hAnsi="Arial"/>
        </w:rPr>
        <w:tab/>
      </w:r>
      <w:r w:rsidR="002E1A3C" w:rsidRPr="00BE52A8">
        <w:rPr>
          <w:rFonts w:ascii="Arial" w:hAnsi="Arial"/>
        </w:rPr>
        <w:tab/>
      </w:r>
      <w:r w:rsidRPr="00BE52A8">
        <w:rPr>
          <w:rFonts w:ascii="Arial" w:hAnsi="Arial"/>
        </w:rPr>
        <w:t>110,000</w:t>
      </w:r>
      <w:r w:rsidRPr="00BE52A8">
        <w:rPr>
          <w:rFonts w:ascii="Arial" w:hAnsi="Arial"/>
        </w:rPr>
        <w:tab/>
        <w:t>90,000</w:t>
      </w:r>
    </w:p>
    <w:p w14:paraId="6FE97B22" w14:textId="77777777" w:rsidR="00664288" w:rsidRPr="00BE52A8" w:rsidRDefault="00664288" w:rsidP="00BE52A8">
      <w:pPr>
        <w:pStyle w:val="PlainText"/>
        <w:tabs>
          <w:tab w:val="left" w:pos="426"/>
          <w:tab w:val="left" w:pos="851"/>
          <w:tab w:val="left" w:leader="dot" w:pos="5670"/>
          <w:tab w:val="right" w:pos="6804"/>
          <w:tab w:val="right" w:pos="8505"/>
        </w:tabs>
        <w:spacing w:before="40"/>
        <w:ind w:right="-1200"/>
        <w:contextualSpacing/>
        <w:rPr>
          <w:rFonts w:ascii="Arial" w:hAnsi="Arial"/>
        </w:rPr>
      </w:pPr>
      <w:r w:rsidRPr="00BE52A8">
        <w:rPr>
          <w:rFonts w:ascii="Arial" w:hAnsi="Arial"/>
        </w:rPr>
        <w:tab/>
        <w:t xml:space="preserve">Prepaid </w:t>
      </w:r>
      <w:r w:rsidR="00453F5F" w:rsidRPr="00BE52A8">
        <w:rPr>
          <w:rFonts w:ascii="Arial" w:hAnsi="Arial"/>
        </w:rPr>
        <w:t>insurance</w:t>
      </w:r>
      <w:r w:rsidRPr="00BE52A8">
        <w:rPr>
          <w:rFonts w:ascii="Arial" w:hAnsi="Arial"/>
        </w:rPr>
        <w:tab/>
      </w:r>
      <w:r w:rsidR="002E1A3C" w:rsidRPr="00BE52A8">
        <w:rPr>
          <w:rFonts w:ascii="Arial" w:hAnsi="Arial"/>
        </w:rPr>
        <w:tab/>
      </w:r>
      <w:r w:rsidRPr="00BE52A8">
        <w:rPr>
          <w:rFonts w:ascii="Arial" w:hAnsi="Arial"/>
          <w:u w:val="single"/>
        </w:rPr>
        <w:t xml:space="preserve">    35,000</w:t>
      </w:r>
      <w:r w:rsidRPr="00BE52A8">
        <w:rPr>
          <w:rFonts w:ascii="Arial" w:hAnsi="Arial"/>
        </w:rPr>
        <w:tab/>
      </w:r>
      <w:r w:rsidRPr="00BE52A8">
        <w:rPr>
          <w:rFonts w:ascii="Arial" w:hAnsi="Arial"/>
          <w:u w:val="single"/>
        </w:rPr>
        <w:t xml:space="preserve">    20,000</w:t>
      </w:r>
    </w:p>
    <w:p w14:paraId="6B25C694" w14:textId="77777777" w:rsidR="00664288" w:rsidRPr="00D81948" w:rsidRDefault="00664288" w:rsidP="00BE52A8">
      <w:pPr>
        <w:pStyle w:val="PlainText"/>
        <w:tabs>
          <w:tab w:val="left" w:pos="426"/>
          <w:tab w:val="left" w:pos="851"/>
          <w:tab w:val="left" w:leader="dot" w:pos="5670"/>
          <w:tab w:val="right" w:pos="6804"/>
          <w:tab w:val="right" w:pos="8505"/>
        </w:tabs>
        <w:spacing w:before="40"/>
        <w:ind w:right="-1200"/>
        <w:contextualSpacing/>
        <w:rPr>
          <w:rFonts w:ascii="Arial" w:hAnsi="Arial"/>
          <w:lang w:val="fr-FR"/>
        </w:rPr>
      </w:pPr>
      <w:r w:rsidRPr="00BE52A8">
        <w:rPr>
          <w:rFonts w:ascii="Arial" w:hAnsi="Arial"/>
        </w:rPr>
        <w:tab/>
      </w:r>
      <w:r w:rsidRPr="00BE52A8">
        <w:rPr>
          <w:rFonts w:ascii="Arial" w:hAnsi="Arial"/>
        </w:rPr>
        <w:tab/>
      </w:r>
      <w:r w:rsidRPr="00D81948">
        <w:rPr>
          <w:rFonts w:ascii="Arial" w:hAnsi="Arial"/>
          <w:lang w:val="fr-FR"/>
        </w:rPr>
        <w:t>Total current assets</w:t>
      </w:r>
      <w:r w:rsidRPr="00D81948">
        <w:rPr>
          <w:rFonts w:ascii="Arial" w:hAnsi="Arial"/>
          <w:lang w:val="fr-FR"/>
        </w:rPr>
        <w:tab/>
      </w:r>
      <w:r w:rsidR="002E1A3C" w:rsidRPr="00D81948">
        <w:rPr>
          <w:rFonts w:ascii="Arial" w:hAnsi="Arial"/>
          <w:lang w:val="fr-FR"/>
        </w:rPr>
        <w:tab/>
      </w:r>
      <w:r w:rsidRPr="00D81948">
        <w:rPr>
          <w:rFonts w:ascii="Arial" w:hAnsi="Arial"/>
          <w:u w:val="double"/>
          <w:lang w:val="fr-FR"/>
        </w:rPr>
        <w:t>$280,000</w:t>
      </w:r>
      <w:r w:rsidRPr="00D81948">
        <w:rPr>
          <w:rFonts w:ascii="Arial" w:hAnsi="Arial"/>
          <w:lang w:val="fr-FR"/>
        </w:rPr>
        <w:tab/>
      </w:r>
      <w:r w:rsidRPr="00D81948">
        <w:rPr>
          <w:rFonts w:ascii="Arial" w:hAnsi="Arial"/>
          <w:u w:val="double"/>
          <w:lang w:val="fr-FR"/>
        </w:rPr>
        <w:t>$245,000</w:t>
      </w:r>
    </w:p>
    <w:p w14:paraId="23400617" w14:textId="77777777" w:rsidR="00664288" w:rsidRPr="00D81948" w:rsidRDefault="00664288" w:rsidP="00BE52A8">
      <w:pPr>
        <w:pStyle w:val="PlainText"/>
        <w:tabs>
          <w:tab w:val="left" w:pos="426"/>
          <w:tab w:val="left" w:pos="851"/>
          <w:tab w:val="left" w:leader="dot" w:pos="5670"/>
          <w:tab w:val="right" w:pos="6804"/>
          <w:tab w:val="right" w:pos="8505"/>
        </w:tabs>
        <w:spacing w:before="40"/>
        <w:ind w:right="-1200"/>
        <w:contextualSpacing/>
        <w:rPr>
          <w:rFonts w:ascii="Arial" w:hAnsi="Arial"/>
          <w:lang w:val="fr-FR"/>
        </w:rPr>
      </w:pPr>
      <w:r w:rsidRPr="00D81948">
        <w:rPr>
          <w:rFonts w:ascii="Arial" w:hAnsi="Arial"/>
          <w:lang w:val="fr-FR"/>
        </w:rPr>
        <w:t>Current liabilities</w:t>
      </w:r>
    </w:p>
    <w:p w14:paraId="6A36709A" w14:textId="77777777" w:rsidR="00664288" w:rsidRPr="00D81948" w:rsidRDefault="00664288" w:rsidP="00BE52A8">
      <w:pPr>
        <w:pStyle w:val="PlainText"/>
        <w:tabs>
          <w:tab w:val="left" w:pos="426"/>
          <w:tab w:val="left" w:pos="851"/>
          <w:tab w:val="left" w:leader="dot" w:pos="5670"/>
          <w:tab w:val="right" w:pos="6804"/>
          <w:tab w:val="right" w:pos="8505"/>
        </w:tabs>
        <w:spacing w:before="40"/>
        <w:ind w:right="-1200"/>
        <w:contextualSpacing/>
        <w:rPr>
          <w:rFonts w:ascii="Arial" w:hAnsi="Arial"/>
          <w:lang w:val="fr-FR"/>
        </w:rPr>
      </w:pPr>
      <w:r w:rsidRPr="00D81948">
        <w:rPr>
          <w:rFonts w:ascii="Arial" w:hAnsi="Arial"/>
          <w:lang w:val="fr-FR"/>
        </w:rPr>
        <w:tab/>
        <w:t>Accounts payable</w:t>
      </w:r>
      <w:r w:rsidRPr="00D81948">
        <w:rPr>
          <w:rFonts w:ascii="Arial" w:hAnsi="Arial"/>
          <w:lang w:val="fr-FR"/>
        </w:rPr>
        <w:tab/>
      </w:r>
      <w:r w:rsidR="002E1A3C" w:rsidRPr="00D81948">
        <w:rPr>
          <w:rFonts w:ascii="Arial" w:hAnsi="Arial"/>
          <w:lang w:val="fr-FR"/>
        </w:rPr>
        <w:tab/>
      </w:r>
      <w:r w:rsidRPr="00D81948">
        <w:rPr>
          <w:rFonts w:ascii="Arial" w:hAnsi="Arial"/>
          <w:lang w:val="fr-FR"/>
        </w:rPr>
        <w:t>$120,000</w:t>
      </w:r>
      <w:r w:rsidRPr="00D81948">
        <w:rPr>
          <w:rFonts w:ascii="Arial" w:hAnsi="Arial"/>
          <w:lang w:val="fr-FR"/>
        </w:rPr>
        <w:tab/>
        <w:t>$110,000</w:t>
      </w:r>
    </w:p>
    <w:p w14:paraId="458AB264" w14:textId="77777777" w:rsidR="00664288" w:rsidRPr="00D81948" w:rsidRDefault="00664288" w:rsidP="00BE52A8">
      <w:pPr>
        <w:pStyle w:val="PlainText"/>
        <w:tabs>
          <w:tab w:val="left" w:pos="426"/>
          <w:tab w:val="left" w:pos="851"/>
          <w:tab w:val="left" w:leader="dot" w:pos="5670"/>
          <w:tab w:val="right" w:pos="6804"/>
          <w:tab w:val="right" w:pos="8505"/>
        </w:tabs>
        <w:spacing w:before="40"/>
        <w:ind w:right="-1200"/>
        <w:contextualSpacing/>
        <w:rPr>
          <w:rFonts w:ascii="Arial" w:hAnsi="Arial"/>
          <w:lang w:val="fr-FR"/>
        </w:rPr>
      </w:pPr>
      <w:r w:rsidRPr="00D81948">
        <w:rPr>
          <w:rFonts w:ascii="Arial" w:hAnsi="Arial"/>
          <w:lang w:val="fr-FR"/>
        </w:rPr>
        <w:tab/>
        <w:t>Salaries payable</w:t>
      </w:r>
      <w:r w:rsidRPr="00D81948">
        <w:rPr>
          <w:rFonts w:ascii="Arial" w:hAnsi="Arial"/>
          <w:lang w:val="fr-FR"/>
        </w:rPr>
        <w:tab/>
      </w:r>
      <w:r w:rsidR="002E1A3C" w:rsidRPr="00D81948">
        <w:rPr>
          <w:rFonts w:ascii="Arial" w:hAnsi="Arial"/>
          <w:lang w:val="fr-FR"/>
        </w:rPr>
        <w:tab/>
      </w:r>
      <w:r w:rsidRPr="00D81948">
        <w:rPr>
          <w:rFonts w:ascii="Arial" w:hAnsi="Arial"/>
          <w:lang w:val="fr-FR"/>
        </w:rPr>
        <w:t>40,000</w:t>
      </w:r>
      <w:r w:rsidRPr="00D81948">
        <w:rPr>
          <w:rFonts w:ascii="Arial" w:hAnsi="Arial"/>
          <w:lang w:val="fr-FR"/>
        </w:rPr>
        <w:tab/>
        <w:t>30,000</w:t>
      </w:r>
    </w:p>
    <w:p w14:paraId="74EA7620" w14:textId="77777777" w:rsidR="00664288" w:rsidRPr="00BE52A8" w:rsidRDefault="00664288" w:rsidP="00BE52A8">
      <w:pPr>
        <w:pStyle w:val="PlainText"/>
        <w:tabs>
          <w:tab w:val="left" w:pos="426"/>
          <w:tab w:val="left" w:pos="851"/>
          <w:tab w:val="left" w:leader="dot" w:pos="5670"/>
          <w:tab w:val="right" w:pos="6804"/>
          <w:tab w:val="right" w:pos="8505"/>
        </w:tabs>
        <w:spacing w:before="40"/>
        <w:ind w:right="-1200"/>
        <w:contextualSpacing/>
        <w:rPr>
          <w:rFonts w:ascii="Arial" w:hAnsi="Arial"/>
        </w:rPr>
      </w:pPr>
      <w:r w:rsidRPr="00D81948">
        <w:rPr>
          <w:rFonts w:ascii="Arial" w:hAnsi="Arial"/>
          <w:lang w:val="fr-FR"/>
        </w:rPr>
        <w:tab/>
      </w:r>
      <w:r w:rsidRPr="00BE52A8">
        <w:rPr>
          <w:rFonts w:ascii="Arial" w:hAnsi="Arial"/>
        </w:rPr>
        <w:t>Income tax payable</w:t>
      </w:r>
      <w:r w:rsidRPr="00BE52A8">
        <w:rPr>
          <w:rFonts w:ascii="Arial" w:hAnsi="Arial"/>
        </w:rPr>
        <w:tab/>
      </w:r>
      <w:r w:rsidR="002E1A3C" w:rsidRPr="00BE52A8">
        <w:rPr>
          <w:rFonts w:ascii="Arial" w:hAnsi="Arial"/>
        </w:rPr>
        <w:tab/>
      </w:r>
      <w:r w:rsidRPr="00BE52A8">
        <w:rPr>
          <w:rFonts w:ascii="Arial" w:hAnsi="Arial"/>
          <w:u w:val="single"/>
        </w:rPr>
        <w:t xml:space="preserve">    20,000</w:t>
      </w:r>
      <w:r w:rsidRPr="00BE52A8">
        <w:rPr>
          <w:rFonts w:ascii="Arial" w:hAnsi="Arial"/>
        </w:rPr>
        <w:tab/>
      </w:r>
      <w:r w:rsidRPr="00BE52A8">
        <w:rPr>
          <w:rFonts w:ascii="Arial" w:hAnsi="Arial"/>
          <w:u w:val="single"/>
        </w:rPr>
        <w:t xml:space="preserve">    15,000</w:t>
      </w:r>
    </w:p>
    <w:p w14:paraId="61C2949F" w14:textId="77777777" w:rsidR="00664288" w:rsidRPr="00BE52A8" w:rsidRDefault="00664288" w:rsidP="00BE52A8">
      <w:pPr>
        <w:pStyle w:val="PlainText"/>
        <w:tabs>
          <w:tab w:val="left" w:pos="426"/>
          <w:tab w:val="left" w:pos="851"/>
          <w:tab w:val="left" w:leader="dot" w:pos="5670"/>
          <w:tab w:val="right" w:pos="6804"/>
          <w:tab w:val="right" w:pos="8505"/>
        </w:tabs>
        <w:spacing w:before="40"/>
        <w:ind w:right="-1200"/>
        <w:contextualSpacing/>
        <w:rPr>
          <w:rFonts w:ascii="Arial" w:hAnsi="Arial"/>
        </w:rPr>
      </w:pPr>
      <w:r w:rsidRPr="00BE52A8">
        <w:rPr>
          <w:rFonts w:ascii="Arial" w:hAnsi="Arial"/>
        </w:rPr>
        <w:tab/>
      </w:r>
      <w:r w:rsidRPr="00BE52A8">
        <w:rPr>
          <w:rFonts w:ascii="Arial" w:hAnsi="Arial"/>
        </w:rPr>
        <w:tab/>
        <w:t>Total current liabilities</w:t>
      </w:r>
      <w:r w:rsidRPr="00BE52A8">
        <w:rPr>
          <w:rFonts w:ascii="Arial" w:hAnsi="Arial"/>
        </w:rPr>
        <w:tab/>
      </w:r>
      <w:r w:rsidR="002E1A3C" w:rsidRPr="00BE52A8">
        <w:rPr>
          <w:rFonts w:ascii="Arial" w:hAnsi="Arial"/>
        </w:rPr>
        <w:tab/>
      </w:r>
      <w:r w:rsidRPr="00BE52A8">
        <w:rPr>
          <w:rFonts w:ascii="Arial" w:hAnsi="Arial"/>
          <w:u w:val="double"/>
        </w:rPr>
        <w:t>$180,000</w:t>
      </w:r>
      <w:r w:rsidRPr="00BE52A8">
        <w:rPr>
          <w:rFonts w:ascii="Arial" w:hAnsi="Arial"/>
        </w:rPr>
        <w:tab/>
      </w:r>
      <w:r w:rsidRPr="00BE52A8">
        <w:rPr>
          <w:rFonts w:ascii="Arial" w:hAnsi="Arial"/>
          <w:u w:val="double"/>
        </w:rPr>
        <w:t>$155,000</w:t>
      </w:r>
    </w:p>
    <w:p w14:paraId="00CC804A" w14:textId="77777777" w:rsidR="00664288" w:rsidRPr="00BE52A8" w:rsidRDefault="00664288" w:rsidP="00BE52A8">
      <w:pPr>
        <w:pStyle w:val="PlainText"/>
        <w:ind w:right="-1200"/>
        <w:contextualSpacing/>
        <w:rPr>
          <w:rFonts w:ascii="Arial" w:hAnsi="Arial"/>
        </w:rPr>
      </w:pPr>
    </w:p>
    <w:p w14:paraId="40625945" w14:textId="77777777" w:rsidR="002103E5" w:rsidRPr="002103E5" w:rsidRDefault="00664288" w:rsidP="00BE52A8">
      <w:pPr>
        <w:pStyle w:val="PlainText"/>
        <w:ind w:right="-1200"/>
        <w:contextualSpacing/>
        <w:rPr>
          <w:rFonts w:ascii="Arial" w:hAnsi="Arial"/>
          <w:color w:val="000000"/>
        </w:rPr>
      </w:pPr>
      <w:r w:rsidRPr="00BE52A8">
        <w:rPr>
          <w:rFonts w:ascii="Arial" w:hAnsi="Arial"/>
          <w:b/>
          <w:color w:val="000000"/>
        </w:rPr>
        <w:t>Instructions</w:t>
      </w:r>
    </w:p>
    <w:p w14:paraId="1807835D" w14:textId="6D4DE58A" w:rsidR="00664288" w:rsidRPr="00BE52A8" w:rsidRDefault="00514780" w:rsidP="0032446B">
      <w:pPr>
        <w:pStyle w:val="PlainText"/>
        <w:tabs>
          <w:tab w:val="left" w:pos="426"/>
        </w:tabs>
        <w:spacing w:before="40"/>
        <w:ind w:left="851" w:right="-1196" w:hanging="851"/>
        <w:rPr>
          <w:rFonts w:ascii="Arial" w:hAnsi="Arial"/>
          <w:color w:val="000000"/>
        </w:rPr>
      </w:pPr>
      <w:r w:rsidRPr="00BE52A8">
        <w:rPr>
          <w:rFonts w:ascii="Arial" w:hAnsi="Arial"/>
          <w:color w:val="000000"/>
        </w:rPr>
        <w:t>(a)</w:t>
      </w:r>
      <w:r w:rsidR="00664288" w:rsidRPr="00BE52A8">
        <w:rPr>
          <w:rFonts w:ascii="Arial" w:hAnsi="Arial"/>
          <w:color w:val="000000"/>
        </w:rPr>
        <w:tab/>
        <w:t xml:space="preserve">Calculate the following for </w:t>
      </w:r>
      <w:r w:rsidR="00326A46">
        <w:rPr>
          <w:rFonts w:ascii="Arial" w:hAnsi="Arial"/>
          <w:color w:val="000000"/>
        </w:rPr>
        <w:t>2024</w:t>
      </w:r>
      <w:r w:rsidR="00664288" w:rsidRPr="00BE52A8">
        <w:rPr>
          <w:rFonts w:ascii="Arial" w:hAnsi="Arial"/>
          <w:color w:val="000000"/>
        </w:rPr>
        <w:t>:</w:t>
      </w:r>
    </w:p>
    <w:p w14:paraId="734736D0" w14:textId="77777777" w:rsidR="00664288" w:rsidRPr="00BE52A8" w:rsidRDefault="00664288" w:rsidP="0032446B">
      <w:pPr>
        <w:pStyle w:val="PlainText"/>
        <w:tabs>
          <w:tab w:val="left" w:pos="426"/>
        </w:tabs>
        <w:spacing w:before="40"/>
        <w:ind w:left="851" w:right="-1196" w:hanging="851"/>
        <w:rPr>
          <w:rFonts w:ascii="Arial" w:hAnsi="Arial"/>
          <w:color w:val="000000"/>
        </w:rPr>
      </w:pPr>
      <w:r w:rsidRPr="00BE52A8">
        <w:rPr>
          <w:rFonts w:ascii="Arial" w:hAnsi="Arial"/>
          <w:color w:val="000000"/>
        </w:rPr>
        <w:tab/>
      </w:r>
      <w:r w:rsidR="00514780" w:rsidRPr="00BE52A8">
        <w:rPr>
          <w:rFonts w:ascii="Arial" w:hAnsi="Arial"/>
          <w:color w:val="000000"/>
        </w:rPr>
        <w:t xml:space="preserve">1. </w:t>
      </w:r>
      <w:r w:rsidRPr="00BE52A8">
        <w:rPr>
          <w:rFonts w:ascii="Arial" w:hAnsi="Arial"/>
          <w:color w:val="000000"/>
        </w:rPr>
        <w:t>Current ratio.</w:t>
      </w:r>
    </w:p>
    <w:p w14:paraId="0E0EB3F7" w14:textId="77777777" w:rsidR="00664288" w:rsidRPr="00BE52A8" w:rsidRDefault="00664288" w:rsidP="0032446B">
      <w:pPr>
        <w:pStyle w:val="PlainText"/>
        <w:tabs>
          <w:tab w:val="left" w:pos="426"/>
        </w:tabs>
        <w:spacing w:before="40"/>
        <w:ind w:left="851" w:right="-1196" w:hanging="851"/>
        <w:rPr>
          <w:rFonts w:ascii="Arial" w:hAnsi="Arial"/>
          <w:color w:val="000000"/>
        </w:rPr>
      </w:pPr>
      <w:r w:rsidRPr="00BE52A8">
        <w:rPr>
          <w:rFonts w:ascii="Arial" w:hAnsi="Arial"/>
          <w:color w:val="000000"/>
        </w:rPr>
        <w:tab/>
        <w:t>2.</w:t>
      </w:r>
      <w:r w:rsidR="00514780" w:rsidRPr="00BE52A8">
        <w:rPr>
          <w:rFonts w:ascii="Arial" w:hAnsi="Arial"/>
          <w:color w:val="000000"/>
        </w:rPr>
        <w:t xml:space="preserve"> </w:t>
      </w:r>
      <w:r w:rsidRPr="00BE52A8">
        <w:rPr>
          <w:rFonts w:ascii="Arial" w:hAnsi="Arial"/>
          <w:color w:val="000000"/>
        </w:rPr>
        <w:t>Working capital.</w:t>
      </w:r>
    </w:p>
    <w:p w14:paraId="651ABB82" w14:textId="606BD96A" w:rsidR="00664288" w:rsidRPr="00BE52A8" w:rsidRDefault="00514780" w:rsidP="0032446B">
      <w:pPr>
        <w:pStyle w:val="PlainText"/>
        <w:tabs>
          <w:tab w:val="left" w:pos="426"/>
        </w:tabs>
        <w:spacing w:before="40"/>
        <w:ind w:left="851" w:right="-1196" w:hanging="851"/>
        <w:rPr>
          <w:rFonts w:ascii="Arial" w:hAnsi="Arial"/>
          <w:color w:val="000000"/>
        </w:rPr>
      </w:pPr>
      <w:r w:rsidRPr="00BE52A8">
        <w:rPr>
          <w:rFonts w:ascii="Arial" w:hAnsi="Arial"/>
          <w:color w:val="000000"/>
        </w:rPr>
        <w:t>(</w:t>
      </w:r>
      <w:r w:rsidR="00664288" w:rsidRPr="00BE52A8">
        <w:rPr>
          <w:rFonts w:ascii="Arial" w:hAnsi="Arial"/>
          <w:color w:val="000000"/>
        </w:rPr>
        <w:t>b</w:t>
      </w:r>
      <w:r w:rsidRPr="00BE52A8">
        <w:rPr>
          <w:rFonts w:ascii="Arial" w:hAnsi="Arial"/>
          <w:color w:val="000000"/>
        </w:rPr>
        <w:t>)</w:t>
      </w:r>
      <w:r w:rsidR="00664288" w:rsidRPr="00BE52A8">
        <w:rPr>
          <w:rFonts w:ascii="Arial" w:hAnsi="Arial"/>
          <w:color w:val="000000"/>
        </w:rPr>
        <w:tab/>
      </w:r>
      <w:r w:rsidR="003A42A1" w:rsidRPr="00BE52A8">
        <w:rPr>
          <w:rFonts w:ascii="Arial" w:hAnsi="Arial"/>
          <w:color w:val="000000"/>
        </w:rPr>
        <w:t>Explain</w:t>
      </w:r>
      <w:r w:rsidR="00664288" w:rsidRPr="00BE52A8">
        <w:rPr>
          <w:rFonts w:ascii="Arial" w:hAnsi="Arial"/>
          <w:color w:val="000000"/>
        </w:rPr>
        <w:t xml:space="preserve"> the purpose of each </w:t>
      </w:r>
      <w:r w:rsidR="00775500">
        <w:rPr>
          <w:rFonts w:ascii="Arial" w:hAnsi="Arial"/>
          <w:color w:val="000000"/>
        </w:rPr>
        <w:t>figure</w:t>
      </w:r>
      <w:r w:rsidR="00664288" w:rsidRPr="00BE52A8">
        <w:rPr>
          <w:rFonts w:ascii="Arial" w:hAnsi="Arial"/>
          <w:color w:val="000000"/>
        </w:rPr>
        <w:t>.</w:t>
      </w:r>
    </w:p>
    <w:p w14:paraId="4D984D95" w14:textId="77777777" w:rsidR="00E716A4" w:rsidRPr="00BE52A8" w:rsidRDefault="00E716A4" w:rsidP="00BE52A8">
      <w:pPr>
        <w:pStyle w:val="PlainText"/>
        <w:ind w:left="360" w:right="-1195" w:hanging="360"/>
        <w:contextualSpacing/>
        <w:rPr>
          <w:rFonts w:ascii="Arial" w:hAnsi="Arial"/>
          <w:color w:val="000000"/>
        </w:rPr>
      </w:pPr>
    </w:p>
    <w:p w14:paraId="66E5216C" w14:textId="16190844" w:rsidR="00664288" w:rsidRPr="00BE52A8" w:rsidRDefault="00664288"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color w:val="000000"/>
          <w:lang w:val="fr-FR"/>
        </w:rPr>
      </w:pPr>
      <w:r w:rsidRPr="00BE52A8">
        <w:rPr>
          <w:color w:val="000000"/>
          <w:lang w:val="fr-FR"/>
        </w:rPr>
        <w:t xml:space="preserve">Solution </w:t>
      </w:r>
      <w:r w:rsidR="005937DD">
        <w:rPr>
          <w:color w:val="000000"/>
          <w:lang w:val="fr-FR"/>
        </w:rPr>
        <w:t>153</w:t>
      </w:r>
      <w:r w:rsidR="005937DD" w:rsidRPr="00BE52A8">
        <w:rPr>
          <w:color w:val="000000"/>
          <w:lang w:val="fr-FR"/>
        </w:rPr>
        <w:t xml:space="preserve"> </w:t>
      </w:r>
      <w:r w:rsidRPr="00BE52A8">
        <w:rPr>
          <w:b w:val="0"/>
          <w:color w:val="000000"/>
          <w:lang w:val="fr-FR"/>
        </w:rPr>
        <w:t>(10</w:t>
      </w:r>
      <w:r w:rsidR="00C61E2F" w:rsidRPr="00BE52A8">
        <w:rPr>
          <w:b w:val="0"/>
          <w:color w:val="000000"/>
          <w:lang w:val="fr-FR"/>
        </w:rPr>
        <w:t>–</w:t>
      </w:r>
      <w:r w:rsidRPr="00BE52A8">
        <w:rPr>
          <w:b w:val="0"/>
          <w:color w:val="000000"/>
          <w:lang w:val="fr-FR"/>
        </w:rPr>
        <w:t>15 min.)</w:t>
      </w:r>
    </w:p>
    <w:p w14:paraId="7F401355" w14:textId="77777777" w:rsidR="00664288" w:rsidRPr="00BE52A8" w:rsidRDefault="00144B8A" w:rsidP="00BE52A8">
      <w:pPr>
        <w:pStyle w:val="PlainText"/>
        <w:ind w:right="-1200"/>
        <w:contextualSpacing/>
        <w:rPr>
          <w:rFonts w:ascii="Arial" w:hAnsi="Arial"/>
          <w:color w:val="000000"/>
          <w:lang w:val="fr-FR"/>
        </w:rPr>
      </w:pPr>
      <w:r w:rsidRPr="00BE52A8">
        <w:rPr>
          <w:rFonts w:ascii="Arial" w:hAnsi="Arial"/>
          <w:color w:val="000000"/>
          <w:lang w:val="fr-FR"/>
        </w:rPr>
        <w:t>(a)</w:t>
      </w:r>
    </w:p>
    <w:p w14:paraId="5832A1AF" w14:textId="77777777" w:rsidR="00664288" w:rsidRPr="00BE52A8" w:rsidRDefault="00664288" w:rsidP="00BE52A8">
      <w:pPr>
        <w:pStyle w:val="PlainText"/>
        <w:tabs>
          <w:tab w:val="left" w:pos="851"/>
          <w:tab w:val="left" w:pos="2268"/>
        </w:tabs>
        <w:ind w:left="426" w:right="-1200"/>
        <w:contextualSpacing/>
        <w:rPr>
          <w:rFonts w:ascii="Arial" w:hAnsi="Arial"/>
          <w:color w:val="000000"/>
          <w:lang w:val="fr-FR"/>
        </w:rPr>
      </w:pPr>
      <w:r w:rsidRPr="00BE52A8">
        <w:rPr>
          <w:rFonts w:ascii="Arial" w:hAnsi="Arial"/>
          <w:color w:val="000000"/>
          <w:lang w:val="fr-FR"/>
        </w:rPr>
        <w:t>1.</w:t>
      </w:r>
      <w:r w:rsidR="00144B8A" w:rsidRPr="00BE52A8">
        <w:rPr>
          <w:rFonts w:ascii="Arial" w:hAnsi="Arial"/>
          <w:color w:val="000000"/>
          <w:lang w:val="fr-FR"/>
        </w:rPr>
        <w:t xml:space="preserve"> </w:t>
      </w:r>
      <w:r w:rsidR="009E5F4A" w:rsidRPr="00BE52A8">
        <w:rPr>
          <w:rFonts w:ascii="Arial" w:hAnsi="Arial"/>
          <w:color w:val="000000"/>
          <w:lang w:val="fr-FR"/>
        </w:rPr>
        <w:tab/>
      </w:r>
      <w:r w:rsidRPr="00BE52A8">
        <w:rPr>
          <w:rFonts w:ascii="Arial" w:hAnsi="Arial"/>
          <w:color w:val="000000"/>
          <w:lang w:val="fr-FR"/>
        </w:rPr>
        <w:t>Current ratio</w:t>
      </w:r>
      <w:r w:rsidR="00144B8A" w:rsidRPr="00BE52A8">
        <w:rPr>
          <w:rFonts w:ascii="Arial" w:hAnsi="Arial"/>
          <w:color w:val="000000"/>
          <w:lang w:val="fr-FR"/>
        </w:rPr>
        <w:t xml:space="preserve"> </w:t>
      </w:r>
      <w:r w:rsidR="009E5F4A" w:rsidRPr="00BE52A8">
        <w:rPr>
          <w:rFonts w:ascii="Arial" w:hAnsi="Arial"/>
          <w:color w:val="000000"/>
          <w:lang w:val="fr-FR"/>
        </w:rPr>
        <w:tab/>
      </w:r>
      <w:r w:rsidRPr="00BE52A8">
        <w:rPr>
          <w:rFonts w:ascii="Arial" w:hAnsi="Arial"/>
          <w:color w:val="000000"/>
          <w:lang w:val="fr-FR"/>
        </w:rPr>
        <w:t>= Current assets ÷ Current liabilities</w:t>
      </w:r>
    </w:p>
    <w:p w14:paraId="29718F84" w14:textId="77777777" w:rsidR="00664288" w:rsidRPr="00BE52A8" w:rsidRDefault="00664288" w:rsidP="00BE52A8">
      <w:pPr>
        <w:pStyle w:val="PlainText"/>
        <w:tabs>
          <w:tab w:val="left" w:pos="851"/>
          <w:tab w:val="left" w:pos="2268"/>
        </w:tabs>
        <w:ind w:left="426" w:right="-1200"/>
        <w:contextualSpacing/>
        <w:rPr>
          <w:rFonts w:ascii="Arial" w:hAnsi="Arial"/>
          <w:color w:val="000000"/>
        </w:rPr>
      </w:pPr>
      <w:r w:rsidRPr="00BE52A8">
        <w:rPr>
          <w:rFonts w:ascii="Arial" w:hAnsi="Arial"/>
          <w:color w:val="000000"/>
          <w:lang w:val="fr-FR"/>
        </w:rPr>
        <w:tab/>
      </w:r>
      <w:r w:rsidR="009E5F4A" w:rsidRPr="00BE52A8">
        <w:rPr>
          <w:rFonts w:ascii="Arial" w:hAnsi="Arial"/>
          <w:color w:val="000000"/>
          <w:lang w:val="fr-FR"/>
        </w:rPr>
        <w:tab/>
      </w:r>
      <w:r w:rsidRPr="00BE52A8">
        <w:rPr>
          <w:rFonts w:ascii="Arial" w:hAnsi="Arial"/>
          <w:color w:val="000000"/>
        </w:rPr>
        <w:t>= $280,000 ÷ $180,000</w:t>
      </w:r>
    </w:p>
    <w:p w14:paraId="049B85BC" w14:textId="77777777" w:rsidR="00664288" w:rsidRPr="00BE52A8" w:rsidRDefault="00664288" w:rsidP="0032446B">
      <w:pPr>
        <w:pStyle w:val="PlainText"/>
        <w:tabs>
          <w:tab w:val="left" w:pos="851"/>
          <w:tab w:val="left" w:pos="2268"/>
        </w:tabs>
        <w:spacing w:before="40"/>
        <w:ind w:left="425" w:right="-1200"/>
        <w:rPr>
          <w:rFonts w:ascii="Arial" w:hAnsi="Arial"/>
          <w:color w:val="000000"/>
        </w:rPr>
      </w:pPr>
      <w:r w:rsidRPr="00BE52A8">
        <w:rPr>
          <w:rFonts w:ascii="Arial" w:hAnsi="Arial"/>
          <w:color w:val="000000"/>
        </w:rPr>
        <w:lastRenderedPageBreak/>
        <w:tab/>
      </w:r>
      <w:r w:rsidR="009E5F4A" w:rsidRPr="00BE52A8">
        <w:rPr>
          <w:rFonts w:ascii="Arial" w:hAnsi="Arial"/>
          <w:color w:val="000000"/>
        </w:rPr>
        <w:tab/>
      </w:r>
      <w:r w:rsidRPr="00BE52A8">
        <w:rPr>
          <w:rFonts w:ascii="Arial" w:hAnsi="Arial"/>
          <w:color w:val="000000"/>
        </w:rPr>
        <w:t>= 1.</w:t>
      </w:r>
      <w:r w:rsidR="00E716A4" w:rsidRPr="00BE52A8">
        <w:rPr>
          <w:rFonts w:ascii="Arial" w:hAnsi="Arial"/>
          <w:color w:val="000000"/>
        </w:rPr>
        <w:t>5</w:t>
      </w:r>
      <w:r w:rsidRPr="00BE52A8">
        <w:rPr>
          <w:rFonts w:ascii="Arial" w:hAnsi="Arial"/>
          <w:color w:val="000000"/>
        </w:rPr>
        <w:t>6:1</w:t>
      </w:r>
    </w:p>
    <w:p w14:paraId="5D663B69" w14:textId="77777777" w:rsidR="00664288" w:rsidRPr="00BE52A8" w:rsidRDefault="00144B8A" w:rsidP="0032446B">
      <w:pPr>
        <w:pStyle w:val="PlainText"/>
        <w:tabs>
          <w:tab w:val="left" w:pos="851"/>
          <w:tab w:val="left" w:pos="2552"/>
        </w:tabs>
        <w:spacing w:before="40"/>
        <w:ind w:left="425" w:right="-1195" w:hanging="426"/>
        <w:rPr>
          <w:rFonts w:ascii="Arial" w:hAnsi="Arial"/>
          <w:color w:val="000000"/>
        </w:rPr>
      </w:pPr>
      <w:r w:rsidRPr="00BE52A8">
        <w:rPr>
          <w:rFonts w:ascii="Arial" w:hAnsi="Arial"/>
          <w:color w:val="000000"/>
        </w:rPr>
        <w:tab/>
        <w:t xml:space="preserve">2. </w:t>
      </w:r>
      <w:r w:rsidR="009E5F4A" w:rsidRPr="00BE52A8">
        <w:rPr>
          <w:rFonts w:ascii="Arial" w:hAnsi="Arial"/>
          <w:color w:val="000000"/>
        </w:rPr>
        <w:tab/>
      </w:r>
      <w:r w:rsidR="00664288" w:rsidRPr="00BE52A8">
        <w:rPr>
          <w:rFonts w:ascii="Arial" w:hAnsi="Arial"/>
          <w:color w:val="000000"/>
        </w:rPr>
        <w:t>Working</w:t>
      </w:r>
      <w:r w:rsidRPr="00BE52A8">
        <w:rPr>
          <w:rFonts w:ascii="Arial" w:hAnsi="Arial"/>
          <w:color w:val="000000"/>
        </w:rPr>
        <w:t xml:space="preserve"> capital </w:t>
      </w:r>
      <w:r w:rsidR="009E5F4A" w:rsidRPr="00BE52A8">
        <w:rPr>
          <w:rFonts w:ascii="Arial" w:hAnsi="Arial"/>
          <w:color w:val="000000"/>
        </w:rPr>
        <w:tab/>
      </w:r>
      <w:r w:rsidR="00664288" w:rsidRPr="00BE52A8">
        <w:rPr>
          <w:rFonts w:ascii="Arial" w:hAnsi="Arial"/>
          <w:color w:val="000000"/>
        </w:rPr>
        <w:t>= $280,000 – $180,000</w:t>
      </w:r>
    </w:p>
    <w:p w14:paraId="36021B3D" w14:textId="77777777" w:rsidR="00664288" w:rsidRPr="00BE52A8" w:rsidRDefault="00664288" w:rsidP="00BE52A8">
      <w:pPr>
        <w:pStyle w:val="PlainText"/>
        <w:tabs>
          <w:tab w:val="left" w:pos="851"/>
          <w:tab w:val="left" w:pos="2552"/>
        </w:tabs>
        <w:ind w:left="426" w:right="-1200"/>
        <w:contextualSpacing/>
        <w:rPr>
          <w:rFonts w:ascii="Arial" w:hAnsi="Arial"/>
          <w:color w:val="000000"/>
        </w:rPr>
      </w:pPr>
      <w:r w:rsidRPr="00BE52A8">
        <w:rPr>
          <w:rFonts w:ascii="Arial" w:hAnsi="Arial"/>
          <w:color w:val="000000"/>
        </w:rPr>
        <w:tab/>
      </w:r>
      <w:r w:rsidRPr="00BE52A8">
        <w:rPr>
          <w:rFonts w:ascii="Arial" w:hAnsi="Arial"/>
          <w:color w:val="000000"/>
        </w:rPr>
        <w:tab/>
        <w:t>= $100,000</w:t>
      </w:r>
    </w:p>
    <w:p w14:paraId="09DBC2D0" w14:textId="77777777" w:rsidR="00664288" w:rsidRPr="00BE52A8" w:rsidRDefault="00664288" w:rsidP="00BE52A8">
      <w:pPr>
        <w:pStyle w:val="PlainText"/>
        <w:ind w:right="-1200"/>
        <w:contextualSpacing/>
        <w:rPr>
          <w:rFonts w:ascii="Arial" w:hAnsi="Arial"/>
          <w:color w:val="000000"/>
        </w:rPr>
      </w:pPr>
    </w:p>
    <w:p w14:paraId="4ECD5C42" w14:textId="595EC7D5" w:rsidR="00664288" w:rsidRPr="00BE52A8" w:rsidRDefault="00144B8A" w:rsidP="00BE52A8">
      <w:pPr>
        <w:pStyle w:val="PlainText"/>
        <w:tabs>
          <w:tab w:val="left" w:pos="360"/>
          <w:tab w:val="left" w:pos="450"/>
        </w:tabs>
        <w:ind w:right="-1200"/>
        <w:contextualSpacing/>
        <w:rPr>
          <w:rFonts w:ascii="Arial" w:hAnsi="Arial"/>
          <w:color w:val="000000"/>
        </w:rPr>
      </w:pPr>
      <w:r w:rsidRPr="00BE52A8">
        <w:rPr>
          <w:rFonts w:ascii="Arial" w:hAnsi="Arial"/>
          <w:color w:val="000000"/>
        </w:rPr>
        <w:t>(</w:t>
      </w:r>
      <w:r w:rsidR="00664288" w:rsidRPr="00BE52A8">
        <w:rPr>
          <w:rFonts w:ascii="Arial" w:hAnsi="Arial"/>
          <w:color w:val="000000"/>
        </w:rPr>
        <w:t>b</w:t>
      </w:r>
      <w:r w:rsidRPr="00BE52A8">
        <w:rPr>
          <w:rFonts w:ascii="Arial" w:hAnsi="Arial"/>
          <w:color w:val="000000"/>
        </w:rPr>
        <w:t>)</w:t>
      </w:r>
      <w:r w:rsidR="00664288" w:rsidRPr="00BE52A8">
        <w:rPr>
          <w:rFonts w:ascii="Arial" w:hAnsi="Arial"/>
          <w:color w:val="000000"/>
        </w:rPr>
        <w:tab/>
      </w:r>
      <w:r w:rsidRPr="00BE52A8">
        <w:rPr>
          <w:rFonts w:ascii="Arial" w:hAnsi="Arial"/>
          <w:color w:val="000000"/>
        </w:rPr>
        <w:t xml:space="preserve"> </w:t>
      </w:r>
      <w:r w:rsidR="00664288" w:rsidRPr="00BE52A8">
        <w:rPr>
          <w:rFonts w:ascii="Arial" w:hAnsi="Arial"/>
          <w:color w:val="000000"/>
        </w:rPr>
        <w:t xml:space="preserve">The purpose of each </w:t>
      </w:r>
      <w:r w:rsidR="00775500">
        <w:rPr>
          <w:rFonts w:ascii="Arial" w:hAnsi="Arial"/>
          <w:color w:val="000000"/>
        </w:rPr>
        <w:t>is</w:t>
      </w:r>
      <w:r w:rsidR="00664288" w:rsidRPr="00BE52A8">
        <w:rPr>
          <w:rFonts w:ascii="Arial" w:hAnsi="Arial"/>
          <w:color w:val="000000"/>
        </w:rPr>
        <w:t>:</w:t>
      </w:r>
    </w:p>
    <w:p w14:paraId="375940BF" w14:textId="77777777" w:rsidR="00664288" w:rsidRPr="00BE52A8" w:rsidRDefault="009E5F4A" w:rsidP="0032446B">
      <w:pPr>
        <w:pStyle w:val="PlainText"/>
        <w:tabs>
          <w:tab w:val="left" w:pos="426"/>
        </w:tabs>
        <w:spacing w:before="40"/>
        <w:ind w:left="851" w:right="6" w:hanging="851"/>
        <w:jc w:val="both"/>
        <w:rPr>
          <w:rFonts w:ascii="Arial" w:hAnsi="Arial"/>
          <w:color w:val="000000"/>
        </w:rPr>
      </w:pPr>
      <w:r w:rsidRPr="00BE52A8">
        <w:rPr>
          <w:rFonts w:ascii="Arial" w:hAnsi="Arial"/>
          <w:color w:val="000000"/>
        </w:rPr>
        <w:tab/>
        <w:t>1.</w:t>
      </w:r>
      <w:r w:rsidRPr="00BE52A8">
        <w:rPr>
          <w:rFonts w:ascii="Arial" w:hAnsi="Arial"/>
          <w:color w:val="000000"/>
        </w:rPr>
        <w:tab/>
      </w:r>
      <w:r w:rsidR="00664288" w:rsidRPr="00BE52A8">
        <w:rPr>
          <w:rFonts w:ascii="Arial" w:hAnsi="Arial"/>
          <w:color w:val="000000"/>
        </w:rPr>
        <w:t xml:space="preserve">The current ratio is a measure of liquidity. For example, for every dollar of current liabilities, </w:t>
      </w:r>
      <w:r w:rsidR="00E716A4" w:rsidRPr="00BE52A8">
        <w:rPr>
          <w:rFonts w:ascii="Arial" w:hAnsi="Arial"/>
          <w:color w:val="000000"/>
        </w:rPr>
        <w:t>the c</w:t>
      </w:r>
      <w:r w:rsidR="00664288" w:rsidRPr="00BE52A8">
        <w:rPr>
          <w:rFonts w:ascii="Arial" w:hAnsi="Arial"/>
          <w:color w:val="000000"/>
        </w:rPr>
        <w:t>orporation has $1.</w:t>
      </w:r>
      <w:r w:rsidR="00E716A4" w:rsidRPr="00BE52A8">
        <w:rPr>
          <w:rFonts w:ascii="Arial" w:hAnsi="Arial"/>
          <w:color w:val="000000"/>
        </w:rPr>
        <w:t>56</w:t>
      </w:r>
      <w:r w:rsidR="00664288" w:rsidRPr="00BE52A8">
        <w:rPr>
          <w:rFonts w:ascii="Arial" w:hAnsi="Arial"/>
          <w:color w:val="000000"/>
        </w:rPr>
        <w:t xml:space="preserve"> of current assets.</w:t>
      </w:r>
    </w:p>
    <w:p w14:paraId="7615A105" w14:textId="77777777" w:rsidR="00664288" w:rsidRPr="00BE52A8" w:rsidRDefault="009E5F4A" w:rsidP="0032446B">
      <w:pPr>
        <w:pStyle w:val="PlainText"/>
        <w:tabs>
          <w:tab w:val="left" w:pos="426"/>
        </w:tabs>
        <w:spacing w:before="40"/>
        <w:ind w:left="851" w:right="6" w:hanging="851"/>
        <w:jc w:val="both"/>
        <w:rPr>
          <w:rFonts w:ascii="Arial" w:hAnsi="Arial"/>
          <w:color w:val="000000"/>
        </w:rPr>
      </w:pPr>
      <w:r w:rsidRPr="00BE52A8">
        <w:rPr>
          <w:rFonts w:ascii="Arial" w:hAnsi="Arial"/>
          <w:color w:val="000000"/>
        </w:rPr>
        <w:tab/>
        <w:t>2.</w:t>
      </w:r>
      <w:r w:rsidRPr="00BE52A8">
        <w:rPr>
          <w:rFonts w:ascii="Arial" w:hAnsi="Arial"/>
          <w:color w:val="000000"/>
        </w:rPr>
        <w:tab/>
      </w:r>
      <w:r w:rsidR="00664288" w:rsidRPr="00BE52A8">
        <w:rPr>
          <w:rFonts w:ascii="Arial" w:hAnsi="Arial"/>
          <w:color w:val="000000"/>
        </w:rPr>
        <w:t>Working capital is a measure of liquidity. When working capital is positive, there is a greater likelihood that the company can pay its liabilities.</w:t>
      </w:r>
    </w:p>
    <w:p w14:paraId="36CF4184" w14:textId="77777777" w:rsidR="002103E5" w:rsidRPr="002103E5" w:rsidRDefault="002103E5" w:rsidP="00BE52A8">
      <w:pPr>
        <w:pStyle w:val="Heading5"/>
        <w:keepNext w:val="0"/>
        <w:spacing w:after="0"/>
        <w:contextualSpacing/>
        <w:rPr>
          <w:b w:val="0"/>
          <w:color w:val="000000"/>
        </w:rPr>
      </w:pPr>
    </w:p>
    <w:p w14:paraId="481132CE" w14:textId="77777777" w:rsidR="007154D4" w:rsidRPr="00BE52A8" w:rsidRDefault="007154D4" w:rsidP="00BE52A8">
      <w:pPr>
        <w:contextualSpacing/>
        <w:rPr>
          <w:color w:val="000000"/>
        </w:rPr>
      </w:pPr>
    </w:p>
    <w:p w14:paraId="56D6D81C" w14:textId="3E5ED555" w:rsidR="002103E5" w:rsidRPr="002103E5" w:rsidRDefault="00664288" w:rsidP="00BE52A8">
      <w:pPr>
        <w:pStyle w:val="Heading5"/>
        <w:keepNext w:val="0"/>
        <w:spacing w:after="0"/>
        <w:contextualSpacing/>
        <w:rPr>
          <w:b w:val="0"/>
          <w:color w:val="000000"/>
        </w:rPr>
      </w:pPr>
      <w:r w:rsidRPr="00BE52A8">
        <w:rPr>
          <w:color w:val="000000"/>
        </w:rPr>
        <w:t xml:space="preserve">Ex. </w:t>
      </w:r>
      <w:r w:rsidR="005937DD">
        <w:rPr>
          <w:color w:val="000000"/>
        </w:rPr>
        <w:t>154</w:t>
      </w:r>
    </w:p>
    <w:p w14:paraId="0B2D8AC2" w14:textId="572AFCBD" w:rsidR="00664288" w:rsidRPr="00BE52A8" w:rsidRDefault="00664288" w:rsidP="00BE52A8">
      <w:pPr>
        <w:pStyle w:val="PlainText"/>
        <w:ind w:right="-1200"/>
        <w:contextualSpacing/>
        <w:rPr>
          <w:rFonts w:ascii="Arial" w:hAnsi="Arial"/>
        </w:rPr>
      </w:pPr>
      <w:r w:rsidRPr="00BE52A8">
        <w:rPr>
          <w:rFonts w:ascii="Arial" w:hAnsi="Arial"/>
        </w:rPr>
        <w:t xml:space="preserve">Selected data from </w:t>
      </w:r>
      <w:r w:rsidR="009C7EF8">
        <w:rPr>
          <w:rFonts w:ascii="Arial" w:hAnsi="Arial"/>
        </w:rPr>
        <w:t>Corfu</w:t>
      </w:r>
      <w:r w:rsidR="00F57992" w:rsidRPr="00BE52A8">
        <w:rPr>
          <w:rFonts w:ascii="Arial" w:hAnsi="Arial"/>
        </w:rPr>
        <w:t xml:space="preserve"> </w:t>
      </w:r>
      <w:r w:rsidRPr="00BE52A8">
        <w:rPr>
          <w:rFonts w:ascii="Arial" w:hAnsi="Arial"/>
        </w:rPr>
        <w:t>Ltd. are presented below:</w:t>
      </w:r>
    </w:p>
    <w:p w14:paraId="0905A465" w14:textId="21510391" w:rsidR="00664288" w:rsidRPr="00BE52A8" w:rsidRDefault="00664288" w:rsidP="0032446B">
      <w:pPr>
        <w:pStyle w:val="PlainText"/>
        <w:tabs>
          <w:tab w:val="left" w:leader="dot" w:pos="5670"/>
          <w:tab w:val="right" w:pos="6804"/>
        </w:tabs>
        <w:spacing w:before="40"/>
        <w:ind w:left="425" w:right="-1200" w:hanging="425"/>
        <w:rPr>
          <w:rFonts w:ascii="Arial" w:hAnsi="Arial"/>
        </w:rPr>
      </w:pPr>
      <w:r w:rsidRPr="00BE52A8">
        <w:rPr>
          <w:rFonts w:ascii="Arial" w:hAnsi="Arial"/>
        </w:rPr>
        <w:tab/>
      </w:r>
      <w:r w:rsidR="005F3476">
        <w:rPr>
          <w:rFonts w:ascii="Arial" w:hAnsi="Arial"/>
        </w:rPr>
        <w:t>S</w:t>
      </w:r>
      <w:r w:rsidRPr="00BE52A8">
        <w:rPr>
          <w:rFonts w:ascii="Arial" w:hAnsi="Arial"/>
        </w:rPr>
        <w:t>ales</w:t>
      </w:r>
      <w:r w:rsidRPr="00BE52A8">
        <w:rPr>
          <w:rFonts w:ascii="Arial" w:hAnsi="Arial"/>
        </w:rPr>
        <w:tab/>
      </w:r>
      <w:r w:rsidR="00F17EF2" w:rsidRPr="00BE52A8">
        <w:rPr>
          <w:rFonts w:ascii="Arial" w:hAnsi="Arial"/>
        </w:rPr>
        <w:tab/>
        <w:t>$</w:t>
      </w:r>
      <w:r w:rsidR="009C7EF8">
        <w:rPr>
          <w:rFonts w:ascii="Arial" w:hAnsi="Arial"/>
        </w:rPr>
        <w:t>5</w:t>
      </w:r>
      <w:r w:rsidR="008034DA" w:rsidRPr="00BE52A8">
        <w:rPr>
          <w:rFonts w:ascii="Arial" w:hAnsi="Arial"/>
        </w:rPr>
        <w:t>,</w:t>
      </w:r>
      <w:r w:rsidR="009C7EF8">
        <w:rPr>
          <w:rFonts w:ascii="Arial" w:hAnsi="Arial"/>
        </w:rPr>
        <w:t>910</w:t>
      </w:r>
      <w:r w:rsidRPr="00BE52A8">
        <w:rPr>
          <w:rFonts w:ascii="Arial" w:hAnsi="Arial"/>
        </w:rPr>
        <w:t>,000</w:t>
      </w:r>
    </w:p>
    <w:p w14:paraId="388059FC" w14:textId="3C028959" w:rsidR="00F17EF2" w:rsidRPr="00BE52A8" w:rsidRDefault="00F17EF2" w:rsidP="0032446B">
      <w:pPr>
        <w:pStyle w:val="PlainText"/>
        <w:tabs>
          <w:tab w:val="left" w:leader="dot" w:pos="5670"/>
          <w:tab w:val="right" w:pos="6804"/>
        </w:tabs>
        <w:spacing w:before="40"/>
        <w:ind w:left="425" w:right="-1200" w:hanging="425"/>
        <w:rPr>
          <w:rFonts w:ascii="Arial" w:hAnsi="Arial"/>
        </w:rPr>
      </w:pPr>
      <w:r w:rsidRPr="00BE52A8">
        <w:rPr>
          <w:rFonts w:ascii="Arial" w:hAnsi="Arial"/>
        </w:rPr>
        <w:tab/>
      </w:r>
      <w:r w:rsidR="00DA4D98" w:rsidRPr="00BE52A8">
        <w:rPr>
          <w:rFonts w:ascii="Arial" w:hAnsi="Arial"/>
        </w:rPr>
        <w:t>Net income</w:t>
      </w:r>
      <w:r w:rsidRPr="00BE52A8">
        <w:rPr>
          <w:rFonts w:ascii="Arial" w:hAnsi="Arial"/>
        </w:rPr>
        <w:tab/>
      </w:r>
      <w:r w:rsidRPr="00BE52A8">
        <w:rPr>
          <w:rFonts w:ascii="Arial" w:hAnsi="Arial"/>
        </w:rPr>
        <w:tab/>
        <w:t xml:space="preserve"> </w:t>
      </w:r>
      <w:r w:rsidR="009C7EF8">
        <w:rPr>
          <w:rFonts w:ascii="Arial" w:hAnsi="Arial"/>
        </w:rPr>
        <w:t>930</w:t>
      </w:r>
      <w:r w:rsidRPr="00BE52A8">
        <w:rPr>
          <w:rFonts w:ascii="Arial" w:hAnsi="Arial"/>
        </w:rPr>
        <w:t>,000</w:t>
      </w:r>
    </w:p>
    <w:p w14:paraId="2F08E13B" w14:textId="0A9D0D60" w:rsidR="00F17EF2" w:rsidRPr="00BE52A8" w:rsidRDefault="00F17EF2" w:rsidP="0032446B">
      <w:pPr>
        <w:pStyle w:val="PlainText"/>
        <w:tabs>
          <w:tab w:val="left" w:leader="dot" w:pos="5670"/>
          <w:tab w:val="right" w:pos="6804"/>
        </w:tabs>
        <w:spacing w:before="40"/>
        <w:ind w:left="425" w:right="-1200" w:hanging="425"/>
        <w:rPr>
          <w:rFonts w:ascii="Arial" w:hAnsi="Arial"/>
        </w:rPr>
      </w:pPr>
      <w:r w:rsidRPr="00BE52A8">
        <w:rPr>
          <w:rFonts w:ascii="Arial" w:hAnsi="Arial"/>
        </w:rPr>
        <w:tab/>
        <w:t>Share price</w:t>
      </w:r>
      <w:r w:rsidRPr="00BE52A8">
        <w:rPr>
          <w:rFonts w:ascii="Arial" w:hAnsi="Arial"/>
        </w:rPr>
        <w:tab/>
      </w:r>
      <w:r w:rsidRPr="00BE52A8">
        <w:rPr>
          <w:rFonts w:ascii="Arial" w:hAnsi="Arial"/>
        </w:rPr>
        <w:tab/>
        <w:t xml:space="preserve"> </w:t>
      </w:r>
      <w:r w:rsidR="009C7EF8">
        <w:rPr>
          <w:rFonts w:ascii="Arial" w:hAnsi="Arial"/>
        </w:rPr>
        <w:t>33</w:t>
      </w:r>
      <w:r w:rsidRPr="00BE52A8">
        <w:rPr>
          <w:rFonts w:ascii="Arial" w:hAnsi="Arial"/>
        </w:rPr>
        <w:t>.</w:t>
      </w:r>
      <w:r w:rsidR="009C7EF8">
        <w:rPr>
          <w:rFonts w:ascii="Arial" w:hAnsi="Arial"/>
        </w:rPr>
        <w:t>30</w:t>
      </w:r>
    </w:p>
    <w:p w14:paraId="02B54F42" w14:textId="4616D8B7" w:rsidR="00F17EF2" w:rsidRPr="00BE52A8" w:rsidRDefault="00F17EF2" w:rsidP="0032446B">
      <w:pPr>
        <w:pStyle w:val="PlainText"/>
        <w:tabs>
          <w:tab w:val="left" w:leader="dot" w:pos="5670"/>
          <w:tab w:val="right" w:pos="6804"/>
        </w:tabs>
        <w:spacing w:before="40"/>
        <w:ind w:left="425" w:right="-1195" w:hanging="425"/>
        <w:rPr>
          <w:rFonts w:ascii="Arial" w:hAnsi="Arial"/>
        </w:rPr>
      </w:pPr>
      <w:r w:rsidRPr="00BE52A8">
        <w:rPr>
          <w:rFonts w:ascii="Arial" w:hAnsi="Arial"/>
        </w:rPr>
        <w:tab/>
        <w:t>Weighted average number of common shares</w:t>
      </w:r>
      <w:r w:rsidRPr="00BE52A8">
        <w:rPr>
          <w:rFonts w:ascii="Arial" w:hAnsi="Arial"/>
        </w:rPr>
        <w:tab/>
      </w:r>
      <w:r w:rsidRPr="00BE52A8">
        <w:rPr>
          <w:rFonts w:ascii="Arial" w:hAnsi="Arial"/>
        </w:rPr>
        <w:tab/>
      </w:r>
      <w:r w:rsidR="009C7EF8">
        <w:rPr>
          <w:rFonts w:ascii="Arial" w:hAnsi="Arial"/>
        </w:rPr>
        <w:t>310</w:t>
      </w:r>
      <w:r w:rsidRPr="00BE52A8">
        <w:rPr>
          <w:rFonts w:ascii="Arial" w:hAnsi="Arial"/>
        </w:rPr>
        <w:t>,000</w:t>
      </w:r>
    </w:p>
    <w:p w14:paraId="00AE3AA6" w14:textId="77777777" w:rsidR="002103E5" w:rsidRPr="002103E5" w:rsidRDefault="002103E5" w:rsidP="00BE52A8">
      <w:pPr>
        <w:pStyle w:val="PlainText"/>
        <w:ind w:right="-1195"/>
        <w:contextualSpacing/>
        <w:rPr>
          <w:rFonts w:ascii="Arial" w:hAnsi="Arial"/>
        </w:rPr>
      </w:pPr>
    </w:p>
    <w:p w14:paraId="370C911A" w14:textId="77777777" w:rsidR="002103E5" w:rsidRPr="002103E5" w:rsidRDefault="00664288" w:rsidP="00BE52A8">
      <w:pPr>
        <w:pStyle w:val="PlainText"/>
        <w:ind w:right="-1195"/>
        <w:contextualSpacing/>
        <w:rPr>
          <w:rFonts w:ascii="Arial" w:hAnsi="Arial"/>
        </w:rPr>
      </w:pPr>
      <w:r w:rsidRPr="00BE52A8">
        <w:rPr>
          <w:rFonts w:ascii="Arial" w:hAnsi="Arial"/>
          <w:b/>
        </w:rPr>
        <w:t>Instructions</w:t>
      </w:r>
    </w:p>
    <w:p w14:paraId="78277604" w14:textId="073BB0F0" w:rsidR="00664288" w:rsidRPr="00BE52A8" w:rsidRDefault="00C544CA" w:rsidP="0032446B">
      <w:pPr>
        <w:pStyle w:val="PlainText"/>
        <w:spacing w:before="40"/>
        <w:ind w:left="425" w:right="-1195" w:hanging="425"/>
        <w:rPr>
          <w:rFonts w:ascii="Arial" w:hAnsi="Arial"/>
        </w:rPr>
      </w:pPr>
      <w:r>
        <w:rPr>
          <w:rFonts w:ascii="Arial" w:hAnsi="Arial"/>
        </w:rPr>
        <w:t>(a)</w:t>
      </w:r>
      <w:r w:rsidR="00F17EF2" w:rsidRPr="00BE52A8">
        <w:rPr>
          <w:rFonts w:ascii="Arial" w:hAnsi="Arial"/>
        </w:rPr>
        <w:tab/>
      </w:r>
      <w:r w:rsidR="00586F89" w:rsidRPr="00BE52A8">
        <w:rPr>
          <w:rFonts w:ascii="Arial" w:hAnsi="Arial"/>
        </w:rPr>
        <w:t>Based on the above information, c</w:t>
      </w:r>
      <w:r w:rsidR="00664288" w:rsidRPr="00BE52A8">
        <w:rPr>
          <w:rFonts w:ascii="Arial" w:hAnsi="Arial"/>
        </w:rPr>
        <w:t xml:space="preserve">alculate </w:t>
      </w:r>
      <w:r w:rsidR="003A42A1" w:rsidRPr="00BE52A8">
        <w:rPr>
          <w:rFonts w:ascii="Arial" w:hAnsi="Arial"/>
        </w:rPr>
        <w:t>two</w:t>
      </w:r>
      <w:r w:rsidR="00664288" w:rsidRPr="00BE52A8">
        <w:rPr>
          <w:rFonts w:ascii="Arial" w:hAnsi="Arial"/>
        </w:rPr>
        <w:t xml:space="preserve"> profitability ratios.</w:t>
      </w:r>
    </w:p>
    <w:p w14:paraId="1CE773E9" w14:textId="4694F520" w:rsidR="00664288" w:rsidRPr="00BE52A8" w:rsidRDefault="00144B8A" w:rsidP="0032446B">
      <w:pPr>
        <w:pStyle w:val="PlainText"/>
        <w:spacing w:before="40"/>
        <w:ind w:left="425" w:right="-1200" w:hanging="425"/>
        <w:rPr>
          <w:rFonts w:ascii="Arial" w:hAnsi="Arial"/>
        </w:rPr>
      </w:pPr>
      <w:r w:rsidRPr="00BE52A8">
        <w:rPr>
          <w:rFonts w:ascii="Arial" w:hAnsi="Arial"/>
        </w:rPr>
        <w:t>(</w:t>
      </w:r>
      <w:r w:rsidR="00664288" w:rsidRPr="00BE52A8">
        <w:rPr>
          <w:rFonts w:ascii="Arial" w:hAnsi="Arial"/>
        </w:rPr>
        <w:t>b</w:t>
      </w:r>
      <w:r w:rsidR="00C544CA">
        <w:rPr>
          <w:rFonts w:ascii="Arial" w:hAnsi="Arial"/>
        </w:rPr>
        <w:t>)</w:t>
      </w:r>
      <w:r w:rsidR="00F17EF2" w:rsidRPr="00BE52A8">
        <w:rPr>
          <w:rFonts w:ascii="Arial" w:hAnsi="Arial"/>
        </w:rPr>
        <w:tab/>
      </w:r>
      <w:r w:rsidR="003A42A1" w:rsidRPr="00BE52A8">
        <w:rPr>
          <w:rFonts w:ascii="Arial" w:hAnsi="Arial"/>
        </w:rPr>
        <w:t>Explain</w:t>
      </w:r>
      <w:r w:rsidR="00664288" w:rsidRPr="00BE52A8">
        <w:rPr>
          <w:rFonts w:ascii="Arial" w:hAnsi="Arial"/>
        </w:rPr>
        <w:t xml:space="preserve"> the purpose of each ratio.</w:t>
      </w:r>
    </w:p>
    <w:p w14:paraId="7656803E" w14:textId="77777777" w:rsidR="007154D4" w:rsidRPr="00BE52A8" w:rsidRDefault="007154D4" w:rsidP="00BE52A8">
      <w:pPr>
        <w:pStyle w:val="PlainText"/>
        <w:ind w:left="720" w:right="-1200" w:hanging="720"/>
        <w:contextualSpacing/>
        <w:rPr>
          <w:rFonts w:ascii="Arial" w:hAnsi="Arial"/>
        </w:rPr>
      </w:pPr>
    </w:p>
    <w:p w14:paraId="6F82B91D" w14:textId="420EC1DB" w:rsidR="00664288" w:rsidRPr="00BE52A8" w:rsidRDefault="00664288"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Solution </w:t>
      </w:r>
      <w:r w:rsidR="005937DD">
        <w:t>154</w:t>
      </w:r>
      <w:r w:rsidR="005937DD" w:rsidRPr="00BE52A8">
        <w:t xml:space="preserve"> </w:t>
      </w:r>
      <w:r w:rsidRPr="00BE52A8">
        <w:rPr>
          <w:b w:val="0"/>
        </w:rPr>
        <w:t>(</w:t>
      </w:r>
      <w:r w:rsidR="00E716A4" w:rsidRPr="00BE52A8">
        <w:rPr>
          <w:b w:val="0"/>
        </w:rPr>
        <w:t>10</w:t>
      </w:r>
      <w:r w:rsidR="00C61E2F" w:rsidRPr="00BE52A8">
        <w:rPr>
          <w:b w:val="0"/>
        </w:rPr>
        <w:t>–</w:t>
      </w:r>
      <w:r w:rsidR="00E716A4" w:rsidRPr="00BE52A8">
        <w:rPr>
          <w:b w:val="0"/>
        </w:rPr>
        <w:t>15</w:t>
      </w:r>
      <w:r w:rsidRPr="00BE52A8">
        <w:rPr>
          <w:b w:val="0"/>
        </w:rPr>
        <w:t xml:space="preserve"> min.)</w:t>
      </w:r>
    </w:p>
    <w:p w14:paraId="050491A3" w14:textId="77777777" w:rsidR="00664288" w:rsidRPr="00BE52A8" w:rsidRDefault="00144B8A" w:rsidP="00BE52A8">
      <w:pPr>
        <w:pStyle w:val="PlainText"/>
        <w:tabs>
          <w:tab w:val="left" w:pos="426"/>
        </w:tabs>
        <w:ind w:left="851" w:right="-1200" w:hanging="851"/>
        <w:contextualSpacing/>
        <w:rPr>
          <w:rFonts w:ascii="Arial" w:hAnsi="Arial"/>
        </w:rPr>
      </w:pPr>
      <w:r w:rsidRPr="00BE52A8">
        <w:rPr>
          <w:rFonts w:ascii="Arial" w:hAnsi="Arial"/>
        </w:rPr>
        <w:t>(a)</w:t>
      </w:r>
      <w:r w:rsidR="00664288" w:rsidRPr="00BE52A8">
        <w:rPr>
          <w:rFonts w:ascii="Arial" w:hAnsi="Arial"/>
        </w:rPr>
        <w:tab/>
        <w:t>With the information provided, the profitability ratios that can be calculated are as follows:</w:t>
      </w:r>
    </w:p>
    <w:p w14:paraId="1B53D6AF" w14:textId="77777777" w:rsidR="00664288" w:rsidRPr="00BE52A8" w:rsidRDefault="00F17EF2" w:rsidP="0032446B">
      <w:pPr>
        <w:pStyle w:val="PlainText"/>
        <w:tabs>
          <w:tab w:val="left" w:pos="426"/>
          <w:tab w:val="left" w:pos="2977"/>
        </w:tabs>
        <w:spacing w:before="40"/>
        <w:ind w:left="851" w:right="-1200" w:hanging="851"/>
        <w:rPr>
          <w:rFonts w:ascii="Arial" w:hAnsi="Arial"/>
        </w:rPr>
      </w:pPr>
      <w:r w:rsidRPr="00BE52A8">
        <w:rPr>
          <w:rFonts w:ascii="Arial" w:hAnsi="Arial"/>
        </w:rPr>
        <w:tab/>
      </w:r>
      <w:r w:rsidR="00144B8A" w:rsidRPr="00BE52A8">
        <w:rPr>
          <w:rFonts w:ascii="Arial" w:hAnsi="Arial"/>
        </w:rPr>
        <w:t xml:space="preserve">1. </w:t>
      </w:r>
      <w:r w:rsidRPr="00BE52A8">
        <w:rPr>
          <w:rFonts w:ascii="Arial" w:hAnsi="Arial"/>
        </w:rPr>
        <w:tab/>
      </w:r>
      <w:r w:rsidR="009772F5" w:rsidRPr="00BE52A8">
        <w:rPr>
          <w:rFonts w:ascii="Arial" w:hAnsi="Arial"/>
        </w:rPr>
        <w:t>Basic earnings per share</w:t>
      </w:r>
      <w:r w:rsidR="006E5E7A">
        <w:rPr>
          <w:rFonts w:ascii="Arial" w:hAnsi="Arial"/>
        </w:rPr>
        <w:t xml:space="preserve"> </w:t>
      </w:r>
      <w:r w:rsidR="00664288" w:rsidRPr="00BE52A8">
        <w:rPr>
          <w:rFonts w:ascii="Arial" w:hAnsi="Arial"/>
        </w:rPr>
        <w:t xml:space="preserve">= </w:t>
      </w:r>
      <w:r w:rsidR="00DA4D98" w:rsidRPr="00BE52A8">
        <w:rPr>
          <w:rFonts w:ascii="Arial" w:hAnsi="Arial"/>
        </w:rPr>
        <w:t xml:space="preserve">Net income </w:t>
      </w:r>
      <w:r w:rsidR="00664288" w:rsidRPr="00BE52A8">
        <w:rPr>
          <w:rFonts w:ascii="Arial" w:hAnsi="Arial"/>
        </w:rPr>
        <w:t xml:space="preserve">÷ </w:t>
      </w:r>
      <w:r w:rsidR="00E06F75" w:rsidRPr="00BE52A8">
        <w:rPr>
          <w:rFonts w:ascii="Arial" w:hAnsi="Arial"/>
        </w:rPr>
        <w:t>Weighted a</w:t>
      </w:r>
      <w:r w:rsidR="00664288" w:rsidRPr="00BE52A8">
        <w:rPr>
          <w:rFonts w:ascii="Arial" w:hAnsi="Arial"/>
        </w:rPr>
        <w:t>verage number of shares</w:t>
      </w:r>
    </w:p>
    <w:p w14:paraId="7A5FC173" w14:textId="1E02DBC0" w:rsidR="00664288" w:rsidRPr="00BE52A8" w:rsidRDefault="00F17EF2" w:rsidP="0032446B">
      <w:pPr>
        <w:pStyle w:val="PlainText"/>
        <w:tabs>
          <w:tab w:val="left" w:pos="426"/>
          <w:tab w:val="left" w:pos="2977"/>
        </w:tabs>
        <w:spacing w:before="40"/>
        <w:ind w:left="851" w:right="-1200" w:hanging="851"/>
        <w:rPr>
          <w:rFonts w:ascii="Arial" w:hAnsi="Arial"/>
        </w:rPr>
      </w:pPr>
      <w:r w:rsidRPr="00BE52A8">
        <w:rPr>
          <w:rFonts w:ascii="Arial" w:hAnsi="Arial"/>
        </w:rPr>
        <w:tab/>
      </w:r>
      <w:r w:rsidR="00664288" w:rsidRPr="00BE52A8">
        <w:rPr>
          <w:rFonts w:ascii="Arial" w:hAnsi="Arial"/>
        </w:rPr>
        <w:tab/>
      </w:r>
      <w:r w:rsidRPr="00BE52A8">
        <w:rPr>
          <w:rFonts w:ascii="Arial" w:hAnsi="Arial"/>
        </w:rPr>
        <w:tab/>
      </w:r>
      <w:r w:rsidR="006E5E7A">
        <w:rPr>
          <w:rFonts w:ascii="Arial" w:hAnsi="Arial"/>
        </w:rPr>
        <w:t xml:space="preserve">      </w:t>
      </w:r>
      <w:r w:rsidR="00664288" w:rsidRPr="00BE52A8">
        <w:rPr>
          <w:rFonts w:ascii="Arial" w:hAnsi="Arial"/>
        </w:rPr>
        <w:t>= $</w:t>
      </w:r>
      <w:r w:rsidR="009C7EF8">
        <w:rPr>
          <w:rFonts w:ascii="Arial" w:hAnsi="Arial"/>
        </w:rPr>
        <w:t>930</w:t>
      </w:r>
      <w:r w:rsidR="00664288" w:rsidRPr="00BE52A8">
        <w:rPr>
          <w:rFonts w:ascii="Arial" w:hAnsi="Arial"/>
        </w:rPr>
        <w:t xml:space="preserve">,000 ÷ </w:t>
      </w:r>
      <w:r w:rsidR="009C7EF8">
        <w:rPr>
          <w:rFonts w:ascii="Arial" w:hAnsi="Arial"/>
        </w:rPr>
        <w:t>310</w:t>
      </w:r>
      <w:r w:rsidR="00664288" w:rsidRPr="00BE52A8">
        <w:rPr>
          <w:rFonts w:ascii="Arial" w:hAnsi="Arial"/>
        </w:rPr>
        <w:t>,000 = $</w:t>
      </w:r>
      <w:r w:rsidR="00A305BE">
        <w:rPr>
          <w:rFonts w:ascii="Arial" w:hAnsi="Arial"/>
        </w:rPr>
        <w:t>3</w:t>
      </w:r>
      <w:r w:rsidR="00664288" w:rsidRPr="00BE52A8">
        <w:rPr>
          <w:rFonts w:ascii="Arial" w:hAnsi="Arial"/>
        </w:rPr>
        <w:t>.</w:t>
      </w:r>
      <w:r w:rsidR="009C7EF8">
        <w:rPr>
          <w:rFonts w:ascii="Arial" w:hAnsi="Arial"/>
        </w:rPr>
        <w:t>00</w:t>
      </w:r>
    </w:p>
    <w:p w14:paraId="468D5CBA" w14:textId="77777777" w:rsidR="00664288" w:rsidRPr="00BE52A8" w:rsidRDefault="00F17EF2" w:rsidP="0032446B">
      <w:pPr>
        <w:pStyle w:val="PlainText"/>
        <w:tabs>
          <w:tab w:val="left" w:pos="426"/>
          <w:tab w:val="left" w:pos="2410"/>
        </w:tabs>
        <w:spacing w:before="40"/>
        <w:ind w:left="851" w:right="-1195" w:hanging="851"/>
        <w:rPr>
          <w:rFonts w:ascii="Arial" w:hAnsi="Arial"/>
        </w:rPr>
      </w:pPr>
      <w:r w:rsidRPr="00BE52A8">
        <w:rPr>
          <w:rFonts w:ascii="Arial" w:hAnsi="Arial"/>
        </w:rPr>
        <w:tab/>
      </w:r>
      <w:r w:rsidR="00144B8A" w:rsidRPr="00BE52A8">
        <w:rPr>
          <w:rFonts w:ascii="Arial" w:hAnsi="Arial"/>
        </w:rPr>
        <w:t xml:space="preserve">2. </w:t>
      </w:r>
      <w:r w:rsidRPr="00BE52A8">
        <w:rPr>
          <w:rFonts w:ascii="Arial" w:hAnsi="Arial"/>
        </w:rPr>
        <w:tab/>
      </w:r>
      <w:r w:rsidR="00664288" w:rsidRPr="00BE52A8">
        <w:rPr>
          <w:rFonts w:ascii="Arial" w:hAnsi="Arial"/>
        </w:rPr>
        <w:t>Price-earnings</w:t>
      </w:r>
      <w:r w:rsidR="00144B8A" w:rsidRPr="00BE52A8">
        <w:rPr>
          <w:rFonts w:ascii="Arial" w:hAnsi="Arial"/>
        </w:rPr>
        <w:t xml:space="preserve"> </w:t>
      </w:r>
      <w:r w:rsidRPr="00BE52A8">
        <w:rPr>
          <w:rFonts w:ascii="Arial" w:hAnsi="Arial"/>
        </w:rPr>
        <w:tab/>
      </w:r>
      <w:r w:rsidR="00664288" w:rsidRPr="00BE52A8">
        <w:rPr>
          <w:rFonts w:ascii="Arial" w:hAnsi="Arial"/>
        </w:rPr>
        <w:t xml:space="preserve">= Market price per share ÷ </w:t>
      </w:r>
      <w:r w:rsidR="009772F5" w:rsidRPr="00BE52A8">
        <w:rPr>
          <w:rFonts w:ascii="Arial" w:hAnsi="Arial"/>
        </w:rPr>
        <w:t>Basic earnings per share</w:t>
      </w:r>
    </w:p>
    <w:p w14:paraId="382B2077" w14:textId="3BF6175C" w:rsidR="00664288" w:rsidRPr="00BE52A8" w:rsidRDefault="00F17EF2" w:rsidP="00BE52A8">
      <w:pPr>
        <w:pStyle w:val="PlainText"/>
        <w:tabs>
          <w:tab w:val="left" w:pos="426"/>
          <w:tab w:val="left" w:pos="2410"/>
        </w:tabs>
        <w:ind w:left="851" w:right="-1200" w:hanging="851"/>
        <w:contextualSpacing/>
        <w:rPr>
          <w:rFonts w:ascii="Arial" w:hAnsi="Arial"/>
        </w:rPr>
      </w:pPr>
      <w:r w:rsidRPr="00BE52A8">
        <w:rPr>
          <w:rFonts w:ascii="Arial" w:hAnsi="Arial"/>
        </w:rPr>
        <w:tab/>
      </w:r>
      <w:r w:rsidR="00144B8A" w:rsidRPr="00BE52A8">
        <w:rPr>
          <w:rFonts w:ascii="Arial" w:hAnsi="Arial"/>
        </w:rPr>
        <w:tab/>
      </w:r>
      <w:r w:rsidRPr="00BE52A8">
        <w:rPr>
          <w:rFonts w:ascii="Arial" w:hAnsi="Arial"/>
        </w:rPr>
        <w:tab/>
      </w:r>
      <w:r w:rsidR="00664288" w:rsidRPr="00BE52A8">
        <w:rPr>
          <w:rFonts w:ascii="Arial" w:hAnsi="Arial"/>
        </w:rPr>
        <w:t>= $</w:t>
      </w:r>
      <w:r w:rsidR="009C7EF8">
        <w:rPr>
          <w:rFonts w:ascii="Arial" w:hAnsi="Arial"/>
        </w:rPr>
        <w:t>33</w:t>
      </w:r>
      <w:r w:rsidR="008034DA" w:rsidRPr="00BE52A8">
        <w:rPr>
          <w:rFonts w:ascii="Arial" w:hAnsi="Arial"/>
        </w:rPr>
        <w:t>.</w:t>
      </w:r>
      <w:r w:rsidR="009C7EF8">
        <w:rPr>
          <w:rFonts w:ascii="Arial" w:hAnsi="Arial"/>
        </w:rPr>
        <w:t>30</w:t>
      </w:r>
      <w:r w:rsidR="00A305BE" w:rsidRPr="00BE52A8">
        <w:rPr>
          <w:rFonts w:ascii="Arial" w:hAnsi="Arial"/>
        </w:rPr>
        <w:t xml:space="preserve"> </w:t>
      </w:r>
      <w:r w:rsidR="00664288" w:rsidRPr="00BE52A8">
        <w:rPr>
          <w:rFonts w:ascii="Arial" w:hAnsi="Arial"/>
        </w:rPr>
        <w:t>÷ $</w:t>
      </w:r>
      <w:r w:rsidR="00A305BE">
        <w:rPr>
          <w:rFonts w:ascii="Arial" w:hAnsi="Arial"/>
        </w:rPr>
        <w:t>3</w:t>
      </w:r>
      <w:r w:rsidR="00664288" w:rsidRPr="00BE52A8">
        <w:rPr>
          <w:rFonts w:ascii="Arial" w:hAnsi="Arial"/>
        </w:rPr>
        <w:t>.</w:t>
      </w:r>
      <w:r w:rsidR="009C7EF8">
        <w:rPr>
          <w:rFonts w:ascii="Arial" w:hAnsi="Arial"/>
        </w:rPr>
        <w:t>00</w:t>
      </w:r>
      <w:r w:rsidR="009C7EF8" w:rsidRPr="00BE52A8">
        <w:rPr>
          <w:rFonts w:ascii="Arial" w:hAnsi="Arial"/>
        </w:rPr>
        <w:t xml:space="preserve"> </w:t>
      </w:r>
      <w:r w:rsidR="00664288" w:rsidRPr="00BE52A8">
        <w:rPr>
          <w:rFonts w:ascii="Arial" w:hAnsi="Arial"/>
        </w:rPr>
        <w:t xml:space="preserve">= </w:t>
      </w:r>
      <w:r w:rsidR="009C7EF8">
        <w:rPr>
          <w:rFonts w:ascii="Arial" w:hAnsi="Arial"/>
        </w:rPr>
        <w:t>11.1</w:t>
      </w:r>
    </w:p>
    <w:p w14:paraId="6989475A" w14:textId="77777777" w:rsidR="00664288" w:rsidRPr="00BE52A8" w:rsidRDefault="00664288" w:rsidP="000556A5"/>
    <w:p w14:paraId="52832488" w14:textId="77777777" w:rsidR="00664288" w:rsidRPr="00BE52A8" w:rsidRDefault="00144B8A" w:rsidP="00BE52A8">
      <w:pPr>
        <w:pStyle w:val="PlainText"/>
        <w:tabs>
          <w:tab w:val="left" w:pos="426"/>
        </w:tabs>
        <w:ind w:left="851" w:right="-1200" w:hanging="851"/>
        <w:contextualSpacing/>
        <w:rPr>
          <w:rFonts w:ascii="Arial" w:hAnsi="Arial"/>
        </w:rPr>
      </w:pPr>
      <w:r w:rsidRPr="00BE52A8">
        <w:rPr>
          <w:rFonts w:ascii="Arial" w:hAnsi="Arial"/>
        </w:rPr>
        <w:t>(b)</w:t>
      </w:r>
      <w:r w:rsidR="00664288" w:rsidRPr="00BE52A8">
        <w:rPr>
          <w:rFonts w:ascii="Arial" w:hAnsi="Arial"/>
        </w:rPr>
        <w:tab/>
        <w:t>The purpose of each ratio:</w:t>
      </w:r>
    </w:p>
    <w:p w14:paraId="0C1D5146" w14:textId="77777777" w:rsidR="00664288" w:rsidRPr="00BE52A8" w:rsidRDefault="00F17EF2" w:rsidP="0032446B">
      <w:pPr>
        <w:pStyle w:val="PlainText"/>
        <w:tabs>
          <w:tab w:val="left" w:pos="426"/>
        </w:tabs>
        <w:spacing w:before="40"/>
        <w:ind w:left="851" w:hanging="851"/>
        <w:jc w:val="both"/>
        <w:rPr>
          <w:rFonts w:ascii="Arial" w:hAnsi="Arial"/>
        </w:rPr>
      </w:pPr>
      <w:r w:rsidRPr="00BE52A8">
        <w:rPr>
          <w:rFonts w:ascii="Arial" w:hAnsi="Arial"/>
        </w:rPr>
        <w:tab/>
      </w:r>
      <w:r w:rsidR="00144B8A" w:rsidRPr="00BE52A8">
        <w:rPr>
          <w:rFonts w:ascii="Arial" w:hAnsi="Arial"/>
        </w:rPr>
        <w:t xml:space="preserve">1. </w:t>
      </w:r>
      <w:r w:rsidRPr="00BE52A8">
        <w:rPr>
          <w:rFonts w:ascii="Arial" w:hAnsi="Arial"/>
        </w:rPr>
        <w:tab/>
      </w:r>
      <w:r w:rsidR="009772F5" w:rsidRPr="00BE52A8">
        <w:rPr>
          <w:rFonts w:ascii="Arial" w:hAnsi="Arial"/>
        </w:rPr>
        <w:t>Basic earnings per share</w:t>
      </w:r>
      <w:r w:rsidR="00664288" w:rsidRPr="00BE52A8">
        <w:rPr>
          <w:rFonts w:ascii="Arial" w:hAnsi="Arial"/>
        </w:rPr>
        <w:t xml:space="preserve"> measures the </w:t>
      </w:r>
      <w:r w:rsidR="00C718CC">
        <w:rPr>
          <w:rFonts w:ascii="Arial" w:hAnsi="Arial"/>
        </w:rPr>
        <w:t>n</w:t>
      </w:r>
      <w:r w:rsidR="00DA4D98" w:rsidRPr="00BE52A8">
        <w:rPr>
          <w:rFonts w:ascii="Arial" w:hAnsi="Arial"/>
        </w:rPr>
        <w:t>et income</w:t>
      </w:r>
      <w:r w:rsidR="00664288" w:rsidRPr="00BE52A8">
        <w:rPr>
          <w:rFonts w:ascii="Arial" w:hAnsi="Arial"/>
        </w:rPr>
        <w:t xml:space="preserve"> for each common share.</w:t>
      </w:r>
    </w:p>
    <w:p w14:paraId="5BC39211" w14:textId="77777777" w:rsidR="00664288" w:rsidRPr="00BE52A8" w:rsidRDefault="00F17EF2" w:rsidP="0032446B">
      <w:pPr>
        <w:pStyle w:val="PlainText"/>
        <w:tabs>
          <w:tab w:val="left" w:pos="426"/>
        </w:tabs>
        <w:spacing w:before="40"/>
        <w:ind w:left="851" w:hanging="851"/>
        <w:jc w:val="both"/>
        <w:rPr>
          <w:rFonts w:ascii="Arial" w:hAnsi="Arial"/>
        </w:rPr>
      </w:pPr>
      <w:r w:rsidRPr="00BE52A8">
        <w:rPr>
          <w:rFonts w:ascii="Arial" w:hAnsi="Arial"/>
        </w:rPr>
        <w:tab/>
      </w:r>
      <w:r w:rsidR="00144B8A" w:rsidRPr="00BE52A8">
        <w:rPr>
          <w:rFonts w:ascii="Arial" w:hAnsi="Arial"/>
        </w:rPr>
        <w:t xml:space="preserve">2. </w:t>
      </w:r>
      <w:r w:rsidRPr="00BE52A8">
        <w:rPr>
          <w:rFonts w:ascii="Arial" w:hAnsi="Arial"/>
        </w:rPr>
        <w:tab/>
      </w:r>
      <w:r w:rsidR="00144B8A" w:rsidRPr="00BE52A8">
        <w:rPr>
          <w:rFonts w:ascii="Arial" w:hAnsi="Arial"/>
        </w:rPr>
        <w:t>T</w:t>
      </w:r>
      <w:r w:rsidR="00664288" w:rsidRPr="00BE52A8">
        <w:rPr>
          <w:rFonts w:ascii="Arial" w:hAnsi="Arial"/>
        </w:rPr>
        <w:t xml:space="preserve">he price-earnings ratio measures the ratio of the market price of each common share to its </w:t>
      </w:r>
      <w:r w:rsidR="009772F5" w:rsidRPr="00BE52A8">
        <w:rPr>
          <w:rFonts w:ascii="Arial" w:hAnsi="Arial"/>
        </w:rPr>
        <w:t>basic earnings per share</w:t>
      </w:r>
      <w:r w:rsidR="00664288" w:rsidRPr="00BE52A8">
        <w:rPr>
          <w:rFonts w:ascii="Arial" w:hAnsi="Arial"/>
        </w:rPr>
        <w:t xml:space="preserve">. It reflects the investors’ assessment of the company’s future </w:t>
      </w:r>
      <w:r w:rsidR="00C718CC">
        <w:rPr>
          <w:rFonts w:ascii="Arial" w:hAnsi="Arial"/>
        </w:rPr>
        <w:t>n</w:t>
      </w:r>
      <w:r w:rsidR="00DA4D98" w:rsidRPr="00BE52A8">
        <w:rPr>
          <w:rFonts w:ascii="Arial" w:hAnsi="Arial"/>
        </w:rPr>
        <w:t>et income</w:t>
      </w:r>
      <w:r w:rsidR="003537B8" w:rsidRPr="00BE52A8">
        <w:rPr>
          <w:rFonts w:ascii="Arial" w:hAnsi="Arial"/>
        </w:rPr>
        <w:t xml:space="preserve"> expectations</w:t>
      </w:r>
      <w:r w:rsidR="00664288" w:rsidRPr="00BE52A8">
        <w:rPr>
          <w:rFonts w:ascii="Arial" w:hAnsi="Arial"/>
        </w:rPr>
        <w:t>.</w:t>
      </w:r>
    </w:p>
    <w:p w14:paraId="78C77362" w14:textId="77777777" w:rsidR="00144B8A" w:rsidRPr="00BE52A8" w:rsidRDefault="00144B8A" w:rsidP="00BE52A8">
      <w:pPr>
        <w:pStyle w:val="PlainText"/>
        <w:ind w:right="-1200"/>
        <w:contextualSpacing/>
        <w:rPr>
          <w:rFonts w:ascii="Arial" w:hAnsi="Arial"/>
        </w:rPr>
      </w:pPr>
    </w:p>
    <w:p w14:paraId="16A2754F" w14:textId="77777777" w:rsidR="00273E43" w:rsidRPr="00BE52A8" w:rsidRDefault="00273E43" w:rsidP="00BE52A8">
      <w:pPr>
        <w:pStyle w:val="PlainText"/>
        <w:ind w:right="-1200"/>
        <w:contextualSpacing/>
        <w:rPr>
          <w:rFonts w:ascii="Arial" w:hAnsi="Arial"/>
        </w:rPr>
      </w:pPr>
    </w:p>
    <w:p w14:paraId="38329A26" w14:textId="513DC3A3" w:rsidR="005F2B9A" w:rsidRDefault="005F2B9A" w:rsidP="00C129EF">
      <w:pPr>
        <w:rPr>
          <w:rFonts w:cs="Arial"/>
          <w:color w:val="000000"/>
          <w:kern w:val="30"/>
          <w:szCs w:val="24"/>
        </w:rPr>
      </w:pPr>
      <w:bookmarkStart w:id="8" w:name="_Hlk100226698"/>
      <w:r>
        <w:rPr>
          <w:rFonts w:cs="Arial"/>
          <w:b/>
          <w:bCs/>
          <w:color w:val="000000"/>
          <w:kern w:val="30"/>
          <w:szCs w:val="24"/>
        </w:rPr>
        <w:t xml:space="preserve">Ex. </w:t>
      </w:r>
      <w:r w:rsidR="005937DD">
        <w:rPr>
          <w:rFonts w:cs="Arial"/>
          <w:b/>
          <w:bCs/>
          <w:color w:val="000000"/>
          <w:kern w:val="30"/>
          <w:szCs w:val="24"/>
        </w:rPr>
        <w:t>155</w:t>
      </w:r>
    </w:p>
    <w:p w14:paraId="61594A67" w14:textId="49871B0E" w:rsidR="00C129EF" w:rsidRDefault="00C129EF" w:rsidP="00C129EF">
      <w:pPr>
        <w:rPr>
          <w:rFonts w:cs="Arial"/>
          <w:color w:val="000000"/>
          <w:kern w:val="30"/>
          <w:szCs w:val="24"/>
        </w:rPr>
      </w:pPr>
      <w:r>
        <w:rPr>
          <w:rFonts w:cs="Arial"/>
          <w:color w:val="000000"/>
          <w:kern w:val="30"/>
          <w:szCs w:val="24"/>
        </w:rPr>
        <w:t>Identify which of the following items is a fundamental qualitative characteristic (FQC), enhancing qualitative characteristic (EQC), constraint (C), measurement (M)</w:t>
      </w:r>
      <w:r w:rsidR="00C0760E">
        <w:rPr>
          <w:rFonts w:cs="Arial"/>
          <w:color w:val="000000"/>
          <w:kern w:val="30"/>
          <w:szCs w:val="24"/>
        </w:rPr>
        <w:t>,</w:t>
      </w:r>
      <w:r>
        <w:rPr>
          <w:rFonts w:cs="Arial"/>
          <w:color w:val="000000"/>
          <w:kern w:val="30"/>
          <w:szCs w:val="24"/>
        </w:rPr>
        <w:t xml:space="preserve"> or assumption (A).</w:t>
      </w:r>
    </w:p>
    <w:p w14:paraId="39883659" w14:textId="77777777" w:rsidR="00C129EF" w:rsidRPr="004B4B33" w:rsidRDefault="00C129EF" w:rsidP="0032446B">
      <w:pPr>
        <w:spacing w:before="40"/>
        <w:rPr>
          <w:rFonts w:cs="Arial"/>
          <w:color w:val="000000"/>
          <w:kern w:val="30"/>
          <w:szCs w:val="24"/>
        </w:rPr>
      </w:pPr>
      <w:bookmarkStart w:id="9" w:name="_Hlk101701506"/>
      <w:r>
        <w:rPr>
          <w:rFonts w:cs="Arial"/>
          <w:color w:val="000000"/>
          <w:kern w:val="30"/>
          <w:szCs w:val="24"/>
        </w:rPr>
        <w:t>1.</w:t>
      </w:r>
      <w:r w:rsidRPr="004B4B33">
        <w:rPr>
          <w:rFonts w:cs="Arial"/>
          <w:color w:val="000000"/>
          <w:kern w:val="30"/>
          <w:szCs w:val="24"/>
        </w:rPr>
        <w:tab/>
      </w:r>
      <w:r>
        <w:rPr>
          <w:rFonts w:cs="Arial"/>
          <w:b/>
          <w:bCs/>
          <w:color w:val="000000"/>
          <w:kern w:val="30"/>
          <w:szCs w:val="24"/>
        </w:rPr>
        <w:t>___</w:t>
      </w:r>
      <w:r w:rsidRPr="004B4B33">
        <w:rPr>
          <w:rFonts w:cs="Arial"/>
          <w:color w:val="000000"/>
          <w:kern w:val="30"/>
          <w:szCs w:val="24"/>
        </w:rPr>
        <w:tab/>
        <w:t>Comparability</w:t>
      </w:r>
    </w:p>
    <w:p w14:paraId="3999C182" w14:textId="77777777" w:rsidR="00C129EF" w:rsidRPr="004B4B33" w:rsidRDefault="00C129EF" w:rsidP="0032446B">
      <w:pPr>
        <w:spacing w:before="40"/>
        <w:rPr>
          <w:rFonts w:cs="Arial"/>
          <w:color w:val="000000"/>
          <w:kern w:val="30"/>
          <w:szCs w:val="24"/>
        </w:rPr>
      </w:pPr>
      <w:r>
        <w:rPr>
          <w:rFonts w:cs="Arial"/>
          <w:color w:val="000000"/>
          <w:kern w:val="30"/>
          <w:szCs w:val="24"/>
        </w:rPr>
        <w:t>2.</w:t>
      </w:r>
      <w:r w:rsidRPr="004B4B33">
        <w:rPr>
          <w:rFonts w:cs="Arial"/>
          <w:color w:val="000000"/>
          <w:kern w:val="30"/>
          <w:szCs w:val="24"/>
        </w:rPr>
        <w:tab/>
      </w:r>
      <w:r>
        <w:rPr>
          <w:rFonts w:cs="Arial"/>
          <w:b/>
          <w:bCs/>
          <w:color w:val="000000"/>
          <w:kern w:val="30"/>
          <w:szCs w:val="24"/>
        </w:rPr>
        <w:t>___</w:t>
      </w:r>
      <w:r w:rsidRPr="004B4B33">
        <w:rPr>
          <w:rFonts w:cs="Arial"/>
          <w:color w:val="000000"/>
          <w:kern w:val="30"/>
          <w:szCs w:val="24"/>
        </w:rPr>
        <w:tab/>
        <w:t>Cost constraint</w:t>
      </w:r>
    </w:p>
    <w:p w14:paraId="5AA17583" w14:textId="77777777" w:rsidR="00C129EF" w:rsidRPr="004B4B33" w:rsidRDefault="00C129EF" w:rsidP="0032446B">
      <w:pPr>
        <w:spacing w:before="40"/>
        <w:rPr>
          <w:rFonts w:cs="Arial"/>
          <w:color w:val="000000"/>
          <w:kern w:val="30"/>
          <w:szCs w:val="24"/>
        </w:rPr>
      </w:pPr>
      <w:r>
        <w:rPr>
          <w:rFonts w:cs="Arial"/>
          <w:color w:val="000000"/>
          <w:kern w:val="30"/>
          <w:szCs w:val="24"/>
        </w:rPr>
        <w:t>3.</w:t>
      </w:r>
      <w:r w:rsidRPr="004B4B33">
        <w:rPr>
          <w:rFonts w:cs="Arial"/>
          <w:color w:val="000000"/>
          <w:kern w:val="30"/>
          <w:szCs w:val="24"/>
        </w:rPr>
        <w:tab/>
      </w:r>
      <w:r>
        <w:rPr>
          <w:rFonts w:cs="Arial"/>
          <w:b/>
          <w:bCs/>
          <w:color w:val="000000"/>
          <w:kern w:val="30"/>
          <w:szCs w:val="24"/>
        </w:rPr>
        <w:t>___</w:t>
      </w:r>
      <w:r w:rsidRPr="004B4B33">
        <w:rPr>
          <w:rFonts w:cs="Arial"/>
          <w:color w:val="000000"/>
          <w:kern w:val="30"/>
          <w:szCs w:val="24"/>
        </w:rPr>
        <w:tab/>
        <w:t>Fair value</w:t>
      </w:r>
    </w:p>
    <w:p w14:paraId="7F2601E5" w14:textId="77777777" w:rsidR="00C129EF" w:rsidRPr="004B4B33" w:rsidRDefault="00C129EF" w:rsidP="0032446B">
      <w:pPr>
        <w:spacing w:before="40"/>
        <w:rPr>
          <w:rFonts w:cs="Arial"/>
          <w:color w:val="000000"/>
          <w:kern w:val="30"/>
          <w:szCs w:val="24"/>
        </w:rPr>
      </w:pPr>
      <w:r>
        <w:rPr>
          <w:rFonts w:cs="Arial"/>
          <w:color w:val="000000"/>
          <w:kern w:val="30"/>
          <w:szCs w:val="24"/>
        </w:rPr>
        <w:t>4.</w:t>
      </w:r>
      <w:r w:rsidRPr="004B4B33">
        <w:rPr>
          <w:rFonts w:cs="Arial"/>
          <w:color w:val="000000"/>
          <w:kern w:val="30"/>
          <w:szCs w:val="24"/>
        </w:rPr>
        <w:tab/>
      </w:r>
      <w:r>
        <w:rPr>
          <w:rFonts w:cs="Arial"/>
          <w:b/>
          <w:bCs/>
          <w:color w:val="000000"/>
          <w:kern w:val="30"/>
          <w:szCs w:val="24"/>
        </w:rPr>
        <w:t>___</w:t>
      </w:r>
      <w:r w:rsidRPr="004B4B33">
        <w:rPr>
          <w:rFonts w:cs="Arial"/>
          <w:color w:val="000000"/>
          <w:kern w:val="30"/>
          <w:szCs w:val="24"/>
        </w:rPr>
        <w:tab/>
        <w:t>Faithful representation</w:t>
      </w:r>
    </w:p>
    <w:p w14:paraId="7023B030" w14:textId="77777777" w:rsidR="00C129EF" w:rsidRPr="004B4B33" w:rsidRDefault="00C129EF" w:rsidP="0032446B">
      <w:pPr>
        <w:spacing w:before="40"/>
        <w:rPr>
          <w:rFonts w:cs="Arial"/>
          <w:color w:val="000000"/>
          <w:kern w:val="30"/>
          <w:szCs w:val="24"/>
        </w:rPr>
      </w:pPr>
      <w:r>
        <w:rPr>
          <w:rFonts w:cs="Arial"/>
          <w:color w:val="000000"/>
          <w:kern w:val="30"/>
          <w:szCs w:val="24"/>
        </w:rPr>
        <w:t>5.</w:t>
      </w:r>
      <w:r w:rsidRPr="004B4B33">
        <w:rPr>
          <w:rFonts w:cs="Arial"/>
          <w:color w:val="000000"/>
          <w:kern w:val="30"/>
          <w:szCs w:val="24"/>
        </w:rPr>
        <w:tab/>
      </w:r>
      <w:r>
        <w:rPr>
          <w:rFonts w:cs="Arial"/>
          <w:b/>
          <w:bCs/>
          <w:color w:val="000000"/>
          <w:kern w:val="30"/>
          <w:szCs w:val="24"/>
        </w:rPr>
        <w:t>___</w:t>
      </w:r>
      <w:r w:rsidRPr="004B4B33">
        <w:rPr>
          <w:rFonts w:cs="Arial"/>
          <w:color w:val="000000"/>
          <w:kern w:val="30"/>
          <w:szCs w:val="24"/>
        </w:rPr>
        <w:tab/>
        <w:t>Going concern</w:t>
      </w:r>
    </w:p>
    <w:p w14:paraId="242B2756" w14:textId="77777777" w:rsidR="00C129EF" w:rsidRPr="004B4B33" w:rsidRDefault="00C129EF" w:rsidP="0032446B">
      <w:pPr>
        <w:spacing w:before="40"/>
        <w:rPr>
          <w:rFonts w:cs="Arial"/>
          <w:color w:val="000000"/>
          <w:kern w:val="30"/>
          <w:szCs w:val="24"/>
        </w:rPr>
      </w:pPr>
      <w:r>
        <w:rPr>
          <w:rFonts w:cs="Arial"/>
          <w:color w:val="000000"/>
          <w:kern w:val="30"/>
          <w:szCs w:val="24"/>
        </w:rPr>
        <w:t>6.</w:t>
      </w:r>
      <w:r w:rsidRPr="004B4B33">
        <w:rPr>
          <w:rFonts w:cs="Arial"/>
          <w:color w:val="000000"/>
          <w:kern w:val="30"/>
          <w:szCs w:val="24"/>
        </w:rPr>
        <w:tab/>
      </w:r>
      <w:r>
        <w:rPr>
          <w:rFonts w:cs="Arial"/>
          <w:b/>
          <w:bCs/>
          <w:color w:val="000000"/>
          <w:kern w:val="30"/>
          <w:szCs w:val="24"/>
        </w:rPr>
        <w:t>___</w:t>
      </w:r>
      <w:r w:rsidRPr="004B4B33">
        <w:rPr>
          <w:rFonts w:cs="Arial"/>
          <w:color w:val="000000"/>
          <w:kern w:val="30"/>
          <w:szCs w:val="24"/>
        </w:rPr>
        <w:tab/>
        <w:t>Historical cost</w:t>
      </w:r>
    </w:p>
    <w:p w14:paraId="2690D87F" w14:textId="77777777" w:rsidR="00C129EF" w:rsidRPr="004B4B33" w:rsidRDefault="00C129EF" w:rsidP="0032446B">
      <w:pPr>
        <w:spacing w:before="40"/>
        <w:rPr>
          <w:rFonts w:cs="Arial"/>
          <w:color w:val="000000"/>
          <w:kern w:val="30"/>
          <w:szCs w:val="24"/>
        </w:rPr>
      </w:pPr>
      <w:r>
        <w:rPr>
          <w:rFonts w:cs="Arial"/>
          <w:color w:val="000000"/>
          <w:kern w:val="30"/>
          <w:szCs w:val="24"/>
        </w:rPr>
        <w:t>7.</w:t>
      </w:r>
      <w:r w:rsidRPr="004B4B33">
        <w:rPr>
          <w:rFonts w:cs="Arial"/>
          <w:color w:val="000000"/>
          <w:kern w:val="30"/>
          <w:szCs w:val="24"/>
        </w:rPr>
        <w:tab/>
      </w:r>
      <w:r>
        <w:rPr>
          <w:rFonts w:cs="Arial"/>
          <w:b/>
          <w:bCs/>
          <w:color w:val="000000"/>
          <w:kern w:val="30"/>
          <w:szCs w:val="24"/>
        </w:rPr>
        <w:t>___</w:t>
      </w:r>
      <w:r w:rsidRPr="004B4B33">
        <w:rPr>
          <w:rFonts w:cs="Arial"/>
          <w:color w:val="000000"/>
          <w:kern w:val="30"/>
          <w:szCs w:val="24"/>
        </w:rPr>
        <w:tab/>
        <w:t>Relevance</w:t>
      </w:r>
    </w:p>
    <w:p w14:paraId="1DCE5A34" w14:textId="77777777" w:rsidR="00C129EF" w:rsidRPr="004B4B33" w:rsidRDefault="00C129EF" w:rsidP="0032446B">
      <w:pPr>
        <w:spacing w:before="40"/>
        <w:rPr>
          <w:rFonts w:cs="Arial"/>
          <w:color w:val="000000"/>
          <w:kern w:val="30"/>
          <w:szCs w:val="24"/>
        </w:rPr>
      </w:pPr>
      <w:r>
        <w:rPr>
          <w:rFonts w:cs="Arial"/>
          <w:color w:val="000000"/>
          <w:kern w:val="30"/>
          <w:szCs w:val="24"/>
        </w:rPr>
        <w:t>8.</w:t>
      </w:r>
      <w:r w:rsidRPr="004B4B33">
        <w:rPr>
          <w:rFonts w:cs="Arial"/>
          <w:color w:val="000000"/>
          <w:kern w:val="30"/>
          <w:szCs w:val="24"/>
        </w:rPr>
        <w:tab/>
      </w:r>
      <w:r>
        <w:rPr>
          <w:rFonts w:cs="Arial"/>
          <w:color w:val="000000"/>
          <w:kern w:val="30"/>
          <w:szCs w:val="24"/>
        </w:rPr>
        <w:t>___</w:t>
      </w:r>
      <w:r w:rsidRPr="004B4B33">
        <w:rPr>
          <w:rFonts w:cs="Arial"/>
          <w:color w:val="000000"/>
          <w:kern w:val="30"/>
          <w:szCs w:val="24"/>
        </w:rPr>
        <w:tab/>
        <w:t>Timeliness</w:t>
      </w:r>
    </w:p>
    <w:p w14:paraId="10673D1B" w14:textId="77777777" w:rsidR="00C129EF" w:rsidRPr="004B4B33" w:rsidRDefault="00C129EF" w:rsidP="0032446B">
      <w:pPr>
        <w:spacing w:before="40"/>
        <w:rPr>
          <w:rFonts w:cs="Arial"/>
          <w:color w:val="000000"/>
          <w:kern w:val="30"/>
          <w:szCs w:val="24"/>
        </w:rPr>
      </w:pPr>
      <w:r>
        <w:rPr>
          <w:rFonts w:cs="Arial"/>
          <w:color w:val="000000"/>
          <w:kern w:val="30"/>
          <w:szCs w:val="24"/>
        </w:rPr>
        <w:lastRenderedPageBreak/>
        <w:t>9.</w:t>
      </w:r>
      <w:r w:rsidRPr="004B4B33">
        <w:rPr>
          <w:rFonts w:cs="Arial"/>
          <w:color w:val="000000"/>
          <w:kern w:val="30"/>
          <w:szCs w:val="24"/>
        </w:rPr>
        <w:tab/>
      </w:r>
      <w:r>
        <w:rPr>
          <w:rFonts w:cs="Arial"/>
          <w:b/>
          <w:bCs/>
          <w:color w:val="000000"/>
          <w:kern w:val="30"/>
          <w:szCs w:val="24"/>
        </w:rPr>
        <w:t>___</w:t>
      </w:r>
      <w:r w:rsidRPr="004B4B33">
        <w:rPr>
          <w:rFonts w:cs="Arial"/>
          <w:color w:val="000000"/>
          <w:kern w:val="30"/>
          <w:szCs w:val="24"/>
        </w:rPr>
        <w:tab/>
        <w:t>Understandability</w:t>
      </w:r>
    </w:p>
    <w:p w14:paraId="63A001D5" w14:textId="77777777" w:rsidR="00C129EF" w:rsidRPr="004B4B33" w:rsidRDefault="00C129EF" w:rsidP="0032446B">
      <w:pPr>
        <w:spacing w:before="40"/>
        <w:rPr>
          <w:rFonts w:cs="Arial"/>
          <w:color w:val="000000"/>
          <w:kern w:val="30"/>
          <w:szCs w:val="24"/>
        </w:rPr>
      </w:pPr>
      <w:r>
        <w:rPr>
          <w:rFonts w:cs="Arial"/>
          <w:color w:val="000000"/>
          <w:kern w:val="30"/>
          <w:szCs w:val="24"/>
        </w:rPr>
        <w:t>10.</w:t>
      </w:r>
      <w:r w:rsidRPr="004B4B33">
        <w:rPr>
          <w:rFonts w:cs="Arial"/>
          <w:color w:val="000000"/>
          <w:kern w:val="30"/>
          <w:szCs w:val="24"/>
        </w:rPr>
        <w:tab/>
      </w:r>
      <w:r>
        <w:rPr>
          <w:rFonts w:cs="Arial"/>
          <w:b/>
          <w:bCs/>
          <w:color w:val="000000"/>
          <w:kern w:val="30"/>
          <w:szCs w:val="24"/>
        </w:rPr>
        <w:t>___</w:t>
      </w:r>
      <w:r w:rsidRPr="004B4B33">
        <w:rPr>
          <w:rFonts w:cs="Arial"/>
          <w:color w:val="000000"/>
          <w:kern w:val="30"/>
          <w:szCs w:val="24"/>
        </w:rPr>
        <w:tab/>
        <w:t>Verifiability</w:t>
      </w:r>
    </w:p>
    <w:bookmarkEnd w:id="9"/>
    <w:p w14:paraId="0C733E18" w14:textId="77777777" w:rsidR="00C129EF" w:rsidRPr="007E426C" w:rsidRDefault="00C129EF" w:rsidP="00C129EF">
      <w:pPr>
        <w:rPr>
          <w:snapToGrid w:val="0"/>
        </w:rPr>
      </w:pPr>
    </w:p>
    <w:p w14:paraId="7A97A22B" w14:textId="3EE939C3" w:rsidR="00C129EF" w:rsidRPr="007E426C" w:rsidRDefault="00C129EF" w:rsidP="00C129EF">
      <w:pPr>
        <w:outlineLvl w:val="4"/>
        <w:rPr>
          <w:snapToGrid w:val="0"/>
        </w:rPr>
      </w:pPr>
      <w:r w:rsidRPr="007E426C">
        <w:rPr>
          <w:b/>
          <w:snapToGrid w:val="0"/>
        </w:rPr>
        <w:t xml:space="preserve">Solution </w:t>
      </w:r>
      <w:r w:rsidR="005937DD">
        <w:rPr>
          <w:b/>
          <w:snapToGrid w:val="0"/>
        </w:rPr>
        <w:t>155</w:t>
      </w:r>
      <w:r w:rsidRPr="007E426C">
        <w:rPr>
          <w:b/>
          <w:snapToGrid w:val="0"/>
        </w:rPr>
        <w:t xml:space="preserve"> </w:t>
      </w:r>
      <w:r w:rsidRPr="007E426C">
        <w:rPr>
          <w:snapToGrid w:val="0"/>
        </w:rPr>
        <w:t>(</w:t>
      </w:r>
      <w:r>
        <w:rPr>
          <w:snapToGrid w:val="0"/>
        </w:rPr>
        <w:t>15</w:t>
      </w:r>
      <w:r w:rsidRPr="007E426C">
        <w:rPr>
          <w:snapToGrid w:val="0"/>
        </w:rPr>
        <w:t xml:space="preserve"> min.)</w:t>
      </w:r>
    </w:p>
    <w:p w14:paraId="61D0BBAE" w14:textId="77777777" w:rsidR="00C129EF" w:rsidRPr="004B4B33" w:rsidRDefault="00C129EF" w:rsidP="005F2B9A">
      <w:pPr>
        <w:tabs>
          <w:tab w:val="left" w:pos="426"/>
          <w:tab w:val="left" w:pos="1418"/>
        </w:tabs>
        <w:rPr>
          <w:rFonts w:cs="Arial"/>
          <w:color w:val="000000"/>
          <w:kern w:val="30"/>
          <w:szCs w:val="24"/>
        </w:rPr>
      </w:pPr>
      <w:r>
        <w:rPr>
          <w:rFonts w:cs="Arial"/>
          <w:color w:val="000000"/>
          <w:kern w:val="30"/>
          <w:szCs w:val="24"/>
        </w:rPr>
        <w:t>1.</w:t>
      </w:r>
      <w:r w:rsidRPr="004B4B33">
        <w:rPr>
          <w:rFonts w:cs="Arial"/>
          <w:color w:val="000000"/>
          <w:kern w:val="30"/>
          <w:szCs w:val="24"/>
        </w:rPr>
        <w:tab/>
      </w:r>
      <w:bookmarkStart w:id="10" w:name="_Hlk101763232"/>
      <w:r w:rsidRPr="008D1CFA">
        <w:rPr>
          <w:rFonts w:cs="Arial"/>
          <w:color w:val="000000"/>
          <w:kern w:val="30"/>
          <w:szCs w:val="24"/>
        </w:rPr>
        <w:t>EQC</w:t>
      </w:r>
      <w:bookmarkEnd w:id="10"/>
      <w:r w:rsidRPr="004B4B33">
        <w:rPr>
          <w:rFonts w:cs="Arial"/>
          <w:color w:val="000000"/>
          <w:kern w:val="30"/>
          <w:szCs w:val="24"/>
        </w:rPr>
        <w:tab/>
        <w:t>Comparability</w:t>
      </w:r>
    </w:p>
    <w:p w14:paraId="6D11FA24" w14:textId="77777777" w:rsidR="005F2B9A" w:rsidRDefault="005F2B9A" w:rsidP="005F2B9A">
      <w:pPr>
        <w:tabs>
          <w:tab w:val="left" w:pos="426"/>
          <w:tab w:val="left" w:pos="1418"/>
        </w:tabs>
        <w:rPr>
          <w:rFonts w:cs="Arial"/>
          <w:color w:val="000000"/>
          <w:kern w:val="30"/>
          <w:szCs w:val="24"/>
        </w:rPr>
      </w:pPr>
    </w:p>
    <w:p w14:paraId="1FBCFC0C" w14:textId="77777777" w:rsidR="00C129EF" w:rsidRPr="004B4B33" w:rsidRDefault="00C129EF" w:rsidP="005F2B9A">
      <w:pPr>
        <w:tabs>
          <w:tab w:val="left" w:pos="426"/>
          <w:tab w:val="left" w:pos="1418"/>
        </w:tabs>
        <w:rPr>
          <w:rFonts w:cs="Arial"/>
          <w:color w:val="000000"/>
          <w:kern w:val="30"/>
          <w:szCs w:val="24"/>
        </w:rPr>
      </w:pPr>
      <w:r>
        <w:rPr>
          <w:rFonts w:cs="Arial"/>
          <w:color w:val="000000"/>
          <w:kern w:val="30"/>
          <w:szCs w:val="24"/>
        </w:rPr>
        <w:t>2.</w:t>
      </w:r>
      <w:r w:rsidRPr="004B4B33">
        <w:rPr>
          <w:rFonts w:cs="Arial"/>
          <w:color w:val="000000"/>
          <w:kern w:val="30"/>
          <w:szCs w:val="24"/>
        </w:rPr>
        <w:tab/>
      </w:r>
      <w:r>
        <w:rPr>
          <w:rFonts w:cs="Arial"/>
          <w:b/>
          <w:bCs/>
          <w:color w:val="000000"/>
          <w:kern w:val="30"/>
          <w:szCs w:val="24"/>
        </w:rPr>
        <w:t>_</w:t>
      </w:r>
      <w:r w:rsidRPr="008D1CFA">
        <w:rPr>
          <w:rFonts w:cs="Arial"/>
          <w:color w:val="000000"/>
          <w:kern w:val="30"/>
          <w:szCs w:val="24"/>
        </w:rPr>
        <w:t>C</w:t>
      </w:r>
      <w:r>
        <w:rPr>
          <w:rFonts w:cs="Arial"/>
          <w:b/>
          <w:bCs/>
          <w:color w:val="000000"/>
          <w:kern w:val="30"/>
          <w:szCs w:val="24"/>
        </w:rPr>
        <w:t>__</w:t>
      </w:r>
      <w:r w:rsidRPr="004B4B33">
        <w:rPr>
          <w:rFonts w:cs="Arial"/>
          <w:color w:val="000000"/>
          <w:kern w:val="30"/>
          <w:szCs w:val="24"/>
        </w:rPr>
        <w:tab/>
        <w:t>Cost constraint</w:t>
      </w:r>
    </w:p>
    <w:p w14:paraId="65B633C2" w14:textId="77777777" w:rsidR="005F2B9A" w:rsidRDefault="005F2B9A" w:rsidP="005F2B9A">
      <w:pPr>
        <w:tabs>
          <w:tab w:val="left" w:pos="426"/>
          <w:tab w:val="left" w:pos="1418"/>
        </w:tabs>
        <w:rPr>
          <w:rFonts w:cs="Arial"/>
          <w:color w:val="000000"/>
          <w:kern w:val="30"/>
          <w:szCs w:val="24"/>
        </w:rPr>
      </w:pPr>
    </w:p>
    <w:p w14:paraId="301E192C" w14:textId="77777777" w:rsidR="00C129EF" w:rsidRPr="004B4B33" w:rsidRDefault="00C129EF" w:rsidP="005F2B9A">
      <w:pPr>
        <w:tabs>
          <w:tab w:val="left" w:pos="426"/>
          <w:tab w:val="left" w:pos="1418"/>
        </w:tabs>
        <w:rPr>
          <w:rFonts w:cs="Arial"/>
          <w:color w:val="000000"/>
          <w:kern w:val="30"/>
          <w:szCs w:val="24"/>
        </w:rPr>
      </w:pPr>
      <w:r>
        <w:rPr>
          <w:rFonts w:cs="Arial"/>
          <w:color w:val="000000"/>
          <w:kern w:val="30"/>
          <w:szCs w:val="24"/>
        </w:rPr>
        <w:t>3.</w:t>
      </w:r>
      <w:r w:rsidRPr="004B4B33">
        <w:rPr>
          <w:rFonts w:cs="Arial"/>
          <w:color w:val="000000"/>
          <w:kern w:val="30"/>
          <w:szCs w:val="24"/>
        </w:rPr>
        <w:tab/>
      </w:r>
      <w:r>
        <w:rPr>
          <w:rFonts w:cs="Arial"/>
          <w:b/>
          <w:bCs/>
          <w:color w:val="000000"/>
          <w:kern w:val="30"/>
          <w:szCs w:val="24"/>
        </w:rPr>
        <w:t>_</w:t>
      </w:r>
      <w:r w:rsidRPr="008D1CFA">
        <w:rPr>
          <w:rFonts w:cs="Arial"/>
          <w:color w:val="000000"/>
          <w:kern w:val="30"/>
          <w:szCs w:val="24"/>
        </w:rPr>
        <w:t>M</w:t>
      </w:r>
      <w:r>
        <w:rPr>
          <w:rFonts w:cs="Arial"/>
          <w:b/>
          <w:bCs/>
          <w:color w:val="000000"/>
          <w:kern w:val="30"/>
          <w:szCs w:val="24"/>
        </w:rPr>
        <w:t>__</w:t>
      </w:r>
      <w:r w:rsidRPr="004B4B33">
        <w:rPr>
          <w:rFonts w:cs="Arial"/>
          <w:color w:val="000000"/>
          <w:kern w:val="30"/>
          <w:szCs w:val="24"/>
        </w:rPr>
        <w:tab/>
        <w:t>Fair value</w:t>
      </w:r>
    </w:p>
    <w:p w14:paraId="19EC7CE9" w14:textId="77777777" w:rsidR="005F2B9A" w:rsidRDefault="005F2B9A" w:rsidP="005F2B9A">
      <w:pPr>
        <w:tabs>
          <w:tab w:val="left" w:pos="426"/>
          <w:tab w:val="left" w:pos="1418"/>
        </w:tabs>
        <w:rPr>
          <w:rFonts w:cs="Arial"/>
          <w:color w:val="000000"/>
          <w:kern w:val="30"/>
          <w:szCs w:val="24"/>
        </w:rPr>
      </w:pPr>
    </w:p>
    <w:p w14:paraId="0DB88B66" w14:textId="77777777" w:rsidR="00C129EF" w:rsidRPr="004B4B33" w:rsidRDefault="00C129EF" w:rsidP="005F2B9A">
      <w:pPr>
        <w:tabs>
          <w:tab w:val="left" w:pos="426"/>
          <w:tab w:val="left" w:pos="1418"/>
        </w:tabs>
        <w:rPr>
          <w:rFonts w:cs="Arial"/>
          <w:color w:val="000000"/>
          <w:kern w:val="30"/>
          <w:szCs w:val="24"/>
        </w:rPr>
      </w:pPr>
      <w:r>
        <w:rPr>
          <w:rFonts w:cs="Arial"/>
          <w:color w:val="000000"/>
          <w:kern w:val="30"/>
          <w:szCs w:val="24"/>
        </w:rPr>
        <w:t>4.</w:t>
      </w:r>
      <w:r w:rsidRPr="004B4B33">
        <w:rPr>
          <w:rFonts w:cs="Arial"/>
          <w:color w:val="000000"/>
          <w:kern w:val="30"/>
          <w:szCs w:val="24"/>
        </w:rPr>
        <w:tab/>
      </w:r>
      <w:r>
        <w:rPr>
          <w:rFonts w:cs="Arial"/>
          <w:color w:val="000000"/>
          <w:kern w:val="30"/>
          <w:szCs w:val="24"/>
        </w:rPr>
        <w:t>F</w:t>
      </w:r>
      <w:r w:rsidRPr="008D1CFA">
        <w:rPr>
          <w:rFonts w:cs="Arial"/>
          <w:color w:val="000000"/>
          <w:kern w:val="30"/>
          <w:szCs w:val="24"/>
        </w:rPr>
        <w:t>QC</w:t>
      </w:r>
      <w:r w:rsidRPr="004B4B33">
        <w:rPr>
          <w:rFonts w:cs="Arial"/>
          <w:color w:val="000000"/>
          <w:kern w:val="30"/>
          <w:szCs w:val="24"/>
        </w:rPr>
        <w:tab/>
        <w:t>Faithful representation</w:t>
      </w:r>
    </w:p>
    <w:p w14:paraId="2080AB8C" w14:textId="77777777" w:rsidR="005F2B9A" w:rsidRDefault="005F2B9A" w:rsidP="005F2B9A">
      <w:pPr>
        <w:tabs>
          <w:tab w:val="left" w:pos="426"/>
          <w:tab w:val="left" w:pos="1418"/>
        </w:tabs>
        <w:rPr>
          <w:rFonts w:cs="Arial"/>
          <w:color w:val="000000"/>
          <w:kern w:val="30"/>
          <w:szCs w:val="24"/>
        </w:rPr>
      </w:pPr>
    </w:p>
    <w:p w14:paraId="7BC8766F" w14:textId="77777777" w:rsidR="00C129EF" w:rsidRPr="004B4B33" w:rsidRDefault="00C129EF" w:rsidP="005F2B9A">
      <w:pPr>
        <w:tabs>
          <w:tab w:val="left" w:pos="426"/>
          <w:tab w:val="left" w:pos="1418"/>
        </w:tabs>
        <w:rPr>
          <w:rFonts w:cs="Arial"/>
          <w:color w:val="000000"/>
          <w:kern w:val="30"/>
          <w:szCs w:val="24"/>
        </w:rPr>
      </w:pPr>
      <w:r>
        <w:rPr>
          <w:rFonts w:cs="Arial"/>
          <w:color w:val="000000"/>
          <w:kern w:val="30"/>
          <w:szCs w:val="24"/>
        </w:rPr>
        <w:t>5.</w:t>
      </w:r>
      <w:r w:rsidRPr="004B4B33">
        <w:rPr>
          <w:rFonts w:cs="Arial"/>
          <w:color w:val="000000"/>
          <w:kern w:val="30"/>
          <w:szCs w:val="24"/>
        </w:rPr>
        <w:tab/>
      </w:r>
      <w:r>
        <w:rPr>
          <w:rFonts w:cs="Arial"/>
          <w:b/>
          <w:bCs/>
          <w:color w:val="000000"/>
          <w:kern w:val="30"/>
          <w:szCs w:val="24"/>
        </w:rPr>
        <w:t>_</w:t>
      </w:r>
      <w:r w:rsidRPr="00DF379E">
        <w:rPr>
          <w:rFonts w:cs="Arial"/>
          <w:color w:val="000000"/>
          <w:kern w:val="30"/>
          <w:szCs w:val="24"/>
        </w:rPr>
        <w:t>A</w:t>
      </w:r>
      <w:r>
        <w:rPr>
          <w:rFonts w:cs="Arial"/>
          <w:b/>
          <w:bCs/>
          <w:color w:val="000000"/>
          <w:kern w:val="30"/>
          <w:szCs w:val="24"/>
        </w:rPr>
        <w:t>__</w:t>
      </w:r>
      <w:r w:rsidRPr="004B4B33">
        <w:rPr>
          <w:rFonts w:cs="Arial"/>
          <w:color w:val="000000"/>
          <w:kern w:val="30"/>
          <w:szCs w:val="24"/>
        </w:rPr>
        <w:tab/>
        <w:t>Going concern</w:t>
      </w:r>
    </w:p>
    <w:p w14:paraId="0341D67B" w14:textId="77777777" w:rsidR="005F2B9A" w:rsidRDefault="005F2B9A" w:rsidP="005F2B9A">
      <w:pPr>
        <w:tabs>
          <w:tab w:val="left" w:pos="426"/>
          <w:tab w:val="left" w:pos="1418"/>
        </w:tabs>
        <w:rPr>
          <w:rFonts w:cs="Arial"/>
          <w:color w:val="000000"/>
          <w:kern w:val="30"/>
          <w:szCs w:val="24"/>
        </w:rPr>
      </w:pPr>
    </w:p>
    <w:p w14:paraId="54746ADF" w14:textId="77777777" w:rsidR="00C129EF" w:rsidRPr="004B4B33" w:rsidRDefault="00C129EF" w:rsidP="005F2B9A">
      <w:pPr>
        <w:tabs>
          <w:tab w:val="left" w:pos="426"/>
          <w:tab w:val="left" w:pos="1418"/>
        </w:tabs>
        <w:rPr>
          <w:rFonts w:cs="Arial"/>
          <w:color w:val="000000"/>
          <w:kern w:val="30"/>
          <w:szCs w:val="24"/>
        </w:rPr>
      </w:pPr>
      <w:r>
        <w:rPr>
          <w:rFonts w:cs="Arial"/>
          <w:color w:val="000000"/>
          <w:kern w:val="30"/>
          <w:szCs w:val="24"/>
        </w:rPr>
        <w:t>6.</w:t>
      </w:r>
      <w:r w:rsidRPr="004B4B33">
        <w:rPr>
          <w:rFonts w:cs="Arial"/>
          <w:color w:val="000000"/>
          <w:kern w:val="30"/>
          <w:szCs w:val="24"/>
        </w:rPr>
        <w:tab/>
      </w:r>
      <w:r>
        <w:rPr>
          <w:rFonts w:cs="Arial"/>
          <w:b/>
          <w:bCs/>
          <w:color w:val="000000"/>
          <w:kern w:val="30"/>
          <w:szCs w:val="24"/>
        </w:rPr>
        <w:t>_</w:t>
      </w:r>
      <w:r w:rsidRPr="008D1CFA">
        <w:rPr>
          <w:rFonts w:cs="Arial"/>
          <w:color w:val="000000"/>
          <w:kern w:val="30"/>
          <w:szCs w:val="24"/>
        </w:rPr>
        <w:t>M</w:t>
      </w:r>
      <w:r>
        <w:rPr>
          <w:rFonts w:cs="Arial"/>
          <w:b/>
          <w:bCs/>
          <w:color w:val="000000"/>
          <w:kern w:val="30"/>
          <w:szCs w:val="24"/>
        </w:rPr>
        <w:t>__</w:t>
      </w:r>
      <w:r w:rsidRPr="004B4B33">
        <w:rPr>
          <w:rFonts w:cs="Arial"/>
          <w:color w:val="000000"/>
          <w:kern w:val="30"/>
          <w:szCs w:val="24"/>
        </w:rPr>
        <w:tab/>
        <w:t>Historical cost</w:t>
      </w:r>
    </w:p>
    <w:p w14:paraId="0FCDDE24" w14:textId="77777777" w:rsidR="005F2B9A" w:rsidRDefault="005F2B9A" w:rsidP="005F2B9A">
      <w:pPr>
        <w:tabs>
          <w:tab w:val="left" w:pos="426"/>
          <w:tab w:val="left" w:pos="1418"/>
        </w:tabs>
        <w:rPr>
          <w:rFonts w:cs="Arial"/>
          <w:color w:val="000000"/>
          <w:kern w:val="30"/>
          <w:szCs w:val="24"/>
        </w:rPr>
      </w:pPr>
    </w:p>
    <w:p w14:paraId="1134D23E" w14:textId="77777777" w:rsidR="00C129EF" w:rsidRPr="004B4B33" w:rsidRDefault="00C129EF" w:rsidP="005F2B9A">
      <w:pPr>
        <w:tabs>
          <w:tab w:val="left" w:pos="426"/>
          <w:tab w:val="left" w:pos="1418"/>
        </w:tabs>
        <w:rPr>
          <w:rFonts w:cs="Arial"/>
          <w:color w:val="000000"/>
          <w:kern w:val="30"/>
          <w:szCs w:val="24"/>
        </w:rPr>
      </w:pPr>
      <w:r>
        <w:rPr>
          <w:rFonts w:cs="Arial"/>
          <w:color w:val="000000"/>
          <w:kern w:val="30"/>
          <w:szCs w:val="24"/>
        </w:rPr>
        <w:t>7.</w:t>
      </w:r>
      <w:r w:rsidRPr="004B4B33">
        <w:rPr>
          <w:rFonts w:cs="Arial"/>
          <w:color w:val="000000"/>
          <w:kern w:val="30"/>
          <w:szCs w:val="24"/>
        </w:rPr>
        <w:tab/>
      </w:r>
      <w:r>
        <w:rPr>
          <w:rFonts w:cs="Arial"/>
          <w:color w:val="000000"/>
          <w:kern w:val="30"/>
          <w:szCs w:val="24"/>
        </w:rPr>
        <w:t>F</w:t>
      </w:r>
      <w:r w:rsidRPr="008D1CFA">
        <w:rPr>
          <w:rFonts w:cs="Arial"/>
          <w:color w:val="000000"/>
          <w:kern w:val="30"/>
          <w:szCs w:val="24"/>
        </w:rPr>
        <w:t>QC</w:t>
      </w:r>
      <w:r>
        <w:rPr>
          <w:rFonts w:cs="Arial"/>
          <w:b/>
          <w:bCs/>
          <w:color w:val="000000"/>
          <w:kern w:val="30"/>
          <w:szCs w:val="24"/>
        </w:rPr>
        <w:t xml:space="preserve"> </w:t>
      </w:r>
      <w:r w:rsidRPr="004B4B33">
        <w:rPr>
          <w:rFonts w:cs="Arial"/>
          <w:color w:val="000000"/>
          <w:kern w:val="30"/>
          <w:szCs w:val="24"/>
        </w:rPr>
        <w:tab/>
        <w:t>Relevance</w:t>
      </w:r>
    </w:p>
    <w:p w14:paraId="67CFBA0F" w14:textId="77777777" w:rsidR="005F2B9A" w:rsidRDefault="005F2B9A" w:rsidP="005F2B9A">
      <w:pPr>
        <w:tabs>
          <w:tab w:val="left" w:pos="426"/>
          <w:tab w:val="left" w:pos="1418"/>
        </w:tabs>
        <w:rPr>
          <w:rFonts w:cs="Arial"/>
          <w:color w:val="000000"/>
          <w:kern w:val="30"/>
          <w:szCs w:val="24"/>
        </w:rPr>
      </w:pPr>
    </w:p>
    <w:p w14:paraId="32725736" w14:textId="77777777" w:rsidR="00C129EF" w:rsidRPr="004B4B33" w:rsidRDefault="00C129EF" w:rsidP="005F2B9A">
      <w:pPr>
        <w:tabs>
          <w:tab w:val="left" w:pos="426"/>
          <w:tab w:val="left" w:pos="1418"/>
        </w:tabs>
        <w:rPr>
          <w:rFonts w:cs="Arial"/>
          <w:color w:val="000000"/>
          <w:kern w:val="30"/>
          <w:szCs w:val="24"/>
        </w:rPr>
      </w:pPr>
      <w:r>
        <w:rPr>
          <w:rFonts w:cs="Arial"/>
          <w:color w:val="000000"/>
          <w:kern w:val="30"/>
          <w:szCs w:val="24"/>
        </w:rPr>
        <w:t>8.</w:t>
      </w:r>
      <w:r w:rsidRPr="004B4B33">
        <w:rPr>
          <w:rFonts w:cs="Arial"/>
          <w:color w:val="000000"/>
          <w:kern w:val="30"/>
          <w:szCs w:val="24"/>
        </w:rPr>
        <w:tab/>
      </w:r>
      <w:r w:rsidRPr="008D1CFA">
        <w:rPr>
          <w:rFonts w:cs="Arial"/>
          <w:color w:val="000000"/>
          <w:kern w:val="30"/>
          <w:szCs w:val="24"/>
        </w:rPr>
        <w:t>EQC</w:t>
      </w:r>
      <w:r w:rsidRPr="004B4B33">
        <w:rPr>
          <w:rFonts w:cs="Arial"/>
          <w:color w:val="000000"/>
          <w:kern w:val="30"/>
          <w:szCs w:val="24"/>
        </w:rPr>
        <w:tab/>
        <w:t>Timeliness</w:t>
      </w:r>
    </w:p>
    <w:p w14:paraId="2721BE06" w14:textId="77777777" w:rsidR="005F2B9A" w:rsidRDefault="005F2B9A" w:rsidP="005F2B9A">
      <w:pPr>
        <w:tabs>
          <w:tab w:val="left" w:pos="426"/>
          <w:tab w:val="left" w:pos="1418"/>
        </w:tabs>
        <w:rPr>
          <w:rFonts w:cs="Arial"/>
          <w:color w:val="000000"/>
          <w:kern w:val="30"/>
          <w:szCs w:val="24"/>
        </w:rPr>
      </w:pPr>
    </w:p>
    <w:p w14:paraId="67887F6B" w14:textId="77777777" w:rsidR="00C129EF" w:rsidRPr="004B4B33" w:rsidRDefault="00C129EF" w:rsidP="005F2B9A">
      <w:pPr>
        <w:tabs>
          <w:tab w:val="left" w:pos="426"/>
          <w:tab w:val="left" w:pos="1418"/>
        </w:tabs>
        <w:rPr>
          <w:rFonts w:cs="Arial"/>
          <w:color w:val="000000"/>
          <w:kern w:val="30"/>
          <w:szCs w:val="24"/>
        </w:rPr>
      </w:pPr>
      <w:r>
        <w:rPr>
          <w:rFonts w:cs="Arial"/>
          <w:color w:val="000000"/>
          <w:kern w:val="30"/>
          <w:szCs w:val="24"/>
        </w:rPr>
        <w:t>9.</w:t>
      </w:r>
      <w:r w:rsidRPr="004B4B33">
        <w:rPr>
          <w:rFonts w:cs="Arial"/>
          <w:color w:val="000000"/>
          <w:kern w:val="30"/>
          <w:szCs w:val="24"/>
        </w:rPr>
        <w:tab/>
      </w:r>
      <w:r w:rsidRPr="008D1CFA">
        <w:rPr>
          <w:rFonts w:cs="Arial"/>
          <w:color w:val="000000"/>
          <w:kern w:val="30"/>
          <w:szCs w:val="24"/>
        </w:rPr>
        <w:t>EQC</w:t>
      </w:r>
      <w:r w:rsidRPr="004B4B33">
        <w:rPr>
          <w:rFonts w:cs="Arial"/>
          <w:color w:val="000000"/>
          <w:kern w:val="30"/>
          <w:szCs w:val="24"/>
        </w:rPr>
        <w:tab/>
        <w:t>Understandability</w:t>
      </w:r>
    </w:p>
    <w:p w14:paraId="5483A739" w14:textId="77777777" w:rsidR="005F2B9A" w:rsidRDefault="005F2B9A" w:rsidP="005F2B9A">
      <w:pPr>
        <w:tabs>
          <w:tab w:val="left" w:pos="426"/>
          <w:tab w:val="left" w:pos="1418"/>
        </w:tabs>
        <w:rPr>
          <w:rFonts w:cs="Arial"/>
          <w:color w:val="000000"/>
          <w:kern w:val="30"/>
          <w:szCs w:val="24"/>
        </w:rPr>
      </w:pPr>
    </w:p>
    <w:p w14:paraId="7A8D0CAD" w14:textId="77777777" w:rsidR="00C129EF" w:rsidRPr="004B4B33" w:rsidRDefault="00C129EF" w:rsidP="005F2B9A">
      <w:pPr>
        <w:tabs>
          <w:tab w:val="left" w:pos="426"/>
          <w:tab w:val="left" w:pos="1418"/>
        </w:tabs>
        <w:rPr>
          <w:rFonts w:cs="Arial"/>
          <w:color w:val="000000"/>
          <w:kern w:val="30"/>
          <w:szCs w:val="24"/>
        </w:rPr>
      </w:pPr>
      <w:r>
        <w:rPr>
          <w:rFonts w:cs="Arial"/>
          <w:color w:val="000000"/>
          <w:kern w:val="30"/>
          <w:szCs w:val="24"/>
        </w:rPr>
        <w:t>10.</w:t>
      </w:r>
      <w:r w:rsidRPr="004B4B33">
        <w:rPr>
          <w:rFonts w:cs="Arial"/>
          <w:color w:val="000000"/>
          <w:kern w:val="30"/>
          <w:szCs w:val="24"/>
        </w:rPr>
        <w:tab/>
      </w:r>
      <w:r w:rsidRPr="008D1CFA">
        <w:rPr>
          <w:rFonts w:cs="Arial"/>
          <w:color w:val="000000"/>
          <w:kern w:val="30"/>
          <w:szCs w:val="24"/>
        </w:rPr>
        <w:t>EQC</w:t>
      </w:r>
      <w:r w:rsidRPr="004B4B33">
        <w:rPr>
          <w:rFonts w:cs="Arial"/>
          <w:color w:val="000000"/>
          <w:kern w:val="30"/>
          <w:szCs w:val="24"/>
        </w:rPr>
        <w:tab/>
        <w:t>Verifiability</w:t>
      </w:r>
    </w:p>
    <w:bookmarkEnd w:id="8"/>
    <w:p w14:paraId="6E766A66" w14:textId="77777777" w:rsidR="00C129EF" w:rsidRPr="0032446B" w:rsidRDefault="00C129EF" w:rsidP="00BE52A8">
      <w:pPr>
        <w:pStyle w:val="Heading5"/>
        <w:keepNext w:val="0"/>
        <w:spacing w:after="0"/>
        <w:contextualSpacing/>
        <w:rPr>
          <w:b w:val="0"/>
        </w:rPr>
      </w:pPr>
    </w:p>
    <w:p w14:paraId="2FFEE9BA" w14:textId="77777777" w:rsidR="00C129EF" w:rsidRPr="0032446B" w:rsidRDefault="00C129EF" w:rsidP="00BE52A8">
      <w:pPr>
        <w:pStyle w:val="Heading5"/>
        <w:keepNext w:val="0"/>
        <w:spacing w:after="0"/>
        <w:contextualSpacing/>
        <w:rPr>
          <w:b w:val="0"/>
        </w:rPr>
      </w:pPr>
    </w:p>
    <w:p w14:paraId="717B112B" w14:textId="69D358D9" w:rsidR="002103E5" w:rsidRPr="002103E5" w:rsidRDefault="006E088C" w:rsidP="00BE52A8">
      <w:pPr>
        <w:pStyle w:val="Heading5"/>
        <w:keepNext w:val="0"/>
        <w:spacing w:after="0"/>
        <w:contextualSpacing/>
        <w:rPr>
          <w:b w:val="0"/>
        </w:rPr>
      </w:pPr>
      <w:r w:rsidRPr="00BE52A8">
        <w:t xml:space="preserve">Ex. </w:t>
      </w:r>
      <w:r w:rsidR="005937DD">
        <w:t>156</w:t>
      </w:r>
    </w:p>
    <w:p w14:paraId="194E84AD" w14:textId="77777777" w:rsidR="006E088C" w:rsidRPr="00BE52A8" w:rsidRDefault="006E088C" w:rsidP="004A7A87">
      <w:pPr>
        <w:contextualSpacing/>
      </w:pPr>
      <w:r w:rsidRPr="00BE52A8">
        <w:t>Insert the characteristics listed below that are associated with relevance and faithful representation</w:t>
      </w:r>
      <w:r w:rsidR="00F36126" w:rsidRPr="00BE52A8">
        <w:t>:</w:t>
      </w:r>
    </w:p>
    <w:p w14:paraId="7444A39B" w14:textId="77777777" w:rsidR="006E088C" w:rsidRPr="00BE52A8" w:rsidRDefault="006E088C" w:rsidP="0032446B">
      <w:pPr>
        <w:tabs>
          <w:tab w:val="left" w:pos="426"/>
          <w:tab w:val="left" w:pos="2835"/>
        </w:tabs>
        <w:spacing w:before="40"/>
      </w:pPr>
      <w:r w:rsidRPr="00BE52A8">
        <w:tab/>
        <w:t>Confirmatory value</w:t>
      </w:r>
      <w:r w:rsidRPr="00BE52A8">
        <w:tab/>
        <w:t>Materiality</w:t>
      </w:r>
    </w:p>
    <w:p w14:paraId="08456B72" w14:textId="6C047B15" w:rsidR="006E088C" w:rsidRPr="00BE52A8" w:rsidRDefault="006E088C" w:rsidP="0032446B">
      <w:pPr>
        <w:tabs>
          <w:tab w:val="left" w:pos="426"/>
          <w:tab w:val="left" w:pos="2835"/>
        </w:tabs>
        <w:spacing w:before="40"/>
      </w:pPr>
      <w:r w:rsidRPr="00BE52A8">
        <w:tab/>
        <w:t>Completeness</w:t>
      </w:r>
      <w:r w:rsidRPr="00BE52A8">
        <w:tab/>
        <w:t xml:space="preserve">Free from </w:t>
      </w:r>
      <w:r w:rsidR="006D5108">
        <w:t xml:space="preserve">material </w:t>
      </w:r>
      <w:r w:rsidRPr="00BE52A8">
        <w:t>error</w:t>
      </w:r>
    </w:p>
    <w:p w14:paraId="6A37AAE2" w14:textId="77777777" w:rsidR="006E088C" w:rsidRPr="00BE52A8" w:rsidRDefault="006E088C" w:rsidP="0032446B">
      <w:pPr>
        <w:tabs>
          <w:tab w:val="left" w:pos="426"/>
          <w:tab w:val="left" w:pos="2835"/>
        </w:tabs>
        <w:spacing w:before="40"/>
      </w:pPr>
      <w:r w:rsidRPr="00BE52A8">
        <w:tab/>
        <w:t>Neutral</w:t>
      </w:r>
      <w:r w:rsidRPr="00BE52A8">
        <w:tab/>
        <w:t>Predictive value</w:t>
      </w:r>
    </w:p>
    <w:p w14:paraId="74A3A253" w14:textId="77777777" w:rsidR="00320801" w:rsidRPr="00BE52A8" w:rsidRDefault="00320801" w:rsidP="00BE52A8">
      <w:pPr>
        <w:contextualSpacing/>
      </w:pPr>
    </w:p>
    <w:p w14:paraId="0F49D751" w14:textId="77777777" w:rsidR="00B95B95" w:rsidRPr="00B95B95" w:rsidRDefault="006E088C" w:rsidP="00BE52A8">
      <w:pPr>
        <w:tabs>
          <w:tab w:val="left" w:pos="1560"/>
          <w:tab w:val="left" w:pos="4820"/>
        </w:tabs>
        <w:contextualSpacing/>
      </w:pPr>
      <w:r w:rsidRPr="0032446B">
        <w:rPr>
          <w:b/>
        </w:rPr>
        <w:tab/>
      </w:r>
      <w:r w:rsidRPr="0032446B">
        <w:rPr>
          <w:b/>
          <w:u w:val="single"/>
        </w:rPr>
        <w:t>RELEVANCE</w:t>
      </w:r>
      <w:r w:rsidRPr="0032446B">
        <w:rPr>
          <w:b/>
        </w:rPr>
        <w:tab/>
      </w:r>
      <w:r w:rsidRPr="0032446B">
        <w:rPr>
          <w:b/>
          <w:u w:val="single"/>
        </w:rPr>
        <w:t>FAITHFUL REPRESENTATION</w:t>
      </w:r>
    </w:p>
    <w:p w14:paraId="79462B3C" w14:textId="6A566411" w:rsidR="006E088C" w:rsidRPr="00BE52A8" w:rsidRDefault="006E088C" w:rsidP="0032446B">
      <w:pPr>
        <w:tabs>
          <w:tab w:val="decimal" w:pos="426"/>
          <w:tab w:val="left" w:pos="851"/>
          <w:tab w:val="left" w:leader="underscore" w:pos="3960"/>
          <w:tab w:val="decimal" w:pos="4678"/>
          <w:tab w:val="left" w:pos="5103"/>
          <w:tab w:val="left" w:leader="underscore" w:pos="7920"/>
        </w:tabs>
        <w:spacing w:before="40"/>
      </w:pPr>
      <w:r w:rsidRPr="00BE52A8">
        <w:tab/>
        <w:t>1.</w:t>
      </w:r>
      <w:r w:rsidRPr="00BE52A8">
        <w:tab/>
      </w:r>
      <w:r w:rsidRPr="00BE52A8">
        <w:tab/>
      </w:r>
      <w:r w:rsidRPr="00BE52A8">
        <w:tab/>
        <w:t>1.</w:t>
      </w:r>
      <w:r w:rsidRPr="00BE52A8">
        <w:tab/>
      </w:r>
      <w:r w:rsidRPr="00BE52A8">
        <w:tab/>
      </w:r>
    </w:p>
    <w:p w14:paraId="13F5A279" w14:textId="77777777" w:rsidR="006E088C" w:rsidRPr="00BE52A8" w:rsidRDefault="006E088C" w:rsidP="0032446B">
      <w:pPr>
        <w:tabs>
          <w:tab w:val="decimal" w:pos="426"/>
          <w:tab w:val="left" w:pos="851"/>
          <w:tab w:val="left" w:leader="underscore" w:pos="3960"/>
          <w:tab w:val="decimal" w:pos="4678"/>
          <w:tab w:val="left" w:pos="5103"/>
          <w:tab w:val="left" w:leader="underscore" w:pos="7920"/>
        </w:tabs>
        <w:spacing w:before="40"/>
      </w:pPr>
      <w:r w:rsidRPr="00BE52A8">
        <w:tab/>
        <w:t>2.</w:t>
      </w:r>
      <w:r w:rsidRPr="00BE52A8">
        <w:tab/>
      </w:r>
      <w:r w:rsidRPr="00BE52A8">
        <w:tab/>
      </w:r>
      <w:r w:rsidRPr="00BE52A8">
        <w:tab/>
        <w:t>2.</w:t>
      </w:r>
      <w:r w:rsidRPr="00BE52A8">
        <w:tab/>
      </w:r>
      <w:r w:rsidRPr="00BE52A8">
        <w:tab/>
      </w:r>
    </w:p>
    <w:p w14:paraId="5166B13B" w14:textId="77777777" w:rsidR="006E088C" w:rsidRPr="00BE52A8" w:rsidRDefault="006E088C" w:rsidP="0032446B">
      <w:pPr>
        <w:tabs>
          <w:tab w:val="decimal" w:pos="426"/>
          <w:tab w:val="left" w:pos="851"/>
          <w:tab w:val="left" w:leader="underscore" w:pos="3960"/>
          <w:tab w:val="decimal" w:pos="4678"/>
          <w:tab w:val="left" w:pos="5103"/>
          <w:tab w:val="left" w:leader="underscore" w:pos="7920"/>
        </w:tabs>
        <w:spacing w:before="40"/>
      </w:pPr>
      <w:r w:rsidRPr="00BE52A8">
        <w:tab/>
        <w:t>3.</w:t>
      </w:r>
      <w:r w:rsidRPr="00BE52A8">
        <w:tab/>
      </w:r>
      <w:r w:rsidRPr="00BE52A8">
        <w:tab/>
      </w:r>
      <w:r w:rsidRPr="00BE52A8">
        <w:tab/>
        <w:t>3.</w:t>
      </w:r>
      <w:r w:rsidRPr="00BE52A8">
        <w:tab/>
      </w:r>
      <w:r w:rsidRPr="00BE52A8">
        <w:tab/>
      </w:r>
    </w:p>
    <w:p w14:paraId="6BAA03E4" w14:textId="77777777" w:rsidR="007154D4" w:rsidRPr="00BE52A8" w:rsidRDefault="007154D4" w:rsidP="00BE52A8">
      <w:pPr>
        <w:contextualSpacing/>
      </w:pPr>
    </w:p>
    <w:p w14:paraId="74642B66" w14:textId="189D8F82" w:rsidR="006E088C" w:rsidRPr="00BE52A8" w:rsidRDefault="006E088C"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Solution </w:t>
      </w:r>
      <w:r w:rsidR="005937DD">
        <w:t>156</w:t>
      </w:r>
      <w:r w:rsidR="005937DD" w:rsidRPr="00BE52A8">
        <w:t xml:space="preserve"> </w:t>
      </w:r>
      <w:r w:rsidRPr="00BE52A8">
        <w:rPr>
          <w:b w:val="0"/>
        </w:rPr>
        <w:t>(5 min.)</w:t>
      </w:r>
    </w:p>
    <w:p w14:paraId="0F944944" w14:textId="77777777" w:rsidR="00B95B95" w:rsidRPr="00B95B95" w:rsidRDefault="006E088C" w:rsidP="00BE52A8">
      <w:pPr>
        <w:tabs>
          <w:tab w:val="left" w:pos="993"/>
          <w:tab w:val="left" w:pos="4820"/>
        </w:tabs>
        <w:contextualSpacing/>
      </w:pPr>
      <w:r w:rsidRPr="0032446B">
        <w:rPr>
          <w:b/>
        </w:rPr>
        <w:tab/>
      </w:r>
      <w:r w:rsidRPr="0032446B">
        <w:rPr>
          <w:b/>
          <w:u w:val="single"/>
        </w:rPr>
        <w:t>RELEVANCE</w:t>
      </w:r>
      <w:r w:rsidRPr="0032446B">
        <w:rPr>
          <w:b/>
        </w:rPr>
        <w:tab/>
      </w:r>
      <w:r w:rsidRPr="0032446B">
        <w:rPr>
          <w:b/>
          <w:u w:val="single"/>
        </w:rPr>
        <w:t>FAITHFUL REPRESENTATION</w:t>
      </w:r>
    </w:p>
    <w:p w14:paraId="12364220" w14:textId="6F973974" w:rsidR="006E088C" w:rsidRPr="00BE52A8" w:rsidRDefault="006E088C" w:rsidP="00BE52A8">
      <w:pPr>
        <w:tabs>
          <w:tab w:val="decimal" w:pos="426"/>
          <w:tab w:val="left" w:pos="851"/>
          <w:tab w:val="decimal" w:pos="4678"/>
          <w:tab w:val="left" w:pos="5103"/>
        </w:tabs>
        <w:contextualSpacing/>
      </w:pPr>
      <w:r w:rsidRPr="00BE52A8">
        <w:tab/>
        <w:t>1.</w:t>
      </w:r>
      <w:r w:rsidRPr="00BE52A8">
        <w:tab/>
        <w:t>Confirmatory value</w:t>
      </w:r>
      <w:r w:rsidRPr="00BE52A8">
        <w:tab/>
        <w:t>1.</w:t>
      </w:r>
      <w:r w:rsidRPr="00BE52A8">
        <w:tab/>
        <w:t xml:space="preserve">Free from </w:t>
      </w:r>
      <w:r w:rsidR="006D5108">
        <w:t xml:space="preserve">material </w:t>
      </w:r>
      <w:r w:rsidRPr="00BE52A8">
        <w:t>error</w:t>
      </w:r>
    </w:p>
    <w:p w14:paraId="46937248" w14:textId="77777777" w:rsidR="00084F1C" w:rsidRPr="00BE52A8" w:rsidRDefault="00084F1C" w:rsidP="00BE52A8">
      <w:pPr>
        <w:tabs>
          <w:tab w:val="decimal" w:pos="426"/>
          <w:tab w:val="left" w:pos="851"/>
          <w:tab w:val="decimal" w:pos="4678"/>
          <w:tab w:val="left" w:pos="5103"/>
        </w:tabs>
        <w:contextualSpacing/>
      </w:pPr>
    </w:p>
    <w:p w14:paraId="219417E3" w14:textId="77777777" w:rsidR="006E088C" w:rsidRPr="00BE52A8" w:rsidRDefault="006E088C" w:rsidP="00BE52A8">
      <w:pPr>
        <w:tabs>
          <w:tab w:val="decimal" w:pos="426"/>
          <w:tab w:val="left" w:pos="851"/>
          <w:tab w:val="decimal" w:pos="4678"/>
          <w:tab w:val="left" w:pos="5103"/>
        </w:tabs>
        <w:contextualSpacing/>
      </w:pPr>
      <w:r w:rsidRPr="00BE52A8">
        <w:tab/>
        <w:t>2.</w:t>
      </w:r>
      <w:r w:rsidRPr="00BE52A8">
        <w:tab/>
        <w:t>Predictive value</w:t>
      </w:r>
      <w:r w:rsidRPr="00BE52A8">
        <w:tab/>
        <w:t>2.</w:t>
      </w:r>
      <w:r w:rsidRPr="00BE52A8">
        <w:tab/>
        <w:t>Completeness</w:t>
      </w:r>
    </w:p>
    <w:p w14:paraId="4965303D" w14:textId="77777777" w:rsidR="00084F1C" w:rsidRPr="00BE52A8" w:rsidRDefault="00084F1C" w:rsidP="00BE52A8">
      <w:pPr>
        <w:tabs>
          <w:tab w:val="decimal" w:pos="426"/>
          <w:tab w:val="left" w:pos="851"/>
          <w:tab w:val="decimal" w:pos="4678"/>
          <w:tab w:val="left" w:pos="5103"/>
        </w:tabs>
        <w:contextualSpacing/>
      </w:pPr>
    </w:p>
    <w:p w14:paraId="49F866A8" w14:textId="77777777" w:rsidR="006E088C" w:rsidRPr="00BE52A8" w:rsidRDefault="006E088C" w:rsidP="00BE52A8">
      <w:pPr>
        <w:tabs>
          <w:tab w:val="decimal" w:pos="426"/>
          <w:tab w:val="left" w:pos="851"/>
          <w:tab w:val="decimal" w:pos="4678"/>
          <w:tab w:val="left" w:pos="5103"/>
        </w:tabs>
        <w:contextualSpacing/>
      </w:pPr>
      <w:r w:rsidRPr="00BE52A8">
        <w:tab/>
        <w:t>3.</w:t>
      </w:r>
      <w:r w:rsidRPr="00BE52A8">
        <w:tab/>
        <w:t>Materiality</w:t>
      </w:r>
      <w:r w:rsidRPr="00BE52A8">
        <w:tab/>
        <w:t>3.</w:t>
      </w:r>
      <w:r w:rsidRPr="00BE52A8">
        <w:tab/>
        <w:t>Neutral</w:t>
      </w:r>
    </w:p>
    <w:p w14:paraId="59871458" w14:textId="77777777" w:rsidR="006E088C" w:rsidRPr="00BE52A8" w:rsidRDefault="006E088C" w:rsidP="00BE52A8">
      <w:pPr>
        <w:contextualSpacing/>
      </w:pPr>
    </w:p>
    <w:p w14:paraId="2E246197" w14:textId="77777777" w:rsidR="007154D4" w:rsidRPr="00BE52A8" w:rsidRDefault="007154D4" w:rsidP="00BE52A8">
      <w:pPr>
        <w:contextualSpacing/>
      </w:pPr>
    </w:p>
    <w:p w14:paraId="44C0ADBB" w14:textId="3DDD069E" w:rsidR="002103E5" w:rsidRPr="002103E5" w:rsidRDefault="006E088C" w:rsidP="00BE52A8">
      <w:pPr>
        <w:pStyle w:val="Heading5"/>
        <w:keepNext w:val="0"/>
        <w:spacing w:after="0"/>
        <w:contextualSpacing/>
        <w:rPr>
          <w:b w:val="0"/>
        </w:rPr>
      </w:pPr>
      <w:r w:rsidRPr="006435FA">
        <w:t xml:space="preserve">Ex. </w:t>
      </w:r>
      <w:r w:rsidR="005937DD" w:rsidRPr="006435FA">
        <w:t>15</w:t>
      </w:r>
      <w:r w:rsidR="005937DD">
        <w:t>7</w:t>
      </w:r>
    </w:p>
    <w:p w14:paraId="2ED5AA8A" w14:textId="77777777" w:rsidR="006E088C" w:rsidRPr="00BE52A8" w:rsidRDefault="006E088C" w:rsidP="00BE52A8">
      <w:pPr>
        <w:contextualSpacing/>
        <w:jc w:val="both"/>
      </w:pPr>
      <w:r w:rsidRPr="00BE52A8">
        <w:t>The following terms relate to the characteristics of useful information. Match the key letter of the correct term with the descriptive statement below</w:t>
      </w:r>
      <w:r w:rsidR="006E5E7A">
        <w:t>:</w:t>
      </w:r>
    </w:p>
    <w:p w14:paraId="55FC2E2C" w14:textId="77777777" w:rsidR="006E088C" w:rsidRPr="00BE52A8" w:rsidRDefault="006E088C" w:rsidP="0032446B">
      <w:pPr>
        <w:tabs>
          <w:tab w:val="left" w:pos="426"/>
          <w:tab w:val="left" w:pos="851"/>
          <w:tab w:val="left" w:pos="4536"/>
          <w:tab w:val="left" w:pos="4962"/>
        </w:tabs>
        <w:spacing w:before="40"/>
        <w:jc w:val="both"/>
      </w:pPr>
      <w:r w:rsidRPr="00BE52A8">
        <w:lastRenderedPageBreak/>
        <w:t>(a)</w:t>
      </w:r>
      <w:r w:rsidRPr="00BE52A8">
        <w:tab/>
        <w:t>Confirmatory value</w:t>
      </w:r>
    </w:p>
    <w:p w14:paraId="4684371C" w14:textId="77777777" w:rsidR="006E088C" w:rsidRPr="00BE52A8" w:rsidRDefault="006E088C" w:rsidP="0032446B">
      <w:pPr>
        <w:tabs>
          <w:tab w:val="left" w:pos="426"/>
          <w:tab w:val="left" w:pos="851"/>
          <w:tab w:val="left" w:pos="4536"/>
          <w:tab w:val="left" w:pos="4962"/>
        </w:tabs>
        <w:spacing w:before="40"/>
        <w:jc w:val="both"/>
      </w:pPr>
      <w:r w:rsidRPr="00BE52A8">
        <w:t>(b)</w:t>
      </w:r>
      <w:r w:rsidRPr="00BE52A8">
        <w:tab/>
        <w:t>Neutral</w:t>
      </w:r>
    </w:p>
    <w:p w14:paraId="594300F1" w14:textId="77777777" w:rsidR="006E088C" w:rsidRPr="00BE52A8" w:rsidRDefault="006E088C" w:rsidP="0032446B">
      <w:pPr>
        <w:tabs>
          <w:tab w:val="left" w:pos="426"/>
          <w:tab w:val="left" w:pos="851"/>
          <w:tab w:val="left" w:pos="4536"/>
          <w:tab w:val="left" w:pos="4962"/>
        </w:tabs>
        <w:spacing w:before="40"/>
        <w:jc w:val="both"/>
      </w:pPr>
      <w:r w:rsidRPr="00BE52A8">
        <w:t>(c)</w:t>
      </w:r>
      <w:r w:rsidRPr="00BE52A8">
        <w:tab/>
        <w:t>Predictive value</w:t>
      </w:r>
    </w:p>
    <w:p w14:paraId="7A87FA3C" w14:textId="77777777" w:rsidR="006E088C" w:rsidRPr="00BE52A8" w:rsidRDefault="006E088C" w:rsidP="0032446B">
      <w:pPr>
        <w:tabs>
          <w:tab w:val="left" w:pos="426"/>
          <w:tab w:val="left" w:pos="851"/>
          <w:tab w:val="left" w:pos="4536"/>
          <w:tab w:val="left" w:pos="4962"/>
        </w:tabs>
        <w:spacing w:before="40"/>
        <w:jc w:val="both"/>
      </w:pPr>
      <w:r w:rsidRPr="00BE52A8">
        <w:t>(d)</w:t>
      </w:r>
      <w:r w:rsidRPr="00BE52A8">
        <w:tab/>
        <w:t>Relevance</w:t>
      </w:r>
    </w:p>
    <w:p w14:paraId="4D97C416" w14:textId="77777777" w:rsidR="006E088C" w:rsidRDefault="006E5E7A" w:rsidP="0032446B">
      <w:pPr>
        <w:tabs>
          <w:tab w:val="left" w:pos="426"/>
          <w:tab w:val="left" w:pos="1080"/>
          <w:tab w:val="left" w:pos="1440"/>
          <w:tab w:val="left" w:pos="5040"/>
          <w:tab w:val="left" w:pos="5400"/>
        </w:tabs>
        <w:spacing w:before="40"/>
        <w:jc w:val="both"/>
      </w:pPr>
      <w:r w:rsidRPr="00BE52A8">
        <w:t>(e)</w:t>
      </w:r>
      <w:r w:rsidRPr="00BE52A8">
        <w:tab/>
        <w:t>Faithful representation</w:t>
      </w:r>
    </w:p>
    <w:p w14:paraId="524A563C" w14:textId="77777777" w:rsidR="006E5E7A" w:rsidRDefault="006E5E7A" w:rsidP="0032446B">
      <w:pPr>
        <w:tabs>
          <w:tab w:val="left" w:pos="426"/>
          <w:tab w:val="left" w:pos="1080"/>
          <w:tab w:val="left" w:pos="1440"/>
          <w:tab w:val="left" w:pos="5040"/>
          <w:tab w:val="left" w:pos="5400"/>
        </w:tabs>
        <w:spacing w:before="40"/>
        <w:jc w:val="both"/>
      </w:pPr>
      <w:r w:rsidRPr="00BE52A8">
        <w:t>(f)</w:t>
      </w:r>
      <w:r w:rsidRPr="00BE52A8">
        <w:tab/>
        <w:t>Timeliness</w:t>
      </w:r>
    </w:p>
    <w:p w14:paraId="08DB1843" w14:textId="77777777" w:rsidR="006E5E7A" w:rsidRDefault="006E5E7A" w:rsidP="0032446B">
      <w:pPr>
        <w:tabs>
          <w:tab w:val="left" w:pos="426"/>
          <w:tab w:val="left" w:pos="1080"/>
          <w:tab w:val="left" w:pos="1440"/>
          <w:tab w:val="left" w:pos="5040"/>
          <w:tab w:val="left" w:pos="5400"/>
        </w:tabs>
        <w:spacing w:before="40"/>
        <w:jc w:val="both"/>
      </w:pPr>
      <w:r w:rsidRPr="00BE52A8">
        <w:t>(g)</w:t>
      </w:r>
      <w:r w:rsidRPr="00BE52A8">
        <w:tab/>
        <w:t>Verifiability</w:t>
      </w:r>
    </w:p>
    <w:p w14:paraId="583E7B5C" w14:textId="77777777" w:rsidR="006E5E7A" w:rsidRPr="00BE52A8" w:rsidRDefault="006E5E7A" w:rsidP="00BE52A8">
      <w:pPr>
        <w:tabs>
          <w:tab w:val="left" w:pos="1080"/>
          <w:tab w:val="left" w:pos="1440"/>
          <w:tab w:val="left" w:pos="5040"/>
          <w:tab w:val="left" w:pos="5400"/>
        </w:tabs>
        <w:contextualSpacing/>
        <w:jc w:val="both"/>
      </w:pPr>
    </w:p>
    <w:p w14:paraId="700F5B06" w14:textId="77777777" w:rsidR="006E088C" w:rsidRPr="00BE52A8" w:rsidRDefault="006E088C" w:rsidP="0032446B">
      <w:pPr>
        <w:tabs>
          <w:tab w:val="left" w:pos="720"/>
        </w:tabs>
        <w:spacing w:before="40"/>
        <w:ind w:left="1077" w:hanging="1077"/>
        <w:jc w:val="both"/>
      </w:pPr>
      <w:r w:rsidRPr="00BE52A8">
        <w:t>_____</w:t>
      </w:r>
      <w:r w:rsidRPr="00BE52A8">
        <w:tab/>
        <w:t>1.</w:t>
      </w:r>
      <w:r w:rsidRPr="00BE52A8">
        <w:tab/>
        <w:t>Accounting information cannot be selected, prepared, or presented to favour one set of interested users over another.</w:t>
      </w:r>
    </w:p>
    <w:p w14:paraId="1823F6E2" w14:textId="77777777" w:rsidR="006E088C" w:rsidRPr="00BE52A8" w:rsidRDefault="006E088C" w:rsidP="0032446B">
      <w:pPr>
        <w:tabs>
          <w:tab w:val="left" w:pos="720"/>
        </w:tabs>
        <w:spacing w:before="40"/>
        <w:ind w:left="1077" w:hanging="1077"/>
      </w:pPr>
      <w:r w:rsidRPr="00BE52A8">
        <w:t>_____</w:t>
      </w:r>
      <w:r w:rsidRPr="00BE52A8">
        <w:tab/>
        <w:t>2.</w:t>
      </w:r>
      <w:r w:rsidRPr="00BE52A8">
        <w:tab/>
        <w:t>Providing information in time to make decisions</w:t>
      </w:r>
    </w:p>
    <w:p w14:paraId="36C2FFC3" w14:textId="77777777" w:rsidR="006E088C" w:rsidRPr="00BE52A8" w:rsidRDefault="006E088C" w:rsidP="0032446B">
      <w:pPr>
        <w:tabs>
          <w:tab w:val="left" w:pos="720"/>
        </w:tabs>
        <w:spacing w:before="40"/>
        <w:ind w:left="1077" w:hanging="1077"/>
        <w:jc w:val="both"/>
      </w:pPr>
      <w:r w:rsidRPr="00BE52A8">
        <w:t>_____</w:t>
      </w:r>
      <w:r w:rsidRPr="00BE52A8">
        <w:tab/>
        <w:t>3.</w:t>
      </w:r>
      <w:r w:rsidRPr="00BE52A8">
        <w:tab/>
        <w:t>Providing information that can be confirmed or du</w:t>
      </w:r>
      <w:r w:rsidR="00320801" w:rsidRPr="00BE52A8">
        <w:t>plicated by independent parties</w:t>
      </w:r>
    </w:p>
    <w:p w14:paraId="71DAB680" w14:textId="77777777" w:rsidR="006E088C" w:rsidRPr="00BE52A8" w:rsidRDefault="006E088C" w:rsidP="0032446B">
      <w:pPr>
        <w:tabs>
          <w:tab w:val="left" w:pos="720"/>
        </w:tabs>
        <w:spacing w:before="40"/>
        <w:ind w:left="1077" w:hanging="1077"/>
        <w:jc w:val="both"/>
      </w:pPr>
      <w:r w:rsidRPr="00BE52A8">
        <w:t>_____</w:t>
      </w:r>
      <w:r w:rsidRPr="00BE52A8">
        <w:tab/>
        <w:t>4.</w:t>
      </w:r>
      <w:r w:rsidRPr="00BE52A8">
        <w:tab/>
        <w:t>Providing information that would make a dif</w:t>
      </w:r>
      <w:r w:rsidR="00320801" w:rsidRPr="00BE52A8">
        <w:t>ference in a business decision</w:t>
      </w:r>
    </w:p>
    <w:p w14:paraId="6E984475" w14:textId="77777777" w:rsidR="006E088C" w:rsidRPr="00BE52A8" w:rsidRDefault="006E088C" w:rsidP="0032446B">
      <w:pPr>
        <w:tabs>
          <w:tab w:val="left" w:pos="720"/>
        </w:tabs>
        <w:spacing w:before="40"/>
        <w:ind w:left="1077" w:hanging="1077"/>
        <w:jc w:val="both"/>
      </w:pPr>
      <w:r w:rsidRPr="00BE52A8">
        <w:t>_____</w:t>
      </w:r>
      <w:r w:rsidRPr="00BE52A8">
        <w:tab/>
        <w:t>5.</w:t>
      </w:r>
      <w:r w:rsidRPr="00BE52A8">
        <w:tab/>
        <w:t>Providing information that</w:t>
      </w:r>
      <w:r w:rsidR="00320801" w:rsidRPr="00BE52A8">
        <w:t xml:space="preserve"> represents economic reality</w:t>
      </w:r>
    </w:p>
    <w:p w14:paraId="6287355D" w14:textId="77777777" w:rsidR="006E088C" w:rsidRPr="00BE52A8" w:rsidRDefault="006E088C" w:rsidP="0032446B">
      <w:pPr>
        <w:tabs>
          <w:tab w:val="left" w:pos="720"/>
        </w:tabs>
        <w:spacing w:before="40"/>
        <w:ind w:left="1077" w:hanging="1077"/>
        <w:jc w:val="both"/>
      </w:pPr>
      <w:r w:rsidRPr="00BE52A8">
        <w:t>_____</w:t>
      </w:r>
      <w:r w:rsidRPr="00BE52A8">
        <w:tab/>
        <w:t>6.</w:t>
      </w:r>
      <w:r w:rsidRPr="00BE52A8">
        <w:tab/>
        <w:t>Helping</w:t>
      </w:r>
      <w:r w:rsidR="00320801" w:rsidRPr="00BE52A8">
        <w:t xml:space="preserve"> evaluate prior decisions</w:t>
      </w:r>
    </w:p>
    <w:p w14:paraId="78170A2C" w14:textId="77777777" w:rsidR="007154D4" w:rsidRPr="00BE52A8" w:rsidRDefault="007154D4" w:rsidP="00BE52A8">
      <w:pPr>
        <w:contextualSpacing/>
        <w:jc w:val="both"/>
      </w:pPr>
    </w:p>
    <w:p w14:paraId="26EE2E93" w14:textId="6F4B8230" w:rsidR="006E088C" w:rsidRPr="00BE52A8" w:rsidRDefault="006E088C"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Solution </w:t>
      </w:r>
      <w:r w:rsidR="005937DD">
        <w:t>157</w:t>
      </w:r>
      <w:r w:rsidR="005937DD" w:rsidRPr="00BE52A8">
        <w:t xml:space="preserve"> </w:t>
      </w:r>
      <w:r w:rsidRPr="00BE52A8">
        <w:rPr>
          <w:b w:val="0"/>
        </w:rPr>
        <w:t>(5 min.)</w:t>
      </w:r>
    </w:p>
    <w:p w14:paraId="1A7D8928" w14:textId="77777777" w:rsidR="006E088C" w:rsidRPr="00BE52A8" w:rsidRDefault="006E088C" w:rsidP="00BE52A8">
      <w:pPr>
        <w:tabs>
          <w:tab w:val="left" w:pos="426"/>
          <w:tab w:val="left" w:pos="1080"/>
          <w:tab w:val="left" w:pos="4680"/>
          <w:tab w:val="left" w:pos="5040"/>
        </w:tabs>
        <w:contextualSpacing/>
      </w:pPr>
      <w:r w:rsidRPr="00BE52A8">
        <w:t>1.</w:t>
      </w:r>
      <w:r w:rsidRPr="00BE52A8">
        <w:tab/>
        <w:t>(b)</w:t>
      </w:r>
    </w:p>
    <w:p w14:paraId="5D038F82" w14:textId="77777777" w:rsidR="00320801" w:rsidRPr="00BE52A8" w:rsidRDefault="00320801" w:rsidP="00BE52A8">
      <w:pPr>
        <w:tabs>
          <w:tab w:val="left" w:pos="426"/>
          <w:tab w:val="left" w:pos="1080"/>
          <w:tab w:val="left" w:pos="4680"/>
          <w:tab w:val="left" w:pos="5040"/>
        </w:tabs>
        <w:contextualSpacing/>
      </w:pPr>
    </w:p>
    <w:p w14:paraId="6CA54F1B" w14:textId="77777777" w:rsidR="006E088C" w:rsidRPr="00BE52A8" w:rsidRDefault="006E088C" w:rsidP="00BE52A8">
      <w:pPr>
        <w:tabs>
          <w:tab w:val="left" w:pos="426"/>
          <w:tab w:val="left" w:pos="1080"/>
          <w:tab w:val="left" w:pos="4680"/>
          <w:tab w:val="left" w:pos="5040"/>
        </w:tabs>
        <w:contextualSpacing/>
      </w:pPr>
      <w:r w:rsidRPr="00BE52A8">
        <w:t>2.</w:t>
      </w:r>
      <w:r w:rsidRPr="00BE52A8">
        <w:tab/>
        <w:t>(f)</w:t>
      </w:r>
    </w:p>
    <w:p w14:paraId="1CD8B9B2" w14:textId="77777777" w:rsidR="00320801" w:rsidRPr="00BE52A8" w:rsidRDefault="00320801" w:rsidP="00BE52A8">
      <w:pPr>
        <w:tabs>
          <w:tab w:val="left" w:pos="426"/>
          <w:tab w:val="left" w:pos="1080"/>
          <w:tab w:val="left" w:pos="4680"/>
          <w:tab w:val="left" w:pos="5040"/>
        </w:tabs>
        <w:contextualSpacing/>
      </w:pPr>
    </w:p>
    <w:p w14:paraId="415890F2" w14:textId="77777777" w:rsidR="006E088C" w:rsidRPr="00BE52A8" w:rsidRDefault="006E088C" w:rsidP="00BE52A8">
      <w:pPr>
        <w:tabs>
          <w:tab w:val="left" w:pos="426"/>
          <w:tab w:val="left" w:pos="1080"/>
          <w:tab w:val="left" w:pos="4680"/>
          <w:tab w:val="left" w:pos="5040"/>
        </w:tabs>
        <w:contextualSpacing/>
      </w:pPr>
      <w:r w:rsidRPr="00BE52A8">
        <w:t>3.</w:t>
      </w:r>
      <w:r w:rsidRPr="00BE52A8">
        <w:tab/>
        <w:t>(g)</w:t>
      </w:r>
    </w:p>
    <w:p w14:paraId="7DBD5EFD" w14:textId="77777777" w:rsidR="00320801" w:rsidRPr="00BE52A8" w:rsidRDefault="00320801" w:rsidP="00BE52A8">
      <w:pPr>
        <w:tabs>
          <w:tab w:val="left" w:pos="426"/>
        </w:tabs>
        <w:contextualSpacing/>
        <w:jc w:val="both"/>
      </w:pPr>
    </w:p>
    <w:p w14:paraId="64F21043" w14:textId="77777777" w:rsidR="006E088C" w:rsidRPr="00BE52A8" w:rsidRDefault="00320801" w:rsidP="00BE52A8">
      <w:pPr>
        <w:tabs>
          <w:tab w:val="left" w:pos="426"/>
        </w:tabs>
        <w:contextualSpacing/>
        <w:jc w:val="both"/>
      </w:pPr>
      <w:r w:rsidRPr="00BE52A8">
        <w:t>4.</w:t>
      </w:r>
      <w:r w:rsidRPr="00BE52A8">
        <w:tab/>
        <w:t>(d)</w:t>
      </w:r>
    </w:p>
    <w:p w14:paraId="3566BA06" w14:textId="77777777" w:rsidR="00320801" w:rsidRPr="00BE52A8" w:rsidRDefault="00320801" w:rsidP="00BE52A8">
      <w:pPr>
        <w:tabs>
          <w:tab w:val="left" w:pos="426"/>
        </w:tabs>
        <w:contextualSpacing/>
        <w:jc w:val="both"/>
      </w:pPr>
    </w:p>
    <w:p w14:paraId="40FB504C" w14:textId="77777777" w:rsidR="00320801" w:rsidRPr="00BE52A8" w:rsidRDefault="00320801" w:rsidP="00BE52A8">
      <w:pPr>
        <w:tabs>
          <w:tab w:val="left" w:pos="426"/>
        </w:tabs>
        <w:contextualSpacing/>
        <w:jc w:val="both"/>
      </w:pPr>
      <w:r w:rsidRPr="00BE52A8">
        <w:t>5.</w:t>
      </w:r>
      <w:r w:rsidRPr="00BE52A8">
        <w:tab/>
        <w:t>(e)</w:t>
      </w:r>
    </w:p>
    <w:p w14:paraId="04443E77" w14:textId="77777777" w:rsidR="00320801" w:rsidRPr="00BE52A8" w:rsidRDefault="00320801" w:rsidP="00BE52A8">
      <w:pPr>
        <w:tabs>
          <w:tab w:val="left" w:pos="426"/>
        </w:tabs>
        <w:contextualSpacing/>
        <w:jc w:val="both"/>
      </w:pPr>
    </w:p>
    <w:p w14:paraId="491D2050" w14:textId="77777777" w:rsidR="00320801" w:rsidRPr="00BE52A8" w:rsidRDefault="00320801" w:rsidP="00BE52A8">
      <w:pPr>
        <w:tabs>
          <w:tab w:val="left" w:pos="426"/>
        </w:tabs>
        <w:contextualSpacing/>
        <w:jc w:val="both"/>
      </w:pPr>
      <w:r w:rsidRPr="00BE52A8">
        <w:t>6.</w:t>
      </w:r>
      <w:r w:rsidRPr="00BE52A8">
        <w:tab/>
        <w:t>(a)</w:t>
      </w:r>
    </w:p>
    <w:p w14:paraId="7D6D8908" w14:textId="77777777" w:rsidR="00320801" w:rsidRPr="00BE52A8" w:rsidRDefault="00320801" w:rsidP="00BE52A8">
      <w:pPr>
        <w:contextualSpacing/>
        <w:jc w:val="both"/>
      </w:pPr>
    </w:p>
    <w:p w14:paraId="6E2EEE4A" w14:textId="77777777" w:rsidR="006E088C" w:rsidRPr="00BE52A8" w:rsidRDefault="006E088C" w:rsidP="00BE52A8">
      <w:pPr>
        <w:contextualSpacing/>
        <w:jc w:val="both"/>
      </w:pPr>
    </w:p>
    <w:p w14:paraId="19788CCA" w14:textId="4A3B0490" w:rsidR="002103E5" w:rsidRPr="002103E5" w:rsidRDefault="006E088C" w:rsidP="00BE52A8">
      <w:pPr>
        <w:pStyle w:val="Heading5"/>
        <w:keepNext w:val="0"/>
        <w:spacing w:after="0"/>
        <w:contextualSpacing/>
        <w:rPr>
          <w:b w:val="0"/>
        </w:rPr>
      </w:pPr>
      <w:r w:rsidRPr="00BE52A8">
        <w:t xml:space="preserve">Ex. </w:t>
      </w:r>
      <w:r w:rsidR="005937DD">
        <w:t>158</w:t>
      </w:r>
    </w:p>
    <w:p w14:paraId="40BDD742" w14:textId="77777777" w:rsidR="006E088C" w:rsidRPr="00BE52A8" w:rsidRDefault="006E088C" w:rsidP="00BE52A8">
      <w:pPr>
        <w:contextualSpacing/>
        <w:jc w:val="both"/>
      </w:pPr>
      <w:r w:rsidRPr="00BE52A8">
        <w:t xml:space="preserve">For each of the independent situations described below, list the </w:t>
      </w:r>
      <w:r w:rsidR="00CC6BCB" w:rsidRPr="00BE52A8">
        <w:t xml:space="preserve">fundamental or enhancing </w:t>
      </w:r>
      <w:r w:rsidRPr="00BE52A8">
        <w:t>qualitative characteristic that has been violated, if any. List only one term for each case.</w:t>
      </w:r>
    </w:p>
    <w:p w14:paraId="4DF7C974" w14:textId="552AF316" w:rsidR="006E088C" w:rsidRPr="00BE52A8" w:rsidRDefault="006E088C" w:rsidP="0032446B">
      <w:pPr>
        <w:spacing w:before="40"/>
        <w:ind w:left="425" w:hanging="425"/>
        <w:jc w:val="both"/>
      </w:pPr>
      <w:r w:rsidRPr="00BE52A8">
        <w:t>(a)</w:t>
      </w:r>
      <w:r w:rsidRPr="00BE52A8">
        <w:tab/>
        <w:t xml:space="preserve">Brunswick </w:t>
      </w:r>
      <w:r w:rsidR="00415124">
        <w:t>Ltd.</w:t>
      </w:r>
      <w:r w:rsidRPr="00BE52A8">
        <w:t xml:space="preserve"> is in its third year of operations and has yet to issue financial statements.</w:t>
      </w:r>
    </w:p>
    <w:p w14:paraId="35F8561C" w14:textId="77777777" w:rsidR="006E088C" w:rsidRPr="00BE52A8" w:rsidRDefault="006E088C" w:rsidP="0032446B">
      <w:pPr>
        <w:spacing w:before="40"/>
        <w:ind w:left="425" w:hanging="425"/>
        <w:jc w:val="both"/>
      </w:pPr>
      <w:r w:rsidRPr="00BE52A8">
        <w:t>(b)</w:t>
      </w:r>
      <w:r w:rsidRPr="00BE52A8">
        <w:tab/>
        <w:t>Ontario Corporation has used different methods for recording the cost of inventory. In the current year, the cost of goods sold is calculated based on the average cost of inventory. Last year, the cost of inventory was calculated based on the actual cost of each item sold. Next year, the company plans to change back to average cost.</w:t>
      </w:r>
    </w:p>
    <w:p w14:paraId="130C4A63" w14:textId="03E074C6" w:rsidR="006E088C" w:rsidRPr="00BE52A8" w:rsidRDefault="006E088C" w:rsidP="0032446B">
      <w:pPr>
        <w:spacing w:before="40"/>
        <w:ind w:left="425" w:hanging="425"/>
        <w:jc w:val="both"/>
      </w:pPr>
      <w:r w:rsidRPr="00BE52A8">
        <w:t>(c)</w:t>
      </w:r>
      <w:r w:rsidRPr="00BE52A8">
        <w:tab/>
        <w:t xml:space="preserve">Manitoba Inc. is carrying inventory at its current </w:t>
      </w:r>
      <w:r w:rsidR="00B77FCA" w:rsidRPr="00BE52A8">
        <w:t>cost</w:t>
      </w:r>
      <w:r w:rsidRPr="00BE52A8">
        <w:t xml:space="preserve"> of $1</w:t>
      </w:r>
      <w:r w:rsidR="00B77FCA" w:rsidRPr="00BE52A8">
        <w:t>10</w:t>
      </w:r>
      <w:r w:rsidRPr="00BE52A8">
        <w:t>,000. The inventory ha</w:t>
      </w:r>
      <w:r w:rsidR="00B77FCA" w:rsidRPr="00BE52A8">
        <w:t xml:space="preserve">s a </w:t>
      </w:r>
      <w:r w:rsidR="00844804">
        <w:t>fair value</w:t>
      </w:r>
      <w:r w:rsidR="00B77FCA" w:rsidRPr="00BE52A8">
        <w:t xml:space="preserve"> of </w:t>
      </w:r>
      <w:r w:rsidRPr="00BE52A8">
        <w:t>$135,000.</w:t>
      </w:r>
    </w:p>
    <w:p w14:paraId="598E861D" w14:textId="77777777" w:rsidR="006E088C" w:rsidRPr="00BE52A8" w:rsidRDefault="006E088C" w:rsidP="0032446B">
      <w:pPr>
        <w:spacing w:before="40"/>
        <w:ind w:left="425" w:hanging="425"/>
        <w:jc w:val="both"/>
      </w:pPr>
      <w:r w:rsidRPr="00BE52A8">
        <w:t>(d)</w:t>
      </w:r>
      <w:r w:rsidRPr="00BE52A8">
        <w:tab/>
        <w:t>Saskatchewan Corporation expenses some inexpensive office equipment even though it has a useful life of more than one year.</w:t>
      </w:r>
    </w:p>
    <w:p w14:paraId="4BBBF1AF" w14:textId="77777777" w:rsidR="002103E5" w:rsidRPr="002103E5" w:rsidRDefault="002103E5" w:rsidP="00BE52A8">
      <w:pPr>
        <w:tabs>
          <w:tab w:val="left" w:pos="1800"/>
        </w:tabs>
        <w:contextualSpacing/>
      </w:pPr>
    </w:p>
    <w:p w14:paraId="043396AD" w14:textId="2435EC44" w:rsidR="006E088C" w:rsidRPr="00BE52A8" w:rsidRDefault="006E088C"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Solution </w:t>
      </w:r>
      <w:r w:rsidR="005937DD">
        <w:t>158</w:t>
      </w:r>
      <w:r w:rsidR="005937DD" w:rsidRPr="00BE52A8">
        <w:t xml:space="preserve"> </w:t>
      </w:r>
      <w:r w:rsidRPr="00BE52A8">
        <w:rPr>
          <w:b w:val="0"/>
        </w:rPr>
        <w:t>(5 min.)</w:t>
      </w:r>
    </w:p>
    <w:p w14:paraId="4A2824FE" w14:textId="77777777" w:rsidR="006E088C" w:rsidRPr="00BE52A8" w:rsidRDefault="006E088C" w:rsidP="00BE52A8">
      <w:pPr>
        <w:tabs>
          <w:tab w:val="left" w:pos="426"/>
          <w:tab w:val="left" w:pos="5760"/>
          <w:tab w:val="left" w:pos="6120"/>
        </w:tabs>
        <w:contextualSpacing/>
      </w:pPr>
      <w:r w:rsidRPr="00BE52A8">
        <w:t>(a)</w:t>
      </w:r>
      <w:r w:rsidRPr="00BE52A8">
        <w:tab/>
      </w:r>
      <w:r w:rsidR="00D51FAD" w:rsidRPr="00BE52A8">
        <w:t>T</w:t>
      </w:r>
      <w:r w:rsidRPr="00BE52A8">
        <w:t>imeliness</w:t>
      </w:r>
    </w:p>
    <w:p w14:paraId="011FFC51" w14:textId="77777777" w:rsidR="00320801" w:rsidRPr="00BE52A8" w:rsidRDefault="00320801" w:rsidP="00BE52A8">
      <w:pPr>
        <w:tabs>
          <w:tab w:val="left" w:pos="426"/>
          <w:tab w:val="left" w:pos="5760"/>
          <w:tab w:val="left" w:pos="6120"/>
        </w:tabs>
        <w:contextualSpacing/>
      </w:pPr>
    </w:p>
    <w:p w14:paraId="431F7350" w14:textId="77777777" w:rsidR="006E088C" w:rsidRPr="00BE52A8" w:rsidRDefault="006E088C" w:rsidP="00BE52A8">
      <w:pPr>
        <w:tabs>
          <w:tab w:val="left" w:pos="426"/>
          <w:tab w:val="left" w:pos="5760"/>
          <w:tab w:val="left" w:pos="6120"/>
        </w:tabs>
        <w:contextualSpacing/>
      </w:pPr>
      <w:r w:rsidRPr="00BE52A8">
        <w:t>(b)</w:t>
      </w:r>
      <w:r w:rsidRPr="00BE52A8">
        <w:tab/>
        <w:t>Co</w:t>
      </w:r>
      <w:r w:rsidR="00E8575B" w:rsidRPr="00BE52A8">
        <w:t>mparability</w:t>
      </w:r>
      <w:r w:rsidR="00730294" w:rsidRPr="00BE52A8">
        <w:t xml:space="preserve"> (consistency)</w:t>
      </w:r>
    </w:p>
    <w:p w14:paraId="28978D45" w14:textId="77777777" w:rsidR="00320801" w:rsidRPr="00BE52A8" w:rsidRDefault="00320801" w:rsidP="00BE52A8">
      <w:pPr>
        <w:tabs>
          <w:tab w:val="left" w:pos="426"/>
          <w:tab w:val="left" w:pos="5760"/>
          <w:tab w:val="left" w:pos="6120"/>
        </w:tabs>
        <w:contextualSpacing/>
      </w:pPr>
    </w:p>
    <w:p w14:paraId="591360C3" w14:textId="77777777" w:rsidR="00845E71" w:rsidRPr="00BE52A8" w:rsidRDefault="006E088C" w:rsidP="00BE52A8">
      <w:pPr>
        <w:tabs>
          <w:tab w:val="left" w:pos="426"/>
          <w:tab w:val="left" w:pos="5760"/>
          <w:tab w:val="left" w:pos="6120"/>
        </w:tabs>
        <w:contextualSpacing/>
      </w:pPr>
      <w:r w:rsidRPr="00BE52A8">
        <w:lastRenderedPageBreak/>
        <w:t>(c)</w:t>
      </w:r>
      <w:r w:rsidRPr="00BE52A8">
        <w:tab/>
        <w:t>No violation</w:t>
      </w:r>
    </w:p>
    <w:p w14:paraId="57740ABB" w14:textId="77777777" w:rsidR="00320801" w:rsidRPr="00BE52A8" w:rsidRDefault="00320801" w:rsidP="00BE52A8">
      <w:pPr>
        <w:tabs>
          <w:tab w:val="left" w:pos="426"/>
          <w:tab w:val="left" w:pos="5760"/>
          <w:tab w:val="left" w:pos="6120"/>
        </w:tabs>
        <w:contextualSpacing/>
      </w:pPr>
    </w:p>
    <w:p w14:paraId="19CC855F" w14:textId="77777777" w:rsidR="006E088C" w:rsidRPr="00BE52A8" w:rsidRDefault="006E5E7A" w:rsidP="006E5E7A">
      <w:pPr>
        <w:tabs>
          <w:tab w:val="left" w:pos="426"/>
          <w:tab w:val="left" w:pos="5760"/>
          <w:tab w:val="left" w:pos="6120"/>
        </w:tabs>
      </w:pPr>
      <w:r>
        <w:t>(d)</w:t>
      </w:r>
      <w:r>
        <w:tab/>
      </w:r>
      <w:r w:rsidR="006E088C" w:rsidRPr="00BE52A8">
        <w:t>No violation (materiality)</w:t>
      </w:r>
    </w:p>
    <w:p w14:paraId="56255465" w14:textId="77777777" w:rsidR="0043046F" w:rsidRPr="00BE52A8" w:rsidRDefault="0043046F" w:rsidP="00BE52A8">
      <w:pPr>
        <w:tabs>
          <w:tab w:val="left" w:pos="426"/>
          <w:tab w:val="left" w:pos="5760"/>
          <w:tab w:val="left" w:pos="6120"/>
        </w:tabs>
      </w:pPr>
    </w:p>
    <w:p w14:paraId="71237A15" w14:textId="77777777" w:rsidR="0043046F" w:rsidRPr="00BE52A8" w:rsidRDefault="0043046F" w:rsidP="00BE52A8">
      <w:pPr>
        <w:tabs>
          <w:tab w:val="left" w:pos="426"/>
          <w:tab w:val="left" w:pos="5760"/>
          <w:tab w:val="left" w:pos="6120"/>
        </w:tabs>
      </w:pPr>
    </w:p>
    <w:p w14:paraId="790F7E32" w14:textId="2A3371DC" w:rsidR="002103E5" w:rsidRPr="002103E5" w:rsidRDefault="0043046F" w:rsidP="00BE52A8">
      <w:pPr>
        <w:rPr>
          <w:i/>
          <w:sz w:val="16"/>
          <w:szCs w:val="16"/>
        </w:rPr>
      </w:pPr>
      <w:r w:rsidRPr="006E5E7A">
        <w:rPr>
          <w:b/>
        </w:rPr>
        <w:t xml:space="preserve">Ex. </w:t>
      </w:r>
      <w:r w:rsidR="005937DD">
        <w:rPr>
          <w:b/>
        </w:rPr>
        <w:t>159</w:t>
      </w:r>
    </w:p>
    <w:p w14:paraId="62694D0E" w14:textId="77777777" w:rsidR="004A7A87" w:rsidRDefault="00F22262" w:rsidP="00BE52A8">
      <w:pPr>
        <w:tabs>
          <w:tab w:val="left" w:pos="426"/>
          <w:tab w:val="left" w:pos="5760"/>
          <w:tab w:val="left" w:pos="6120"/>
        </w:tabs>
      </w:pPr>
      <w:r w:rsidRPr="00BE52A8">
        <w:t xml:space="preserve">Identify </w:t>
      </w:r>
      <w:r w:rsidR="003F6D51" w:rsidRPr="00BE52A8">
        <w:t>whether</w:t>
      </w:r>
      <w:r w:rsidRPr="00BE52A8">
        <w:t xml:space="preserve"> the following statements are true or false.</w:t>
      </w:r>
    </w:p>
    <w:p w14:paraId="7CBE0CE4" w14:textId="04D8A761" w:rsidR="004A7A87" w:rsidRDefault="00534AC6" w:rsidP="0032446B">
      <w:pPr>
        <w:tabs>
          <w:tab w:val="left" w:pos="720"/>
        </w:tabs>
        <w:spacing w:before="40"/>
        <w:ind w:left="1077" w:hanging="1077"/>
        <w:jc w:val="both"/>
      </w:pPr>
      <w:r w:rsidRPr="00BE52A8">
        <w:t>_____</w:t>
      </w:r>
      <w:r w:rsidRPr="00BE52A8">
        <w:tab/>
        <w:t>1.</w:t>
      </w:r>
      <w:r w:rsidRPr="00BE52A8">
        <w:tab/>
        <w:t>The conceptual framework of accounting guides decisions about what to present in financial statements, alternative ways of reporting economic events, and inappropriate ways of communicat</w:t>
      </w:r>
      <w:r w:rsidR="006A1C7F">
        <w:t>ing</w:t>
      </w:r>
      <w:r w:rsidRPr="00BE52A8">
        <w:t xml:space="preserve"> this information.</w:t>
      </w:r>
    </w:p>
    <w:p w14:paraId="22017BDE" w14:textId="0E715226" w:rsidR="004A7A87" w:rsidRDefault="00534AC6" w:rsidP="0032446B">
      <w:pPr>
        <w:tabs>
          <w:tab w:val="left" w:pos="720"/>
        </w:tabs>
        <w:spacing w:before="40"/>
        <w:ind w:left="1077" w:hanging="1077"/>
        <w:jc w:val="both"/>
      </w:pPr>
      <w:r w:rsidRPr="00BE52A8">
        <w:t>_____</w:t>
      </w:r>
      <w:r w:rsidRPr="00BE52A8">
        <w:tab/>
        <w:t>2.</w:t>
      </w:r>
      <w:r w:rsidRPr="00BE52A8">
        <w:tab/>
      </w:r>
      <w:r w:rsidR="009F075B" w:rsidRPr="009F075B">
        <w:t xml:space="preserve">Both ASPE and IFRS are used in Canada because the users of public companies’ financial statements sometimes require different information than the users of private companies’ statements, since the goals of these companies may differ. </w:t>
      </w:r>
    </w:p>
    <w:p w14:paraId="2DF9C300" w14:textId="77777777" w:rsidR="004A7A87" w:rsidRDefault="00F22262" w:rsidP="0032446B">
      <w:pPr>
        <w:tabs>
          <w:tab w:val="left" w:pos="720"/>
        </w:tabs>
        <w:spacing w:before="40"/>
        <w:ind w:left="1077" w:hanging="1077"/>
        <w:jc w:val="both"/>
      </w:pPr>
      <w:r w:rsidRPr="00BE52A8">
        <w:t>_____</w:t>
      </w:r>
      <w:r w:rsidRPr="00BE52A8">
        <w:tab/>
        <w:t>3.</w:t>
      </w:r>
      <w:r w:rsidRPr="00BE52A8">
        <w:tab/>
        <w:t>The conceptual framework is fundamentally similar for publicly traded companies in Canada reporting under IFRS and private companies reporting under ASPE.</w:t>
      </w:r>
    </w:p>
    <w:p w14:paraId="61BA9830" w14:textId="2C69277D" w:rsidR="00F22262" w:rsidRPr="00BE52A8" w:rsidRDefault="00F22262" w:rsidP="0032446B">
      <w:pPr>
        <w:tabs>
          <w:tab w:val="left" w:pos="720"/>
        </w:tabs>
        <w:spacing w:before="40"/>
        <w:ind w:left="1077" w:hanging="1077"/>
        <w:jc w:val="both"/>
      </w:pPr>
      <w:r w:rsidRPr="00BE52A8">
        <w:t>_____</w:t>
      </w:r>
      <w:r w:rsidRPr="00BE52A8">
        <w:tab/>
        <w:t>4.</w:t>
      </w:r>
      <w:r w:rsidRPr="00BE52A8">
        <w:tab/>
        <w:t xml:space="preserve">Two major economies, the United States and </w:t>
      </w:r>
      <w:r w:rsidR="008675C9">
        <w:t>Japan</w:t>
      </w:r>
      <w:r w:rsidRPr="00BE52A8">
        <w:t>, have yet to adopt IFRS.</w:t>
      </w:r>
    </w:p>
    <w:p w14:paraId="4E6D4453" w14:textId="77777777" w:rsidR="00F22262" w:rsidRPr="00BE52A8" w:rsidRDefault="00F22262" w:rsidP="0032446B">
      <w:pPr>
        <w:tabs>
          <w:tab w:val="left" w:pos="720"/>
        </w:tabs>
        <w:spacing w:before="40"/>
        <w:ind w:left="1077" w:hanging="1077"/>
        <w:jc w:val="both"/>
      </w:pPr>
      <w:r w:rsidRPr="00BE52A8">
        <w:t>_____</w:t>
      </w:r>
      <w:r w:rsidRPr="00BE52A8">
        <w:tab/>
        <w:t>5.</w:t>
      </w:r>
      <w:r w:rsidRPr="00BE52A8">
        <w:tab/>
        <w:t>All countries use the same conceptual framework or set of accounting standards.</w:t>
      </w:r>
    </w:p>
    <w:p w14:paraId="50E30AA7" w14:textId="77777777" w:rsidR="0043046F" w:rsidRPr="00BE52A8" w:rsidRDefault="0043046F" w:rsidP="00BE52A8">
      <w:pPr>
        <w:tabs>
          <w:tab w:val="left" w:pos="426"/>
          <w:tab w:val="left" w:pos="5760"/>
          <w:tab w:val="left" w:pos="6120"/>
        </w:tabs>
      </w:pPr>
    </w:p>
    <w:p w14:paraId="311C9517" w14:textId="3E6FCFC7" w:rsidR="002103E5" w:rsidRPr="002103E5" w:rsidRDefault="0043046F"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rPr>
          <w:b w:val="0"/>
        </w:rPr>
      </w:pPr>
      <w:r w:rsidRPr="00BE52A8">
        <w:t xml:space="preserve">Solution </w:t>
      </w:r>
      <w:r w:rsidR="005937DD">
        <w:t>159</w:t>
      </w:r>
    </w:p>
    <w:p w14:paraId="309066D4" w14:textId="6282D2EB" w:rsidR="004A7A87" w:rsidRDefault="00534AC6" w:rsidP="00BE52A8">
      <w:pPr>
        <w:tabs>
          <w:tab w:val="left" w:pos="720"/>
        </w:tabs>
        <w:spacing w:before="40"/>
        <w:ind w:left="1080" w:hanging="1080"/>
        <w:contextualSpacing/>
        <w:jc w:val="both"/>
      </w:pPr>
      <w:r w:rsidRPr="00BE52A8">
        <w:t>__F__</w:t>
      </w:r>
      <w:r w:rsidRPr="00BE52A8">
        <w:tab/>
        <w:t>1.</w:t>
      </w:r>
      <w:r w:rsidRPr="00BE52A8">
        <w:tab/>
        <w:t xml:space="preserve">The conceptual framework of accounting guides decisions about what to present in financial statements, alternative ways of reporting economic events, and </w:t>
      </w:r>
      <w:r w:rsidR="008675C9">
        <w:t>appropriate</w:t>
      </w:r>
      <w:r w:rsidRPr="00BE52A8">
        <w:t xml:space="preserve"> ways of communicati</w:t>
      </w:r>
      <w:r w:rsidR="006A1C7F">
        <w:t>ng</w:t>
      </w:r>
      <w:r w:rsidRPr="00BE52A8">
        <w:t xml:space="preserve"> this information.</w:t>
      </w:r>
    </w:p>
    <w:p w14:paraId="2EC593D4" w14:textId="77777777" w:rsidR="006E5E7A" w:rsidRDefault="006E5E7A" w:rsidP="00BE52A8">
      <w:pPr>
        <w:tabs>
          <w:tab w:val="left" w:pos="720"/>
        </w:tabs>
        <w:spacing w:before="40"/>
        <w:ind w:left="1080" w:hanging="1080"/>
        <w:contextualSpacing/>
        <w:jc w:val="both"/>
      </w:pPr>
    </w:p>
    <w:p w14:paraId="6CC50A6C" w14:textId="5E60E5BB" w:rsidR="004A7A87" w:rsidRDefault="00534AC6" w:rsidP="00BE52A8">
      <w:pPr>
        <w:tabs>
          <w:tab w:val="left" w:pos="720"/>
        </w:tabs>
        <w:spacing w:before="40"/>
        <w:ind w:left="1080" w:hanging="1080"/>
        <w:contextualSpacing/>
        <w:jc w:val="both"/>
      </w:pPr>
      <w:r w:rsidRPr="00BE52A8">
        <w:t>__T__</w:t>
      </w:r>
      <w:r w:rsidRPr="00BE52A8">
        <w:tab/>
        <w:t>2.</w:t>
      </w:r>
      <w:r w:rsidRPr="00BE52A8">
        <w:tab/>
      </w:r>
    </w:p>
    <w:p w14:paraId="5E2DCC57" w14:textId="77777777" w:rsidR="006E5E7A" w:rsidRDefault="006E5E7A" w:rsidP="00BE52A8">
      <w:pPr>
        <w:tabs>
          <w:tab w:val="left" w:pos="720"/>
        </w:tabs>
        <w:spacing w:before="40"/>
        <w:ind w:left="1080" w:hanging="1080"/>
        <w:contextualSpacing/>
        <w:jc w:val="both"/>
      </w:pPr>
    </w:p>
    <w:p w14:paraId="1E05103B" w14:textId="098CDEBC" w:rsidR="004A7A87" w:rsidRDefault="00534AC6" w:rsidP="00BE52A8">
      <w:pPr>
        <w:tabs>
          <w:tab w:val="left" w:pos="720"/>
        </w:tabs>
        <w:spacing w:before="40"/>
        <w:ind w:left="1080" w:hanging="1080"/>
        <w:contextualSpacing/>
        <w:jc w:val="both"/>
      </w:pPr>
      <w:r w:rsidRPr="00BE52A8">
        <w:t>__T__</w:t>
      </w:r>
      <w:r w:rsidRPr="00BE52A8">
        <w:tab/>
        <w:t>3.</w:t>
      </w:r>
      <w:r w:rsidRPr="00BE52A8">
        <w:tab/>
      </w:r>
    </w:p>
    <w:p w14:paraId="434C6D1E" w14:textId="77777777" w:rsidR="006E5E7A" w:rsidRDefault="006E5E7A" w:rsidP="00BE52A8">
      <w:pPr>
        <w:tabs>
          <w:tab w:val="left" w:pos="720"/>
        </w:tabs>
        <w:spacing w:before="40"/>
        <w:ind w:left="1080" w:hanging="1080"/>
        <w:contextualSpacing/>
        <w:jc w:val="both"/>
      </w:pPr>
    </w:p>
    <w:p w14:paraId="6602EEE3" w14:textId="529C69DB" w:rsidR="00534AC6" w:rsidRPr="00C43A7F" w:rsidRDefault="00534AC6" w:rsidP="00BE52A8">
      <w:pPr>
        <w:tabs>
          <w:tab w:val="left" w:pos="720"/>
        </w:tabs>
        <w:spacing w:before="40"/>
        <w:ind w:left="1080" w:hanging="1080"/>
        <w:contextualSpacing/>
        <w:jc w:val="both"/>
        <w:rPr>
          <w:rFonts w:cs="Arial"/>
          <w:szCs w:val="22"/>
        </w:rPr>
      </w:pPr>
      <w:r w:rsidRPr="00BE52A8">
        <w:t>__F__</w:t>
      </w:r>
      <w:r w:rsidRPr="00BE52A8">
        <w:tab/>
        <w:t>4.</w:t>
      </w:r>
      <w:r w:rsidRPr="00BE52A8">
        <w:tab/>
      </w:r>
      <w:r w:rsidR="00C43A7F" w:rsidRPr="0032446B">
        <w:rPr>
          <w:rFonts w:cs="Arial"/>
          <w:color w:val="000000"/>
          <w:szCs w:val="22"/>
        </w:rPr>
        <w:t xml:space="preserve">The United States </w:t>
      </w:r>
      <w:r w:rsidR="00C6184C">
        <w:rPr>
          <w:rFonts w:cs="Arial"/>
          <w:color w:val="000000"/>
          <w:szCs w:val="22"/>
        </w:rPr>
        <w:t>uses their own standards.</w:t>
      </w:r>
    </w:p>
    <w:p w14:paraId="19937640" w14:textId="77777777" w:rsidR="006E5E7A" w:rsidRDefault="006E5E7A" w:rsidP="00BE52A8">
      <w:pPr>
        <w:tabs>
          <w:tab w:val="left" w:pos="720"/>
        </w:tabs>
        <w:spacing w:before="40"/>
        <w:ind w:left="1080" w:hanging="1080"/>
        <w:contextualSpacing/>
        <w:jc w:val="both"/>
      </w:pPr>
    </w:p>
    <w:p w14:paraId="492C2B6C" w14:textId="37B792CF" w:rsidR="00534AC6" w:rsidRPr="00BE52A8" w:rsidRDefault="00534AC6" w:rsidP="00BE52A8">
      <w:pPr>
        <w:tabs>
          <w:tab w:val="left" w:pos="720"/>
        </w:tabs>
        <w:spacing w:before="40"/>
        <w:ind w:left="1080" w:hanging="1080"/>
        <w:contextualSpacing/>
        <w:jc w:val="both"/>
      </w:pPr>
      <w:r w:rsidRPr="00BE52A8">
        <w:t>__F__</w:t>
      </w:r>
      <w:r w:rsidRPr="00BE52A8">
        <w:tab/>
        <w:t>5.</w:t>
      </w:r>
      <w:r w:rsidRPr="00BE52A8">
        <w:tab/>
        <w:t xml:space="preserve">All countries </w:t>
      </w:r>
      <w:r w:rsidR="00C6184C">
        <w:t xml:space="preserve">do not </w:t>
      </w:r>
      <w:r w:rsidRPr="00BE52A8">
        <w:t>use the same conceptual framework or set of accounting standards.</w:t>
      </w:r>
    </w:p>
    <w:p w14:paraId="3E8AB496" w14:textId="77777777" w:rsidR="00534AC6" w:rsidRPr="00BE52A8" w:rsidRDefault="00534AC6" w:rsidP="00BE52A8"/>
    <w:p w14:paraId="6A3EBCF9" w14:textId="77777777" w:rsidR="0043046F" w:rsidRPr="00BE52A8" w:rsidRDefault="0043046F" w:rsidP="00BE52A8"/>
    <w:p w14:paraId="03E49E89" w14:textId="6FB6473B" w:rsidR="002103E5" w:rsidRPr="000556A5" w:rsidRDefault="0043046F" w:rsidP="00BE52A8">
      <w:r w:rsidRPr="006E5E7A">
        <w:rPr>
          <w:b/>
        </w:rPr>
        <w:t xml:space="preserve">Ex. </w:t>
      </w:r>
      <w:r w:rsidR="005937DD">
        <w:rPr>
          <w:b/>
        </w:rPr>
        <w:t>160</w:t>
      </w:r>
    </w:p>
    <w:p w14:paraId="74A2ADD5" w14:textId="77777777" w:rsidR="004A7A87" w:rsidRDefault="00D0005F" w:rsidP="00BE52A8">
      <w:pPr>
        <w:tabs>
          <w:tab w:val="left" w:pos="426"/>
          <w:tab w:val="left" w:pos="5760"/>
          <w:tab w:val="left" w:pos="6120"/>
        </w:tabs>
      </w:pPr>
      <w:r w:rsidRPr="00BE52A8">
        <w:t xml:space="preserve">Identify which qualitative characteristic is being violated in each of the </w:t>
      </w:r>
      <w:r w:rsidR="006E5E7A">
        <w:t>s</w:t>
      </w:r>
      <w:r w:rsidRPr="00BE52A8">
        <w:t>ituations</w:t>
      </w:r>
      <w:r w:rsidR="006E5E7A">
        <w:t xml:space="preserve"> below:</w:t>
      </w:r>
    </w:p>
    <w:p w14:paraId="1FF3A9D6" w14:textId="77777777" w:rsidR="004A7A87" w:rsidRDefault="000556A5" w:rsidP="000556A5">
      <w:pPr>
        <w:spacing w:before="40"/>
        <w:ind w:left="426" w:hanging="426"/>
        <w:jc w:val="both"/>
      </w:pPr>
      <w:r>
        <w:t>(a)</w:t>
      </w:r>
      <w:r>
        <w:tab/>
      </w:r>
      <w:r w:rsidR="00D0005F" w:rsidRPr="00BE52A8">
        <w:t>Valeem Industries has its financial statements audited on an as needed basis, usually every other year.</w:t>
      </w:r>
    </w:p>
    <w:p w14:paraId="61C7281E" w14:textId="4C35DA0F" w:rsidR="004A7A87" w:rsidRDefault="000556A5" w:rsidP="000556A5">
      <w:pPr>
        <w:spacing w:before="40"/>
        <w:ind w:left="426" w:hanging="426"/>
        <w:jc w:val="both"/>
      </w:pPr>
      <w:r>
        <w:t>(b)</w:t>
      </w:r>
      <w:r>
        <w:tab/>
      </w:r>
      <w:r w:rsidR="00D0005F" w:rsidRPr="00BE52A8">
        <w:t xml:space="preserve">Over &amp; Out Communications Inc. did not issue its </w:t>
      </w:r>
      <w:r w:rsidR="00326A46">
        <w:t>2023</w:t>
      </w:r>
      <w:r w:rsidR="00B8684E" w:rsidRPr="00BE52A8">
        <w:t xml:space="preserve"> </w:t>
      </w:r>
      <w:r w:rsidR="00D0005F" w:rsidRPr="00BE52A8">
        <w:t xml:space="preserve">financial statements until </w:t>
      </w:r>
      <w:r w:rsidR="00C6184C">
        <w:t xml:space="preserve">November </w:t>
      </w:r>
      <w:r w:rsidR="00326A46">
        <w:t>2024</w:t>
      </w:r>
      <w:r w:rsidR="00D0005F" w:rsidRPr="00BE52A8">
        <w:t>.</w:t>
      </w:r>
    </w:p>
    <w:p w14:paraId="305AFBA3" w14:textId="6ABDD07A" w:rsidR="004A7A87" w:rsidRDefault="000556A5" w:rsidP="000556A5">
      <w:pPr>
        <w:spacing w:before="40"/>
        <w:ind w:left="426" w:hanging="426"/>
        <w:jc w:val="both"/>
      </w:pPr>
      <w:r>
        <w:t>(c)</w:t>
      </w:r>
      <w:r>
        <w:tab/>
      </w:r>
      <w:r w:rsidR="00E27829" w:rsidRPr="00BE52A8">
        <w:t>On the statement of financial position, F</w:t>
      </w:r>
      <w:r w:rsidR="007A2CFE" w:rsidRPr="00BE52A8">
        <w:t xml:space="preserve">aithfully Yours </w:t>
      </w:r>
      <w:r w:rsidR="00E27829" w:rsidRPr="00BE52A8">
        <w:t>reported the cost of equipment used in the manufacturing of the company</w:t>
      </w:r>
      <w:r w:rsidR="00C6184C">
        <w:t>’s</w:t>
      </w:r>
      <w:r w:rsidR="00E27829" w:rsidRPr="00BE52A8">
        <w:t xml:space="preserve"> product in the </w:t>
      </w:r>
      <w:r w:rsidR="00C6184C">
        <w:t>I</w:t>
      </w:r>
      <w:r w:rsidR="00E27829" w:rsidRPr="00BE52A8">
        <w:t>nventory account.</w:t>
      </w:r>
    </w:p>
    <w:p w14:paraId="2D7475E8" w14:textId="0EF3C186" w:rsidR="004A7A87" w:rsidRDefault="000556A5" w:rsidP="000556A5">
      <w:pPr>
        <w:spacing w:before="40"/>
        <w:ind w:left="426" w:hanging="426"/>
        <w:jc w:val="both"/>
      </w:pPr>
      <w:r>
        <w:t>(d)</w:t>
      </w:r>
      <w:r>
        <w:tab/>
      </w:r>
      <w:r w:rsidR="007A2CFE" w:rsidRPr="00BE52A8">
        <w:t xml:space="preserve">Oriole </w:t>
      </w:r>
      <w:r w:rsidR="00E27829" w:rsidRPr="00BE52A8">
        <w:t>Enterprises</w:t>
      </w:r>
      <w:r w:rsidR="006D0D25" w:rsidRPr="00BE52A8">
        <w:t xml:space="preserve"> is the only company in </w:t>
      </w:r>
      <w:r w:rsidR="00C6184C">
        <w:t>its</w:t>
      </w:r>
      <w:r w:rsidR="006D0D25" w:rsidRPr="00BE52A8">
        <w:t xml:space="preserve"> industry </w:t>
      </w:r>
      <w:r w:rsidR="006A1C7F">
        <w:t>that</w:t>
      </w:r>
      <w:r w:rsidR="006D0D25" w:rsidRPr="00BE52A8">
        <w:t xml:space="preserve"> uses </w:t>
      </w:r>
      <w:r w:rsidR="00C6184C">
        <w:t xml:space="preserve">the </w:t>
      </w:r>
      <w:r w:rsidR="006D0D25" w:rsidRPr="00BE52A8">
        <w:t>straight-line method of depreciation.</w:t>
      </w:r>
    </w:p>
    <w:p w14:paraId="67DC0904" w14:textId="6C06F7F7" w:rsidR="004A7A87" w:rsidRDefault="000556A5" w:rsidP="000556A5">
      <w:pPr>
        <w:spacing w:before="40"/>
        <w:ind w:left="426" w:hanging="426"/>
        <w:jc w:val="both"/>
      </w:pPr>
      <w:r>
        <w:t>(e)</w:t>
      </w:r>
      <w:r>
        <w:tab/>
      </w:r>
      <w:r w:rsidR="00D0005F" w:rsidRPr="00BE52A8">
        <w:t xml:space="preserve">The </w:t>
      </w:r>
      <w:r w:rsidR="00C6184C">
        <w:t>c</w:t>
      </w:r>
      <w:r w:rsidR="00D0005F" w:rsidRPr="00BE52A8">
        <w:t xml:space="preserve">ontroller for </w:t>
      </w:r>
      <w:r w:rsidR="007A2CFE" w:rsidRPr="00BE52A8">
        <w:t>Paws</w:t>
      </w:r>
      <w:r w:rsidR="00D0005F" w:rsidRPr="00BE52A8">
        <w:t xml:space="preserve"> </w:t>
      </w:r>
      <w:r w:rsidR="00C6184C">
        <w:t>Limited</w:t>
      </w:r>
      <w:r w:rsidR="007A2CFE" w:rsidRPr="00BE52A8">
        <w:t xml:space="preserve"> prepares the financial statements with as few classifications and descriptions to make it easier </w:t>
      </w:r>
      <w:r w:rsidR="00C6184C">
        <w:t>for</w:t>
      </w:r>
      <w:r w:rsidR="007A2CFE" w:rsidRPr="00BE52A8">
        <w:t xml:space="preserve"> the reader.</w:t>
      </w:r>
    </w:p>
    <w:p w14:paraId="7F52C015" w14:textId="77777777" w:rsidR="0043046F" w:rsidRPr="00BE52A8" w:rsidRDefault="0043046F" w:rsidP="00BE52A8">
      <w:pPr>
        <w:tabs>
          <w:tab w:val="left" w:pos="426"/>
          <w:tab w:val="left" w:pos="5760"/>
          <w:tab w:val="left" w:pos="6120"/>
        </w:tabs>
      </w:pPr>
    </w:p>
    <w:p w14:paraId="249FD978" w14:textId="268F94C9" w:rsidR="002103E5" w:rsidRPr="002103E5" w:rsidRDefault="0043046F"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rPr>
          <w:b w:val="0"/>
        </w:rPr>
      </w:pPr>
      <w:r w:rsidRPr="00BE52A8">
        <w:t xml:space="preserve">Solution </w:t>
      </w:r>
      <w:r w:rsidR="005937DD">
        <w:t>160</w:t>
      </w:r>
    </w:p>
    <w:p w14:paraId="2366A38B" w14:textId="77777777" w:rsidR="00324424" w:rsidRPr="00BE52A8" w:rsidRDefault="000556A5" w:rsidP="000556A5">
      <w:pPr>
        <w:ind w:left="426" w:hanging="426"/>
      </w:pPr>
      <w:r>
        <w:t>(a)</w:t>
      </w:r>
      <w:r>
        <w:tab/>
      </w:r>
      <w:r w:rsidR="00324424" w:rsidRPr="00BE52A8">
        <w:t>Verifiability</w:t>
      </w:r>
    </w:p>
    <w:p w14:paraId="339CC1E5" w14:textId="77777777" w:rsidR="006E5E7A" w:rsidRDefault="006E5E7A" w:rsidP="000556A5">
      <w:pPr>
        <w:ind w:left="426" w:hanging="426"/>
      </w:pPr>
    </w:p>
    <w:p w14:paraId="1FC74316" w14:textId="77777777" w:rsidR="00324424" w:rsidRPr="00BE52A8" w:rsidRDefault="000556A5" w:rsidP="000556A5">
      <w:pPr>
        <w:ind w:left="426" w:hanging="426"/>
      </w:pPr>
      <w:r>
        <w:lastRenderedPageBreak/>
        <w:t>(b)</w:t>
      </w:r>
      <w:r>
        <w:tab/>
      </w:r>
      <w:r w:rsidR="00324424" w:rsidRPr="00BE52A8">
        <w:t>Timeliness</w:t>
      </w:r>
    </w:p>
    <w:p w14:paraId="3A65751D" w14:textId="77777777" w:rsidR="006E5E7A" w:rsidRDefault="006E5E7A" w:rsidP="000556A5">
      <w:pPr>
        <w:ind w:left="426" w:hanging="426"/>
      </w:pPr>
    </w:p>
    <w:p w14:paraId="614AB65F" w14:textId="77777777" w:rsidR="00324424" w:rsidRPr="00BE52A8" w:rsidRDefault="00324424" w:rsidP="000556A5">
      <w:pPr>
        <w:pStyle w:val="ListParagraph"/>
        <w:numPr>
          <w:ilvl w:val="0"/>
          <w:numId w:val="1"/>
        </w:numPr>
        <w:ind w:left="426" w:hanging="426"/>
      </w:pPr>
      <w:r w:rsidRPr="00BE52A8">
        <w:t>Faithful representation</w:t>
      </w:r>
    </w:p>
    <w:p w14:paraId="0A433661" w14:textId="77777777" w:rsidR="006E5E7A" w:rsidRDefault="006E5E7A" w:rsidP="000556A5">
      <w:pPr>
        <w:ind w:left="426" w:hanging="426"/>
      </w:pPr>
    </w:p>
    <w:p w14:paraId="4F89CEE0" w14:textId="77777777" w:rsidR="00324424" w:rsidRPr="00BE52A8" w:rsidRDefault="00324424" w:rsidP="000556A5">
      <w:pPr>
        <w:pStyle w:val="ListParagraph"/>
        <w:numPr>
          <w:ilvl w:val="0"/>
          <w:numId w:val="1"/>
        </w:numPr>
        <w:ind w:left="426" w:hanging="426"/>
      </w:pPr>
      <w:r w:rsidRPr="00BE52A8">
        <w:t>Comparability</w:t>
      </w:r>
    </w:p>
    <w:p w14:paraId="74D24495" w14:textId="77777777" w:rsidR="000556A5" w:rsidRDefault="000556A5" w:rsidP="001E7A34">
      <w:pPr>
        <w:pStyle w:val="ListParagraph"/>
        <w:ind w:left="0"/>
      </w:pPr>
    </w:p>
    <w:p w14:paraId="6678F936" w14:textId="77777777" w:rsidR="00324424" w:rsidRPr="00BE52A8" w:rsidRDefault="00324424" w:rsidP="000556A5">
      <w:pPr>
        <w:pStyle w:val="ListParagraph"/>
        <w:numPr>
          <w:ilvl w:val="0"/>
          <w:numId w:val="1"/>
        </w:numPr>
        <w:ind w:left="426" w:hanging="426"/>
      </w:pPr>
      <w:r w:rsidRPr="00BE52A8">
        <w:t>Understandability</w:t>
      </w:r>
    </w:p>
    <w:p w14:paraId="49FD72AB" w14:textId="77777777" w:rsidR="000556A5" w:rsidRDefault="000556A5" w:rsidP="004A60DE"/>
    <w:p w14:paraId="750FC6E9" w14:textId="77777777" w:rsidR="00243EC9" w:rsidRDefault="00243EC9" w:rsidP="004A60DE"/>
    <w:p w14:paraId="5CD9DCEE" w14:textId="4B6D4806" w:rsidR="00243EC9" w:rsidRPr="002103E5" w:rsidRDefault="00243EC9" w:rsidP="00243EC9">
      <w:pPr>
        <w:pStyle w:val="Heading5"/>
        <w:keepNext w:val="0"/>
        <w:spacing w:after="0"/>
        <w:contextualSpacing/>
        <w:rPr>
          <w:b w:val="0"/>
        </w:rPr>
      </w:pPr>
      <w:r w:rsidRPr="00BE52A8">
        <w:t xml:space="preserve">Ex. </w:t>
      </w:r>
      <w:r w:rsidR="005937DD">
        <w:t>161</w:t>
      </w:r>
    </w:p>
    <w:p w14:paraId="14FA66EB" w14:textId="1B05BC86" w:rsidR="00243EC9" w:rsidRPr="00A97646" w:rsidRDefault="00243EC9" w:rsidP="00243EC9">
      <w:pPr>
        <w:contextualSpacing/>
        <w:rPr>
          <w:rFonts w:cs="Arial"/>
        </w:rPr>
      </w:pPr>
      <w:r w:rsidRPr="00A97646">
        <w:rPr>
          <w:rFonts w:cs="Arial"/>
        </w:rPr>
        <w:t>Explain the difference between the cost constraint and historical cost</w:t>
      </w:r>
      <w:r>
        <w:rPr>
          <w:rFonts w:cs="Arial"/>
        </w:rPr>
        <w:t>.</w:t>
      </w:r>
    </w:p>
    <w:p w14:paraId="654B0B47" w14:textId="77777777" w:rsidR="00243EC9" w:rsidRPr="00A97646" w:rsidRDefault="00243EC9" w:rsidP="00243EC9">
      <w:pPr>
        <w:contextualSpacing/>
        <w:rPr>
          <w:rFonts w:cs="Arial"/>
        </w:rPr>
      </w:pPr>
    </w:p>
    <w:p w14:paraId="0785B93F" w14:textId="0A8AD91F" w:rsidR="00B95B95" w:rsidRPr="00B95B95" w:rsidRDefault="00243EC9" w:rsidP="00243EC9">
      <w:pPr>
        <w:contextualSpacing/>
        <w:rPr>
          <w:rFonts w:cs="Arial"/>
        </w:rPr>
      </w:pPr>
      <w:r w:rsidRPr="0032446B">
        <w:rPr>
          <w:rFonts w:cs="Arial"/>
          <w:b/>
        </w:rPr>
        <w:t>Solution</w:t>
      </w:r>
      <w:r w:rsidR="006D425A" w:rsidRPr="0032446B">
        <w:rPr>
          <w:rFonts w:cs="Arial"/>
          <w:b/>
        </w:rPr>
        <w:t xml:space="preserve"> </w:t>
      </w:r>
      <w:r w:rsidR="005937DD" w:rsidRPr="0032446B">
        <w:rPr>
          <w:rFonts w:cs="Arial"/>
          <w:b/>
        </w:rPr>
        <w:t>1</w:t>
      </w:r>
      <w:r w:rsidR="005937DD">
        <w:rPr>
          <w:rFonts w:cs="Arial"/>
          <w:b/>
        </w:rPr>
        <w:t>61</w:t>
      </w:r>
    </w:p>
    <w:p w14:paraId="15FAE55C" w14:textId="46CB7CF6" w:rsidR="00243EC9" w:rsidRPr="00985DB2" w:rsidRDefault="00243EC9" w:rsidP="00243EC9">
      <w:pPr>
        <w:autoSpaceDE w:val="0"/>
        <w:autoSpaceDN w:val="0"/>
        <w:adjustRightInd w:val="0"/>
        <w:rPr>
          <w:rFonts w:cs="Arial"/>
        </w:rPr>
      </w:pPr>
      <w:r w:rsidRPr="00985DB2">
        <w:rPr>
          <w:rFonts w:cs="Arial"/>
        </w:rPr>
        <w:t xml:space="preserve">A </w:t>
      </w:r>
      <w:r w:rsidRPr="00985DB2">
        <w:rPr>
          <w:rFonts w:cs="Arial"/>
          <w:b/>
          <w:bCs/>
        </w:rPr>
        <w:t xml:space="preserve">cost constraint </w:t>
      </w:r>
      <w:r w:rsidRPr="00985DB2">
        <w:rPr>
          <w:rFonts w:cs="Arial"/>
        </w:rPr>
        <w:t>arises when the cost of preparing financial</w:t>
      </w:r>
      <w:r w:rsidR="00D65BF8">
        <w:rPr>
          <w:rFonts w:cs="Arial"/>
        </w:rPr>
        <w:t xml:space="preserve"> information outweighs the value of</w:t>
      </w:r>
    </w:p>
    <w:p w14:paraId="553DB1B8" w14:textId="3426F8AD" w:rsidR="00243EC9" w:rsidRPr="00985DB2" w:rsidRDefault="00243EC9" w:rsidP="00243EC9">
      <w:pPr>
        <w:autoSpaceDE w:val="0"/>
        <w:autoSpaceDN w:val="0"/>
        <w:adjustRightInd w:val="0"/>
        <w:rPr>
          <w:rFonts w:cs="Arial"/>
        </w:rPr>
      </w:pPr>
      <w:r w:rsidRPr="00985DB2">
        <w:rPr>
          <w:rFonts w:cs="Arial"/>
        </w:rPr>
        <w:t>that information to users. Therefore, the benefits of financial</w:t>
      </w:r>
      <w:r w:rsidR="00D65BF8">
        <w:rPr>
          <w:rFonts w:cs="Arial"/>
        </w:rPr>
        <w:t xml:space="preserve"> reporting information should justify</w:t>
      </w:r>
    </w:p>
    <w:p w14:paraId="3AD7BBA2" w14:textId="561EE355" w:rsidR="00243EC9" w:rsidRPr="00985DB2" w:rsidRDefault="00243EC9" w:rsidP="00243EC9">
      <w:pPr>
        <w:contextualSpacing/>
        <w:rPr>
          <w:rFonts w:cs="Arial"/>
        </w:rPr>
      </w:pPr>
      <w:r w:rsidRPr="00985DB2">
        <w:rPr>
          <w:rFonts w:cs="Arial"/>
        </w:rPr>
        <w:t>the costs of providing and using it.</w:t>
      </w:r>
    </w:p>
    <w:p w14:paraId="552BD08D" w14:textId="77777777" w:rsidR="001E7A34" w:rsidRDefault="001E7A34" w:rsidP="0032446B">
      <w:pPr>
        <w:autoSpaceDE w:val="0"/>
        <w:autoSpaceDN w:val="0"/>
        <w:adjustRightInd w:val="0"/>
        <w:rPr>
          <w:rFonts w:cs="Arial"/>
        </w:rPr>
      </w:pPr>
    </w:p>
    <w:p w14:paraId="17DE3AB4" w14:textId="7F4CB61C" w:rsidR="00243EC9" w:rsidRPr="00985DB2" w:rsidRDefault="00243EC9" w:rsidP="0032446B">
      <w:pPr>
        <w:autoSpaceDE w:val="0"/>
        <w:autoSpaceDN w:val="0"/>
        <w:adjustRightInd w:val="0"/>
        <w:rPr>
          <w:rFonts w:cs="Arial"/>
        </w:rPr>
      </w:pPr>
      <w:r w:rsidRPr="00985DB2">
        <w:rPr>
          <w:rFonts w:cs="Arial"/>
        </w:rPr>
        <w:t xml:space="preserve">The </w:t>
      </w:r>
      <w:r w:rsidRPr="00985DB2">
        <w:rPr>
          <w:rFonts w:cs="Arial"/>
          <w:b/>
          <w:bCs/>
        </w:rPr>
        <w:t>historical cost basis of accounting</w:t>
      </w:r>
      <w:r w:rsidRPr="00985DB2">
        <w:rPr>
          <w:rFonts w:cs="Arial"/>
        </w:rPr>
        <w:t xml:space="preserve"> states that we initially</w:t>
      </w:r>
      <w:r w:rsidR="00D65BF8">
        <w:rPr>
          <w:rFonts w:cs="Arial"/>
        </w:rPr>
        <w:t xml:space="preserve"> </w:t>
      </w:r>
      <w:r w:rsidRPr="00985DB2">
        <w:rPr>
          <w:rFonts w:cs="Arial"/>
        </w:rPr>
        <w:t>record assets and liabilities at their cost at the time of acquisition or recognition. This is</w:t>
      </w:r>
      <w:r w:rsidR="00D65BF8">
        <w:rPr>
          <w:rFonts w:cs="Arial"/>
        </w:rPr>
        <w:t xml:space="preserve"> </w:t>
      </w:r>
      <w:r w:rsidRPr="00985DB2">
        <w:rPr>
          <w:rFonts w:cs="Arial"/>
        </w:rPr>
        <w:t>true not only at the time when we purchase an asset or assume a liability, but also during the</w:t>
      </w:r>
      <w:r w:rsidR="00D65BF8">
        <w:rPr>
          <w:rFonts w:cs="Arial"/>
        </w:rPr>
        <w:t xml:space="preserve"> </w:t>
      </w:r>
      <w:r w:rsidRPr="00985DB2">
        <w:rPr>
          <w:rFonts w:cs="Arial"/>
        </w:rPr>
        <w:t>time when we hold an asset or liability.</w:t>
      </w:r>
    </w:p>
    <w:p w14:paraId="1B24F319" w14:textId="77777777" w:rsidR="002103E5" w:rsidRPr="002103E5" w:rsidRDefault="00B0668B" w:rsidP="00BE52A8">
      <w:pPr>
        <w:pStyle w:val="Heading2"/>
        <w:keepNext w:val="0"/>
        <w:spacing w:after="0"/>
        <w:contextualSpacing/>
        <w:rPr>
          <w:b w:val="0"/>
        </w:rPr>
      </w:pPr>
      <w:r w:rsidRPr="00BE52A8">
        <w:br w:type="page"/>
      </w:r>
      <w:r w:rsidR="00664288" w:rsidRPr="00BE52A8">
        <w:lastRenderedPageBreak/>
        <w:t>MATCHING</w:t>
      </w:r>
      <w:r w:rsidR="006E5E7A">
        <w:t xml:space="preserve"> QUESTIONS</w:t>
      </w:r>
    </w:p>
    <w:p w14:paraId="4049D623" w14:textId="77777777" w:rsidR="005248CD" w:rsidRDefault="005248CD" w:rsidP="00BE52A8">
      <w:pPr>
        <w:tabs>
          <w:tab w:val="left" w:pos="540"/>
        </w:tabs>
        <w:contextualSpacing/>
        <w:rPr>
          <w:bCs/>
        </w:rPr>
      </w:pPr>
    </w:p>
    <w:p w14:paraId="781D7E66" w14:textId="77777777" w:rsidR="005248CD" w:rsidRDefault="005248CD" w:rsidP="00BE52A8">
      <w:pPr>
        <w:tabs>
          <w:tab w:val="left" w:pos="540"/>
        </w:tabs>
        <w:contextualSpacing/>
        <w:rPr>
          <w:bCs/>
        </w:rPr>
      </w:pPr>
    </w:p>
    <w:p w14:paraId="35F72871" w14:textId="5E3F7A88" w:rsidR="00664288" w:rsidRPr="00BE52A8" w:rsidRDefault="005937DD" w:rsidP="00BE52A8">
      <w:pPr>
        <w:tabs>
          <w:tab w:val="left" w:pos="540"/>
        </w:tabs>
        <w:contextualSpacing/>
      </w:pPr>
      <w:r>
        <w:rPr>
          <w:bCs/>
        </w:rPr>
        <w:t>162</w:t>
      </w:r>
      <w:r w:rsidR="00664288" w:rsidRPr="00BE52A8">
        <w:rPr>
          <w:bCs/>
        </w:rPr>
        <w:t>.</w:t>
      </w:r>
      <w:r w:rsidR="00C61E2F" w:rsidRPr="00BE52A8">
        <w:t xml:space="preserve"> </w:t>
      </w:r>
      <w:r w:rsidR="00664288" w:rsidRPr="00BE52A8">
        <w:t>Match the items below by entering the appropriate code letter in the space provided.</w:t>
      </w:r>
    </w:p>
    <w:p w14:paraId="65D734F1" w14:textId="77777777" w:rsidR="00664288" w:rsidRPr="00BE52A8" w:rsidRDefault="00664288" w:rsidP="00BE52A8">
      <w:pPr>
        <w:contextualSpacing/>
      </w:pPr>
    </w:p>
    <w:p w14:paraId="0C16DCBE" w14:textId="77777777" w:rsidR="00664288" w:rsidRPr="00BE52A8" w:rsidRDefault="00664288" w:rsidP="0032446B">
      <w:pPr>
        <w:tabs>
          <w:tab w:val="left" w:pos="426"/>
          <w:tab w:val="left" w:pos="851"/>
          <w:tab w:val="left" w:pos="4536"/>
          <w:tab w:val="left" w:pos="4962"/>
        </w:tabs>
        <w:spacing w:before="40"/>
      </w:pPr>
      <w:r w:rsidRPr="00BE52A8">
        <w:tab/>
        <w:t>A.</w:t>
      </w:r>
      <w:r w:rsidRPr="00BE52A8">
        <w:tab/>
        <w:t>Relevance</w:t>
      </w:r>
      <w:r w:rsidRPr="00BE52A8">
        <w:tab/>
      </w:r>
      <w:r w:rsidR="00406274" w:rsidRPr="00BE52A8">
        <w:t>G</w:t>
      </w:r>
      <w:r w:rsidRPr="00BE52A8">
        <w:t>.</w:t>
      </w:r>
      <w:r w:rsidRPr="00BE52A8">
        <w:tab/>
        <w:t>Working capital</w:t>
      </w:r>
    </w:p>
    <w:p w14:paraId="641F1AAC" w14:textId="77777777" w:rsidR="00664288" w:rsidRPr="00BE52A8" w:rsidRDefault="00664288" w:rsidP="0032446B">
      <w:pPr>
        <w:tabs>
          <w:tab w:val="left" w:pos="426"/>
          <w:tab w:val="left" w:pos="851"/>
          <w:tab w:val="left" w:pos="4536"/>
          <w:tab w:val="left" w:pos="4962"/>
        </w:tabs>
        <w:spacing w:before="40"/>
      </w:pPr>
      <w:r w:rsidRPr="00BE52A8">
        <w:tab/>
        <w:t>B.</w:t>
      </w:r>
      <w:r w:rsidRPr="00BE52A8">
        <w:tab/>
        <w:t>Liquidity ratios</w:t>
      </w:r>
      <w:r w:rsidRPr="00BE52A8">
        <w:tab/>
      </w:r>
      <w:r w:rsidR="00406274" w:rsidRPr="00BE52A8">
        <w:t>H</w:t>
      </w:r>
      <w:r w:rsidRPr="00BE52A8">
        <w:t>.</w:t>
      </w:r>
      <w:r w:rsidRPr="00BE52A8">
        <w:tab/>
        <w:t>Current ratio</w:t>
      </w:r>
    </w:p>
    <w:p w14:paraId="184F146D" w14:textId="77777777" w:rsidR="00664288" w:rsidRPr="00BE52A8" w:rsidRDefault="00664288" w:rsidP="0032446B">
      <w:pPr>
        <w:tabs>
          <w:tab w:val="left" w:pos="426"/>
          <w:tab w:val="left" w:pos="851"/>
          <w:tab w:val="left" w:pos="4536"/>
          <w:tab w:val="left" w:pos="4962"/>
        </w:tabs>
        <w:spacing w:before="40"/>
      </w:pPr>
      <w:r w:rsidRPr="00BE52A8">
        <w:tab/>
        <w:t>C.</w:t>
      </w:r>
      <w:r w:rsidRPr="00BE52A8">
        <w:tab/>
        <w:t>Comparability</w:t>
      </w:r>
      <w:r w:rsidRPr="00BE52A8">
        <w:tab/>
      </w:r>
      <w:r w:rsidR="00406274" w:rsidRPr="00BE52A8">
        <w:t>I</w:t>
      </w:r>
      <w:r w:rsidRPr="00BE52A8">
        <w:t>.</w:t>
      </w:r>
      <w:r w:rsidRPr="00BE52A8">
        <w:tab/>
      </w:r>
      <w:r w:rsidR="009772F5" w:rsidRPr="00BE52A8">
        <w:t>Basic earnings per share</w:t>
      </w:r>
    </w:p>
    <w:p w14:paraId="2CCF4834" w14:textId="77777777" w:rsidR="00664288" w:rsidRPr="00BE52A8" w:rsidRDefault="00664288" w:rsidP="0032446B">
      <w:pPr>
        <w:tabs>
          <w:tab w:val="left" w:pos="426"/>
          <w:tab w:val="left" w:pos="851"/>
          <w:tab w:val="left" w:pos="4536"/>
          <w:tab w:val="left" w:pos="4962"/>
        </w:tabs>
        <w:spacing w:before="40"/>
      </w:pPr>
      <w:r w:rsidRPr="00BE52A8">
        <w:tab/>
        <w:t>D.</w:t>
      </w:r>
      <w:r w:rsidRPr="00BE52A8">
        <w:tab/>
      </w:r>
      <w:r w:rsidR="006D1BAB" w:rsidRPr="00BE52A8">
        <w:t>Liabilities</w:t>
      </w:r>
      <w:r w:rsidRPr="00BE52A8">
        <w:tab/>
      </w:r>
      <w:r w:rsidR="00406274" w:rsidRPr="00BE52A8">
        <w:t>J</w:t>
      </w:r>
      <w:r w:rsidRPr="00BE52A8">
        <w:t>.</w:t>
      </w:r>
      <w:r w:rsidRPr="00BE52A8">
        <w:tab/>
        <w:t>Solvency ratios</w:t>
      </w:r>
    </w:p>
    <w:p w14:paraId="2711CBFB" w14:textId="77777777" w:rsidR="00664288" w:rsidRPr="00BE52A8" w:rsidRDefault="00664288" w:rsidP="0032446B">
      <w:pPr>
        <w:tabs>
          <w:tab w:val="left" w:pos="426"/>
          <w:tab w:val="left" w:pos="851"/>
          <w:tab w:val="left" w:pos="4536"/>
          <w:tab w:val="left" w:pos="4962"/>
        </w:tabs>
        <w:spacing w:before="40"/>
      </w:pPr>
      <w:r w:rsidRPr="00BE52A8">
        <w:tab/>
        <w:t>E.</w:t>
      </w:r>
      <w:r w:rsidRPr="00BE52A8">
        <w:tab/>
        <w:t>Intangible assets</w:t>
      </w:r>
      <w:r w:rsidRPr="00BE52A8">
        <w:tab/>
      </w:r>
      <w:r w:rsidR="00406274" w:rsidRPr="00BE52A8">
        <w:t>K</w:t>
      </w:r>
      <w:r w:rsidRPr="00BE52A8">
        <w:t>.</w:t>
      </w:r>
      <w:r w:rsidRPr="00BE52A8">
        <w:tab/>
        <w:t>Price-earnings ratio</w:t>
      </w:r>
    </w:p>
    <w:p w14:paraId="70CB34E5" w14:textId="77777777" w:rsidR="00664288" w:rsidRPr="00BE52A8" w:rsidRDefault="00664288" w:rsidP="0032446B">
      <w:pPr>
        <w:tabs>
          <w:tab w:val="left" w:pos="426"/>
          <w:tab w:val="left" w:pos="851"/>
          <w:tab w:val="left" w:pos="4536"/>
          <w:tab w:val="left" w:pos="4962"/>
        </w:tabs>
        <w:spacing w:before="40"/>
      </w:pPr>
      <w:r w:rsidRPr="00BE52A8">
        <w:tab/>
      </w:r>
      <w:r w:rsidR="00406274" w:rsidRPr="00BE52A8">
        <w:t xml:space="preserve">F. </w:t>
      </w:r>
      <w:r w:rsidR="00406274" w:rsidRPr="00BE52A8">
        <w:tab/>
      </w:r>
      <w:r w:rsidR="00586F89" w:rsidRPr="00BE52A8">
        <w:t>Timeliness</w:t>
      </w:r>
      <w:r w:rsidRPr="00BE52A8">
        <w:tab/>
      </w:r>
      <w:r w:rsidR="00406274" w:rsidRPr="00BE52A8">
        <w:t>L</w:t>
      </w:r>
      <w:r w:rsidRPr="00BE52A8">
        <w:t>.</w:t>
      </w:r>
      <w:r w:rsidRPr="00BE52A8">
        <w:tab/>
        <w:t>Materiality</w:t>
      </w:r>
    </w:p>
    <w:p w14:paraId="3EB937CB" w14:textId="77777777" w:rsidR="00664288" w:rsidRPr="00BE52A8" w:rsidRDefault="00664288" w:rsidP="00BE52A8">
      <w:pPr>
        <w:tabs>
          <w:tab w:val="left" w:pos="-4395"/>
          <w:tab w:val="left" w:pos="5040"/>
          <w:tab w:val="left" w:pos="5490"/>
        </w:tabs>
        <w:contextualSpacing/>
      </w:pPr>
    </w:p>
    <w:p w14:paraId="629E314C" w14:textId="77777777" w:rsidR="00664288" w:rsidRPr="00BE52A8" w:rsidRDefault="00AE7EE9" w:rsidP="00AE7EE9">
      <w:pPr>
        <w:tabs>
          <w:tab w:val="left" w:leader="underscore" w:pos="540"/>
          <w:tab w:val="decimal" w:pos="993"/>
        </w:tabs>
        <w:spacing w:before="40"/>
        <w:jc w:val="both"/>
      </w:pPr>
      <w:r w:rsidRPr="00BE52A8">
        <w:tab/>
      </w:r>
      <w:r>
        <w:tab/>
        <w:t>1.</w:t>
      </w:r>
      <w:r>
        <w:tab/>
      </w:r>
      <w:r w:rsidR="00664288" w:rsidRPr="00BE52A8">
        <w:t xml:space="preserve">Measures of the ability of </w:t>
      </w:r>
      <w:r w:rsidR="00586F89" w:rsidRPr="00BE52A8">
        <w:t>an entity</w:t>
      </w:r>
      <w:r w:rsidR="00664288" w:rsidRPr="00BE52A8">
        <w:t xml:space="preserve"> to sur</w:t>
      </w:r>
      <w:r w:rsidR="00084F1C" w:rsidRPr="00BE52A8">
        <w:t>vive over a long period of time</w:t>
      </w:r>
    </w:p>
    <w:p w14:paraId="69D6268B" w14:textId="77777777" w:rsidR="008C6DDD" w:rsidRDefault="008C6DDD" w:rsidP="00BE52A8">
      <w:pPr>
        <w:tabs>
          <w:tab w:val="left" w:leader="underscore" w:pos="540"/>
          <w:tab w:val="decimal" w:pos="993"/>
        </w:tabs>
        <w:spacing w:before="40"/>
        <w:ind w:left="1276" w:hanging="1276"/>
        <w:contextualSpacing/>
        <w:jc w:val="both"/>
      </w:pPr>
    </w:p>
    <w:p w14:paraId="57919EF3" w14:textId="77777777" w:rsidR="00664288" w:rsidRPr="00BE52A8" w:rsidRDefault="00AE7EE9" w:rsidP="00AE7EE9">
      <w:pPr>
        <w:tabs>
          <w:tab w:val="left" w:leader="underscore" w:pos="540"/>
          <w:tab w:val="decimal" w:pos="993"/>
        </w:tabs>
        <w:spacing w:before="40"/>
        <w:jc w:val="both"/>
      </w:pPr>
      <w:r w:rsidRPr="00BE52A8">
        <w:tab/>
      </w:r>
      <w:r>
        <w:tab/>
        <w:t>2.</w:t>
      </w:r>
      <w:r>
        <w:tab/>
      </w:r>
      <w:r w:rsidR="00664288" w:rsidRPr="00BE52A8">
        <w:t>Current assets</w:t>
      </w:r>
      <w:r w:rsidR="00084F1C" w:rsidRPr="00BE52A8">
        <w:t xml:space="preserve"> divided by current liabilities</w:t>
      </w:r>
    </w:p>
    <w:p w14:paraId="088BC52B" w14:textId="77777777" w:rsidR="008C6DDD" w:rsidRDefault="008C6DDD" w:rsidP="00BE52A8">
      <w:pPr>
        <w:tabs>
          <w:tab w:val="left" w:leader="underscore" w:pos="540"/>
          <w:tab w:val="decimal" w:pos="993"/>
        </w:tabs>
        <w:spacing w:before="40"/>
        <w:ind w:left="1276" w:hanging="1276"/>
        <w:contextualSpacing/>
        <w:jc w:val="both"/>
      </w:pPr>
    </w:p>
    <w:p w14:paraId="7517C3E1" w14:textId="77777777" w:rsidR="00664288" w:rsidRPr="00BE52A8" w:rsidRDefault="00AE7EE9" w:rsidP="00AE7EE9">
      <w:pPr>
        <w:tabs>
          <w:tab w:val="left" w:leader="underscore" w:pos="540"/>
          <w:tab w:val="decimal" w:pos="993"/>
        </w:tabs>
        <w:spacing w:before="40"/>
        <w:jc w:val="both"/>
      </w:pPr>
      <w:r w:rsidRPr="00BE52A8">
        <w:tab/>
      </w:r>
      <w:r>
        <w:tab/>
        <w:t>3.</w:t>
      </w:r>
      <w:r>
        <w:tab/>
      </w:r>
      <w:r w:rsidR="00D16CD6" w:rsidRPr="00BE52A8">
        <w:t xml:space="preserve">Knowledge </w:t>
      </w:r>
      <w:r w:rsidR="00664288" w:rsidRPr="00BE52A8">
        <w:t>that</w:t>
      </w:r>
      <w:r w:rsidR="00586F89" w:rsidRPr="00BE52A8">
        <w:t xml:space="preserve"> will </w:t>
      </w:r>
      <w:r w:rsidR="00D16CD6" w:rsidRPr="00BE52A8">
        <w:t xml:space="preserve">influence a </w:t>
      </w:r>
      <w:r w:rsidR="008E35CC" w:rsidRPr="00BE52A8">
        <w:t>user’s</w:t>
      </w:r>
      <w:r w:rsidR="00D16CD6" w:rsidRPr="00BE52A8">
        <w:t xml:space="preserve"> decision</w:t>
      </w:r>
    </w:p>
    <w:p w14:paraId="2BC296F6" w14:textId="77777777" w:rsidR="008C6DDD" w:rsidRDefault="008C6DDD" w:rsidP="00B36823">
      <w:pPr>
        <w:tabs>
          <w:tab w:val="left" w:leader="underscore" w:pos="540"/>
          <w:tab w:val="decimal" w:pos="993"/>
        </w:tabs>
        <w:spacing w:before="40"/>
        <w:ind w:left="1418" w:hanging="1418"/>
        <w:contextualSpacing/>
        <w:jc w:val="both"/>
      </w:pPr>
    </w:p>
    <w:p w14:paraId="63261788" w14:textId="77777777" w:rsidR="00664288" w:rsidRPr="00BE52A8" w:rsidRDefault="00664288" w:rsidP="00B36823">
      <w:pPr>
        <w:tabs>
          <w:tab w:val="left" w:leader="underscore" w:pos="540"/>
          <w:tab w:val="decimal" w:pos="993"/>
        </w:tabs>
        <w:spacing w:before="40"/>
        <w:ind w:left="1418" w:hanging="1418"/>
        <w:contextualSpacing/>
        <w:jc w:val="both"/>
      </w:pPr>
      <w:r w:rsidRPr="00BE52A8">
        <w:tab/>
      </w:r>
      <w:r w:rsidRPr="00BE52A8">
        <w:tab/>
      </w:r>
      <w:r w:rsidR="00AE7EE9">
        <w:t>4</w:t>
      </w:r>
      <w:r w:rsidRPr="00BE52A8">
        <w:t>.</w:t>
      </w:r>
      <w:r w:rsidRPr="00BE52A8">
        <w:tab/>
        <w:t>Market price per shar</w:t>
      </w:r>
      <w:r w:rsidR="00084F1C" w:rsidRPr="00BE52A8">
        <w:t xml:space="preserve">e divided by </w:t>
      </w:r>
      <w:r w:rsidR="009772F5" w:rsidRPr="00BE52A8">
        <w:t>basic earnings per share</w:t>
      </w:r>
    </w:p>
    <w:p w14:paraId="4761B723" w14:textId="77777777" w:rsidR="008C6DDD" w:rsidRDefault="008C6DDD" w:rsidP="00B36823">
      <w:pPr>
        <w:tabs>
          <w:tab w:val="left" w:leader="underscore" w:pos="540"/>
          <w:tab w:val="decimal" w:pos="993"/>
        </w:tabs>
        <w:spacing w:before="40"/>
        <w:ind w:left="1418" w:hanging="1418"/>
        <w:contextualSpacing/>
        <w:jc w:val="both"/>
      </w:pPr>
    </w:p>
    <w:p w14:paraId="0ABBA7CA" w14:textId="77777777" w:rsidR="00664288" w:rsidRPr="00BE52A8" w:rsidRDefault="00AE7EE9" w:rsidP="00B36823">
      <w:pPr>
        <w:tabs>
          <w:tab w:val="left" w:leader="underscore" w:pos="540"/>
          <w:tab w:val="decimal" w:pos="993"/>
        </w:tabs>
        <w:spacing w:before="40"/>
        <w:ind w:left="1418" w:hanging="1418"/>
        <w:jc w:val="both"/>
      </w:pPr>
      <w:r w:rsidRPr="00BE52A8">
        <w:tab/>
      </w:r>
      <w:r>
        <w:tab/>
        <w:t>5.</w:t>
      </w:r>
      <w:r>
        <w:tab/>
      </w:r>
      <w:r w:rsidR="00D16CD6" w:rsidRPr="00BE52A8">
        <w:t>An omission or statement that could influence the decisions of users</w:t>
      </w:r>
    </w:p>
    <w:p w14:paraId="5C209D57" w14:textId="77777777" w:rsidR="008C6DDD" w:rsidRDefault="008C6DDD" w:rsidP="00B36823">
      <w:pPr>
        <w:tabs>
          <w:tab w:val="left" w:leader="underscore" w:pos="540"/>
          <w:tab w:val="decimal" w:pos="993"/>
        </w:tabs>
        <w:spacing w:before="40"/>
        <w:ind w:left="1418" w:hanging="1418"/>
        <w:contextualSpacing/>
        <w:jc w:val="both"/>
      </w:pPr>
    </w:p>
    <w:p w14:paraId="6A40EBD8" w14:textId="77777777" w:rsidR="00664288" w:rsidRPr="00BE52A8" w:rsidRDefault="00AE7EE9" w:rsidP="00B36823">
      <w:pPr>
        <w:tabs>
          <w:tab w:val="left" w:leader="underscore" w:pos="540"/>
          <w:tab w:val="decimal" w:pos="993"/>
        </w:tabs>
        <w:spacing w:before="40"/>
        <w:ind w:left="1418" w:hanging="1418"/>
        <w:jc w:val="both"/>
      </w:pPr>
      <w:r w:rsidRPr="00BE52A8">
        <w:tab/>
      </w:r>
      <w:r>
        <w:tab/>
        <w:t>6.</w:t>
      </w:r>
      <w:r>
        <w:tab/>
      </w:r>
      <w:r w:rsidR="006D1BAB" w:rsidRPr="00BE52A8">
        <w:t>Obligations that result from past transactions</w:t>
      </w:r>
    </w:p>
    <w:p w14:paraId="57A4A41F" w14:textId="77777777" w:rsidR="008C6DDD" w:rsidRDefault="008C6DDD" w:rsidP="00B36823">
      <w:pPr>
        <w:tabs>
          <w:tab w:val="left" w:leader="underscore" w:pos="540"/>
          <w:tab w:val="decimal" w:pos="993"/>
        </w:tabs>
        <w:spacing w:before="40"/>
        <w:ind w:left="1418" w:hanging="1418"/>
        <w:contextualSpacing/>
        <w:jc w:val="both"/>
      </w:pPr>
    </w:p>
    <w:p w14:paraId="62390D41" w14:textId="77777777" w:rsidR="00664288" w:rsidRPr="00BE52A8" w:rsidRDefault="00664288" w:rsidP="00B36823">
      <w:pPr>
        <w:tabs>
          <w:tab w:val="left" w:leader="underscore" w:pos="540"/>
          <w:tab w:val="decimal" w:pos="993"/>
        </w:tabs>
        <w:spacing w:before="40"/>
        <w:ind w:left="1418" w:hanging="1418"/>
        <w:contextualSpacing/>
        <w:jc w:val="both"/>
      </w:pPr>
      <w:r w:rsidRPr="00BE52A8">
        <w:tab/>
      </w:r>
      <w:r w:rsidRPr="00BE52A8">
        <w:tab/>
      </w:r>
      <w:r w:rsidR="00377452" w:rsidRPr="00BE52A8">
        <w:t>7</w:t>
      </w:r>
      <w:r w:rsidRPr="00BE52A8">
        <w:t>.</w:t>
      </w:r>
      <w:r w:rsidRPr="00BE52A8">
        <w:tab/>
        <w:t>Non</w:t>
      </w:r>
      <w:r w:rsidR="00C718CC">
        <w:t>-current</w:t>
      </w:r>
      <w:r w:rsidRPr="00BE52A8">
        <w:t xml:space="preserve"> assets that</w:t>
      </w:r>
      <w:r w:rsidR="00DB00CE">
        <w:t xml:space="preserve"> do not have physical substance</w:t>
      </w:r>
    </w:p>
    <w:p w14:paraId="41BE6834" w14:textId="77777777" w:rsidR="008C6DDD" w:rsidRDefault="008C6DDD" w:rsidP="00B36823">
      <w:pPr>
        <w:tabs>
          <w:tab w:val="left" w:leader="underscore" w:pos="540"/>
          <w:tab w:val="decimal" w:pos="993"/>
        </w:tabs>
        <w:spacing w:before="40"/>
        <w:ind w:left="1418" w:hanging="1418"/>
        <w:contextualSpacing/>
        <w:jc w:val="both"/>
      </w:pPr>
    </w:p>
    <w:p w14:paraId="40B07AD1" w14:textId="77777777" w:rsidR="00664288" w:rsidRDefault="00664288" w:rsidP="00B36823">
      <w:pPr>
        <w:tabs>
          <w:tab w:val="left" w:leader="underscore" w:pos="540"/>
          <w:tab w:val="decimal" w:pos="993"/>
        </w:tabs>
        <w:spacing w:before="40"/>
        <w:ind w:left="1418" w:hanging="1418"/>
        <w:contextualSpacing/>
        <w:jc w:val="both"/>
      </w:pPr>
      <w:r w:rsidRPr="00BE52A8">
        <w:tab/>
      </w:r>
      <w:r w:rsidRPr="00BE52A8">
        <w:tab/>
      </w:r>
      <w:r w:rsidR="00377452" w:rsidRPr="00BE52A8">
        <w:t>8</w:t>
      </w:r>
      <w:r w:rsidRPr="00BE52A8">
        <w:t>.</w:t>
      </w:r>
      <w:r w:rsidRPr="00BE52A8">
        <w:tab/>
      </w:r>
      <w:r w:rsidR="00DA4D98" w:rsidRPr="00BE52A8">
        <w:t xml:space="preserve">Income available to common shareholders </w:t>
      </w:r>
      <w:r w:rsidRPr="00BE52A8">
        <w:t>divided by the</w:t>
      </w:r>
      <w:r w:rsidR="005A33E8" w:rsidRPr="00BE52A8">
        <w:t xml:space="preserve"> weighted</w:t>
      </w:r>
      <w:r w:rsidRPr="00BE52A8">
        <w:t xml:space="preserve"> average number</w:t>
      </w:r>
      <w:r w:rsidR="00DB00CE">
        <w:t xml:space="preserve"> </w:t>
      </w:r>
      <w:r w:rsidRPr="00BE52A8">
        <w:t>of common shares</w:t>
      </w:r>
    </w:p>
    <w:p w14:paraId="4D647B4B" w14:textId="77777777" w:rsidR="00DB00CE" w:rsidRPr="00BE52A8" w:rsidRDefault="00DB00CE" w:rsidP="00B36823">
      <w:pPr>
        <w:tabs>
          <w:tab w:val="left" w:leader="underscore" w:pos="540"/>
          <w:tab w:val="decimal" w:pos="993"/>
        </w:tabs>
        <w:spacing w:before="40"/>
        <w:ind w:left="1418" w:hanging="1418"/>
        <w:contextualSpacing/>
        <w:jc w:val="both"/>
      </w:pPr>
    </w:p>
    <w:p w14:paraId="22DABE25" w14:textId="77777777" w:rsidR="00664288" w:rsidRPr="00BE52A8" w:rsidRDefault="00664288" w:rsidP="00B36823">
      <w:pPr>
        <w:tabs>
          <w:tab w:val="left" w:leader="underscore" w:pos="540"/>
          <w:tab w:val="decimal" w:pos="993"/>
        </w:tabs>
        <w:spacing w:before="40"/>
        <w:ind w:left="1418" w:hanging="1418"/>
        <w:contextualSpacing/>
        <w:jc w:val="both"/>
      </w:pPr>
      <w:r w:rsidRPr="00BE52A8">
        <w:tab/>
      </w:r>
      <w:r w:rsidRPr="00BE52A8">
        <w:tab/>
      </w:r>
      <w:r w:rsidR="00377452" w:rsidRPr="00BE52A8">
        <w:t>9</w:t>
      </w:r>
      <w:r w:rsidRPr="00BE52A8">
        <w:t>.</w:t>
      </w:r>
      <w:r w:rsidRPr="00BE52A8">
        <w:tab/>
        <w:t>Different companies using</w:t>
      </w:r>
      <w:r w:rsidR="00084F1C" w:rsidRPr="00BE52A8">
        <w:t xml:space="preserve"> the same accounting principles</w:t>
      </w:r>
    </w:p>
    <w:p w14:paraId="3CBD5960" w14:textId="77777777" w:rsidR="008C6DDD" w:rsidRDefault="008C6DDD" w:rsidP="00B36823">
      <w:pPr>
        <w:tabs>
          <w:tab w:val="left" w:leader="underscore" w:pos="540"/>
          <w:tab w:val="decimal" w:pos="993"/>
        </w:tabs>
        <w:spacing w:before="40"/>
        <w:ind w:left="1418" w:hanging="1418"/>
        <w:contextualSpacing/>
        <w:jc w:val="both"/>
      </w:pPr>
    </w:p>
    <w:p w14:paraId="471A79BD" w14:textId="77777777" w:rsidR="00664288" w:rsidRPr="00BE52A8" w:rsidRDefault="00664288" w:rsidP="00B36823">
      <w:pPr>
        <w:tabs>
          <w:tab w:val="left" w:leader="underscore" w:pos="540"/>
          <w:tab w:val="decimal" w:pos="993"/>
        </w:tabs>
        <w:spacing w:before="40"/>
        <w:ind w:left="1418" w:hanging="1418"/>
        <w:contextualSpacing/>
        <w:jc w:val="both"/>
      </w:pPr>
      <w:r w:rsidRPr="00BE52A8">
        <w:tab/>
      </w:r>
      <w:r w:rsidRPr="00BE52A8">
        <w:tab/>
        <w:t>1</w:t>
      </w:r>
      <w:r w:rsidR="00377452" w:rsidRPr="00BE52A8">
        <w:t>0</w:t>
      </w:r>
      <w:r w:rsidRPr="00BE52A8">
        <w:t>.</w:t>
      </w:r>
      <w:r w:rsidRPr="00BE52A8">
        <w:tab/>
        <w:t xml:space="preserve">Measures of the short-term ability of the </w:t>
      </w:r>
      <w:r w:rsidR="00143B55" w:rsidRPr="00BE52A8">
        <w:t>company</w:t>
      </w:r>
      <w:r w:rsidRPr="00BE52A8">
        <w:t xml:space="preserve"> to pay its maturing obligations</w:t>
      </w:r>
    </w:p>
    <w:p w14:paraId="5DBD1489" w14:textId="77777777" w:rsidR="008C6DDD" w:rsidRDefault="008C6DDD" w:rsidP="00B36823">
      <w:pPr>
        <w:tabs>
          <w:tab w:val="left" w:leader="underscore" w:pos="540"/>
          <w:tab w:val="decimal" w:pos="993"/>
        </w:tabs>
        <w:spacing w:before="40"/>
        <w:ind w:left="1418" w:hanging="1418"/>
        <w:contextualSpacing/>
        <w:jc w:val="both"/>
      </w:pPr>
    </w:p>
    <w:p w14:paraId="39C9B38C" w14:textId="77777777" w:rsidR="00664288" w:rsidRPr="00BE52A8" w:rsidRDefault="00664288" w:rsidP="00B36823">
      <w:pPr>
        <w:tabs>
          <w:tab w:val="left" w:leader="underscore" w:pos="540"/>
          <w:tab w:val="decimal" w:pos="993"/>
        </w:tabs>
        <w:spacing w:before="40"/>
        <w:ind w:left="1418" w:hanging="1418"/>
        <w:contextualSpacing/>
        <w:jc w:val="both"/>
      </w:pPr>
      <w:r w:rsidRPr="00BE52A8">
        <w:tab/>
      </w:r>
      <w:r w:rsidRPr="00BE52A8">
        <w:tab/>
        <w:t>1</w:t>
      </w:r>
      <w:r w:rsidR="00377452" w:rsidRPr="00BE52A8">
        <w:t>1</w:t>
      </w:r>
      <w:r w:rsidRPr="00BE52A8">
        <w:t>.</w:t>
      </w:r>
      <w:r w:rsidRPr="00BE52A8">
        <w:tab/>
      </w:r>
      <w:r w:rsidR="00A42334" w:rsidRPr="00BE52A8">
        <w:t>T</w:t>
      </w:r>
      <w:r w:rsidRPr="00BE52A8">
        <w:t xml:space="preserve">he excess of current </w:t>
      </w:r>
      <w:r w:rsidR="00084F1C" w:rsidRPr="00BE52A8">
        <w:t>assets over current liabilities</w:t>
      </w:r>
    </w:p>
    <w:p w14:paraId="09F9CB4B" w14:textId="77777777" w:rsidR="008C6DDD" w:rsidRDefault="008C6DDD" w:rsidP="00B36823">
      <w:pPr>
        <w:tabs>
          <w:tab w:val="left" w:leader="underscore" w:pos="540"/>
          <w:tab w:val="decimal" w:pos="993"/>
        </w:tabs>
        <w:spacing w:before="40"/>
        <w:ind w:left="1418" w:hanging="1418"/>
        <w:contextualSpacing/>
      </w:pPr>
    </w:p>
    <w:p w14:paraId="4EF8B005" w14:textId="77777777" w:rsidR="00664288" w:rsidRPr="00BE52A8" w:rsidRDefault="003651DF" w:rsidP="00B36823">
      <w:pPr>
        <w:tabs>
          <w:tab w:val="left" w:leader="underscore" w:pos="540"/>
          <w:tab w:val="decimal" w:pos="993"/>
        </w:tabs>
        <w:spacing w:before="40"/>
        <w:ind w:left="1418" w:hanging="1418"/>
        <w:contextualSpacing/>
      </w:pPr>
      <w:r w:rsidRPr="00BE52A8">
        <w:tab/>
      </w:r>
      <w:r w:rsidR="00320801" w:rsidRPr="00BE52A8">
        <w:tab/>
      </w:r>
      <w:r w:rsidR="00664288" w:rsidRPr="00BE52A8">
        <w:t>1</w:t>
      </w:r>
      <w:r w:rsidR="00377452" w:rsidRPr="00BE52A8">
        <w:t>2</w:t>
      </w:r>
      <w:r w:rsidR="0076555A" w:rsidRPr="00BE52A8">
        <w:t>.</w:t>
      </w:r>
      <w:r w:rsidR="00106DB9" w:rsidRPr="00BE52A8">
        <w:t xml:space="preserve"> </w:t>
      </w:r>
      <w:r w:rsidR="00320801" w:rsidRPr="00BE52A8">
        <w:tab/>
      </w:r>
      <w:r w:rsidR="00586F89" w:rsidRPr="00BE52A8">
        <w:t>Information is available to stakeholders before it loses its ability to influence decisions</w:t>
      </w:r>
    </w:p>
    <w:p w14:paraId="35859D5D" w14:textId="77777777" w:rsidR="002103E5" w:rsidRPr="002103E5" w:rsidRDefault="00273E43" w:rsidP="00BE52A8">
      <w:pPr>
        <w:pStyle w:val="Heading4"/>
        <w:keepNext w:val="0"/>
        <w:spacing w:before="0" w:after="0"/>
        <w:rPr>
          <w:b w:val="0"/>
          <w:sz w:val="28"/>
          <w:szCs w:val="28"/>
        </w:rPr>
      </w:pPr>
      <w:r w:rsidRPr="00BE52A8">
        <w:br w:type="page"/>
      </w:r>
      <w:r w:rsidR="00664288" w:rsidRPr="00BE52A8">
        <w:rPr>
          <w:sz w:val="28"/>
          <w:szCs w:val="28"/>
        </w:rPr>
        <w:lastRenderedPageBreak/>
        <w:t>Answers to Matching</w:t>
      </w:r>
    </w:p>
    <w:p w14:paraId="61F2C1B0" w14:textId="77777777" w:rsidR="00273E43" w:rsidRDefault="00273E43" w:rsidP="00AE7EE9">
      <w:pPr>
        <w:ind w:left="426" w:hanging="426"/>
        <w:contextualSpacing/>
      </w:pPr>
    </w:p>
    <w:p w14:paraId="1E870452" w14:textId="77777777" w:rsidR="005248CD" w:rsidRPr="00BE52A8" w:rsidRDefault="005248CD" w:rsidP="00AE7EE9">
      <w:pPr>
        <w:ind w:left="426" w:hanging="426"/>
        <w:contextualSpacing/>
      </w:pPr>
    </w:p>
    <w:p w14:paraId="38FD7306" w14:textId="77777777" w:rsidR="00664288" w:rsidRPr="00BE52A8" w:rsidRDefault="00AE7EE9" w:rsidP="00AE7EE9">
      <w:pPr>
        <w:ind w:left="426" w:hanging="426"/>
      </w:pPr>
      <w:r>
        <w:t>1.</w:t>
      </w:r>
      <w:r>
        <w:tab/>
      </w:r>
      <w:r w:rsidR="001E25A4" w:rsidRPr="00BE52A8">
        <w:t>J</w:t>
      </w:r>
    </w:p>
    <w:p w14:paraId="6E329135" w14:textId="77777777" w:rsidR="00C61E2F" w:rsidRPr="00BE52A8" w:rsidRDefault="00C61E2F" w:rsidP="00AE7EE9">
      <w:pPr>
        <w:ind w:left="426" w:hanging="426"/>
      </w:pPr>
    </w:p>
    <w:p w14:paraId="24F98AE7" w14:textId="77777777" w:rsidR="00664288" w:rsidRPr="00BE52A8" w:rsidRDefault="00AE7EE9" w:rsidP="00AE7EE9">
      <w:pPr>
        <w:ind w:left="426" w:hanging="426"/>
      </w:pPr>
      <w:r>
        <w:t>2.</w:t>
      </w:r>
      <w:r>
        <w:tab/>
      </w:r>
      <w:r w:rsidR="00406274" w:rsidRPr="00BE52A8">
        <w:t>H</w:t>
      </w:r>
    </w:p>
    <w:p w14:paraId="14528215" w14:textId="77777777" w:rsidR="00C61E2F" w:rsidRPr="00BE52A8" w:rsidRDefault="00C61E2F" w:rsidP="00AE7EE9">
      <w:pPr>
        <w:ind w:left="426" w:hanging="426"/>
      </w:pPr>
    </w:p>
    <w:p w14:paraId="3C552204" w14:textId="77777777" w:rsidR="00664288" w:rsidRPr="00BE52A8" w:rsidRDefault="00AE7EE9" w:rsidP="00AE7EE9">
      <w:pPr>
        <w:ind w:left="426" w:hanging="426"/>
      </w:pPr>
      <w:r>
        <w:t>3.</w:t>
      </w:r>
      <w:r>
        <w:tab/>
      </w:r>
      <w:r w:rsidR="00664288" w:rsidRPr="00BE52A8">
        <w:t>A</w:t>
      </w:r>
    </w:p>
    <w:p w14:paraId="2906CABF" w14:textId="77777777" w:rsidR="00C61E2F" w:rsidRPr="00BE52A8" w:rsidRDefault="00C61E2F" w:rsidP="00AE7EE9">
      <w:pPr>
        <w:tabs>
          <w:tab w:val="decimal" w:pos="2970"/>
          <w:tab w:val="left" w:pos="3240"/>
          <w:tab w:val="decimal" w:pos="5760"/>
          <w:tab w:val="left" w:pos="6030"/>
        </w:tabs>
        <w:ind w:left="426" w:hanging="426"/>
        <w:contextualSpacing/>
      </w:pPr>
    </w:p>
    <w:p w14:paraId="049CCC52" w14:textId="77777777" w:rsidR="00664288" w:rsidRPr="00BE52A8" w:rsidRDefault="00664288" w:rsidP="00AE7EE9">
      <w:pPr>
        <w:tabs>
          <w:tab w:val="decimal" w:pos="2970"/>
          <w:tab w:val="left" w:pos="3240"/>
          <w:tab w:val="decimal" w:pos="5760"/>
          <w:tab w:val="left" w:pos="6030"/>
        </w:tabs>
        <w:ind w:left="426" w:hanging="426"/>
        <w:contextualSpacing/>
      </w:pPr>
      <w:r w:rsidRPr="00BE52A8">
        <w:t>4.</w:t>
      </w:r>
      <w:r w:rsidRPr="00BE52A8">
        <w:tab/>
      </w:r>
      <w:r w:rsidR="00406274" w:rsidRPr="00BE52A8">
        <w:t>K</w:t>
      </w:r>
    </w:p>
    <w:p w14:paraId="0E570B7B" w14:textId="77777777" w:rsidR="00C61E2F" w:rsidRPr="00BE52A8" w:rsidRDefault="00C61E2F" w:rsidP="00AE7EE9">
      <w:pPr>
        <w:tabs>
          <w:tab w:val="decimal" w:pos="2970"/>
          <w:tab w:val="left" w:pos="3240"/>
          <w:tab w:val="decimal" w:pos="5760"/>
          <w:tab w:val="left" w:pos="6030"/>
        </w:tabs>
        <w:ind w:left="426" w:hanging="426"/>
        <w:contextualSpacing/>
      </w:pPr>
    </w:p>
    <w:p w14:paraId="3C602F2C" w14:textId="77777777" w:rsidR="00664288" w:rsidRPr="00BE52A8" w:rsidRDefault="00406274" w:rsidP="00AE7EE9">
      <w:pPr>
        <w:pStyle w:val="ListParagraph"/>
        <w:numPr>
          <w:ilvl w:val="0"/>
          <w:numId w:val="35"/>
        </w:numPr>
        <w:ind w:left="426" w:hanging="426"/>
      </w:pPr>
      <w:r w:rsidRPr="00BE52A8">
        <w:t>L</w:t>
      </w:r>
    </w:p>
    <w:p w14:paraId="50FE7B62" w14:textId="77777777" w:rsidR="00C61E2F" w:rsidRPr="00BE52A8" w:rsidRDefault="00C61E2F" w:rsidP="00AE7EE9">
      <w:pPr>
        <w:ind w:left="426" w:hanging="426"/>
      </w:pPr>
    </w:p>
    <w:p w14:paraId="4DD0349E" w14:textId="77777777" w:rsidR="00664288" w:rsidRPr="00BE52A8" w:rsidRDefault="00F314DA" w:rsidP="00AE7EE9">
      <w:pPr>
        <w:pStyle w:val="ListParagraph"/>
        <w:numPr>
          <w:ilvl w:val="0"/>
          <w:numId w:val="35"/>
        </w:numPr>
        <w:ind w:left="426" w:hanging="426"/>
      </w:pPr>
      <w:r w:rsidRPr="00BE52A8">
        <w:t>D</w:t>
      </w:r>
    </w:p>
    <w:p w14:paraId="477F7F51" w14:textId="77777777" w:rsidR="00C61E2F" w:rsidRPr="00BE52A8" w:rsidRDefault="00C61E2F" w:rsidP="00AE7EE9">
      <w:pPr>
        <w:tabs>
          <w:tab w:val="decimal" w:pos="2970"/>
          <w:tab w:val="left" w:pos="3240"/>
          <w:tab w:val="decimal" w:pos="5760"/>
          <w:tab w:val="left" w:pos="6120"/>
        </w:tabs>
        <w:ind w:left="426" w:hanging="426"/>
        <w:contextualSpacing/>
      </w:pPr>
    </w:p>
    <w:p w14:paraId="0144322D" w14:textId="77777777" w:rsidR="00F314DA" w:rsidRPr="00BE52A8" w:rsidRDefault="00F314DA" w:rsidP="00AE7EE9">
      <w:pPr>
        <w:tabs>
          <w:tab w:val="decimal" w:pos="2970"/>
          <w:tab w:val="left" w:pos="3240"/>
          <w:tab w:val="decimal" w:pos="5760"/>
          <w:tab w:val="left" w:pos="6120"/>
        </w:tabs>
        <w:ind w:left="426" w:hanging="426"/>
        <w:contextualSpacing/>
      </w:pPr>
      <w:r w:rsidRPr="00BE52A8">
        <w:t>7.</w:t>
      </w:r>
      <w:r w:rsidRPr="00BE52A8">
        <w:tab/>
        <w:t>E</w:t>
      </w:r>
    </w:p>
    <w:p w14:paraId="3045A378" w14:textId="77777777" w:rsidR="00C61E2F" w:rsidRPr="00BE52A8" w:rsidRDefault="00C61E2F" w:rsidP="00AE7EE9">
      <w:pPr>
        <w:tabs>
          <w:tab w:val="decimal" w:pos="2970"/>
          <w:tab w:val="left" w:pos="3240"/>
          <w:tab w:val="decimal" w:pos="5760"/>
          <w:tab w:val="left" w:pos="6030"/>
        </w:tabs>
        <w:ind w:left="426" w:hanging="426"/>
        <w:contextualSpacing/>
      </w:pPr>
    </w:p>
    <w:p w14:paraId="7A9CF222" w14:textId="77777777" w:rsidR="002E7A1A" w:rsidRPr="00BE52A8" w:rsidRDefault="002E7A1A" w:rsidP="00AE7EE9">
      <w:pPr>
        <w:tabs>
          <w:tab w:val="decimal" w:pos="2970"/>
          <w:tab w:val="left" w:pos="3240"/>
          <w:tab w:val="decimal" w:pos="5760"/>
          <w:tab w:val="left" w:pos="6030"/>
        </w:tabs>
        <w:ind w:left="426" w:hanging="426"/>
        <w:contextualSpacing/>
      </w:pPr>
      <w:r w:rsidRPr="00BE52A8">
        <w:t>8.</w:t>
      </w:r>
      <w:r w:rsidRPr="00BE52A8">
        <w:tab/>
      </w:r>
      <w:r w:rsidR="00406274" w:rsidRPr="00BE52A8">
        <w:t>I</w:t>
      </w:r>
    </w:p>
    <w:p w14:paraId="7201E8E3" w14:textId="77777777" w:rsidR="00C61E2F" w:rsidRPr="00BE52A8" w:rsidRDefault="00C61E2F" w:rsidP="00AE7EE9">
      <w:pPr>
        <w:tabs>
          <w:tab w:val="decimal" w:pos="2970"/>
          <w:tab w:val="left" w:pos="3240"/>
          <w:tab w:val="decimal" w:pos="5760"/>
          <w:tab w:val="left" w:pos="6030"/>
        </w:tabs>
        <w:ind w:left="426" w:hanging="426"/>
        <w:contextualSpacing/>
      </w:pPr>
    </w:p>
    <w:p w14:paraId="4E504FAA" w14:textId="77777777" w:rsidR="002E7A1A" w:rsidRPr="00BE52A8" w:rsidRDefault="002E7A1A" w:rsidP="00AE7EE9">
      <w:pPr>
        <w:tabs>
          <w:tab w:val="decimal" w:pos="2970"/>
          <w:tab w:val="left" w:pos="3240"/>
          <w:tab w:val="decimal" w:pos="5760"/>
          <w:tab w:val="left" w:pos="6030"/>
        </w:tabs>
        <w:ind w:left="426" w:hanging="426"/>
        <w:contextualSpacing/>
      </w:pPr>
      <w:r w:rsidRPr="00BE52A8">
        <w:t>9.</w:t>
      </w:r>
      <w:r w:rsidRPr="00BE52A8">
        <w:tab/>
        <w:t>C</w:t>
      </w:r>
    </w:p>
    <w:p w14:paraId="7A0D08B1" w14:textId="77777777" w:rsidR="00C61E2F" w:rsidRPr="00BE52A8" w:rsidRDefault="00C61E2F" w:rsidP="00AE7EE9">
      <w:pPr>
        <w:tabs>
          <w:tab w:val="decimal" w:pos="2970"/>
          <w:tab w:val="left" w:pos="3240"/>
          <w:tab w:val="decimal" w:pos="5760"/>
          <w:tab w:val="left" w:pos="6030"/>
        </w:tabs>
        <w:ind w:left="426" w:hanging="426"/>
        <w:contextualSpacing/>
      </w:pPr>
    </w:p>
    <w:p w14:paraId="611369A2" w14:textId="77777777" w:rsidR="002E7A1A" w:rsidRPr="00BE52A8" w:rsidRDefault="002E7A1A" w:rsidP="00AE7EE9">
      <w:pPr>
        <w:tabs>
          <w:tab w:val="decimal" w:pos="2970"/>
          <w:tab w:val="left" w:pos="3240"/>
          <w:tab w:val="decimal" w:pos="5760"/>
          <w:tab w:val="left" w:pos="6030"/>
        </w:tabs>
        <w:ind w:left="426" w:hanging="426"/>
        <w:contextualSpacing/>
      </w:pPr>
      <w:r w:rsidRPr="00BE52A8">
        <w:t>10.</w:t>
      </w:r>
      <w:r w:rsidR="007B2B37" w:rsidRPr="00BE52A8">
        <w:tab/>
      </w:r>
      <w:r w:rsidRPr="00BE52A8">
        <w:t>B</w:t>
      </w:r>
    </w:p>
    <w:p w14:paraId="40C84517" w14:textId="77777777" w:rsidR="00C61E2F" w:rsidRPr="00BE52A8" w:rsidRDefault="00C61E2F" w:rsidP="00AE7EE9">
      <w:pPr>
        <w:tabs>
          <w:tab w:val="decimal" w:pos="2970"/>
          <w:tab w:val="left" w:pos="3240"/>
          <w:tab w:val="decimal" w:pos="5760"/>
          <w:tab w:val="left" w:pos="6030"/>
        </w:tabs>
        <w:ind w:left="426" w:hanging="426"/>
        <w:contextualSpacing/>
      </w:pPr>
    </w:p>
    <w:p w14:paraId="5E0F6A01" w14:textId="77777777" w:rsidR="002E7A1A" w:rsidRPr="00BE52A8" w:rsidRDefault="002E7A1A" w:rsidP="00AE7EE9">
      <w:pPr>
        <w:tabs>
          <w:tab w:val="decimal" w:pos="2970"/>
          <w:tab w:val="left" w:pos="3240"/>
          <w:tab w:val="decimal" w:pos="5760"/>
          <w:tab w:val="left" w:pos="6030"/>
        </w:tabs>
        <w:ind w:left="426" w:hanging="426"/>
        <w:contextualSpacing/>
      </w:pPr>
      <w:r w:rsidRPr="00BE52A8">
        <w:t>11.</w:t>
      </w:r>
      <w:r w:rsidR="007B2B37" w:rsidRPr="00BE52A8">
        <w:tab/>
      </w:r>
      <w:r w:rsidR="00406274" w:rsidRPr="00BE52A8">
        <w:t>G</w:t>
      </w:r>
    </w:p>
    <w:p w14:paraId="1062A2B9" w14:textId="77777777" w:rsidR="00C61E2F" w:rsidRPr="00BE52A8" w:rsidRDefault="00C61E2F" w:rsidP="00BE52A8">
      <w:pPr>
        <w:tabs>
          <w:tab w:val="decimal" w:pos="2970"/>
          <w:tab w:val="left" w:pos="3240"/>
          <w:tab w:val="decimal" w:pos="5760"/>
          <w:tab w:val="left" w:pos="6030"/>
        </w:tabs>
        <w:ind w:left="426" w:hanging="426"/>
        <w:contextualSpacing/>
      </w:pPr>
    </w:p>
    <w:p w14:paraId="33095E70" w14:textId="77777777" w:rsidR="002E7A1A" w:rsidRPr="00BE52A8" w:rsidRDefault="002E7A1A" w:rsidP="00BE52A8">
      <w:pPr>
        <w:tabs>
          <w:tab w:val="decimal" w:pos="2970"/>
          <w:tab w:val="left" w:pos="3240"/>
          <w:tab w:val="decimal" w:pos="5760"/>
          <w:tab w:val="left" w:pos="6030"/>
        </w:tabs>
        <w:ind w:left="426" w:hanging="426"/>
        <w:contextualSpacing/>
      </w:pPr>
      <w:r w:rsidRPr="00BE52A8">
        <w:t xml:space="preserve">12. </w:t>
      </w:r>
      <w:r w:rsidR="007B2B37" w:rsidRPr="00BE52A8">
        <w:tab/>
      </w:r>
      <w:r w:rsidR="00406274" w:rsidRPr="00BE52A8">
        <w:t>F</w:t>
      </w:r>
    </w:p>
    <w:p w14:paraId="0978B041" w14:textId="77777777" w:rsidR="002103E5" w:rsidRPr="002103E5" w:rsidRDefault="002E7A1A" w:rsidP="00BE52A8">
      <w:pPr>
        <w:pStyle w:val="Heading2"/>
        <w:keepNext w:val="0"/>
        <w:spacing w:after="0"/>
        <w:contextualSpacing/>
        <w:rPr>
          <w:b w:val="0"/>
        </w:rPr>
      </w:pPr>
      <w:r w:rsidRPr="00BE52A8">
        <w:br w:type="page"/>
      </w:r>
      <w:r w:rsidR="00664288" w:rsidRPr="00BE52A8">
        <w:lastRenderedPageBreak/>
        <w:t>SHORT-ANSWER ESSAY QUESTIONS</w:t>
      </w:r>
    </w:p>
    <w:p w14:paraId="04760FD3" w14:textId="77777777" w:rsidR="005248CD" w:rsidRPr="005248CD" w:rsidRDefault="005248CD"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p>
    <w:p w14:paraId="3CBD7B9B" w14:textId="77777777" w:rsidR="005248CD" w:rsidRPr="005248CD" w:rsidRDefault="005248CD" w:rsidP="005248CD"/>
    <w:p w14:paraId="50E21C9D" w14:textId="4C5FA72E" w:rsidR="002103E5" w:rsidRPr="002103E5" w:rsidRDefault="00664288"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S-A E </w:t>
      </w:r>
      <w:r w:rsidR="005937DD">
        <w:t>163</w:t>
      </w:r>
    </w:p>
    <w:p w14:paraId="0D70A23B" w14:textId="6F8D8C73" w:rsidR="00106DB9" w:rsidRPr="00BE52A8" w:rsidRDefault="00106DB9" w:rsidP="00BE52A8">
      <w:pPr>
        <w:pStyle w:val="BodyText"/>
        <w:spacing w:before="0"/>
        <w:contextualSpacing/>
      </w:pPr>
      <w:r w:rsidRPr="00BE52A8">
        <w:t>Give the definition of current assets, current liabilities</w:t>
      </w:r>
      <w:r w:rsidR="004E2E3F">
        <w:t>,</w:t>
      </w:r>
      <w:r w:rsidRPr="00BE52A8">
        <w:t xml:space="preserve"> and the current ratio.</w:t>
      </w:r>
    </w:p>
    <w:p w14:paraId="350C7A31" w14:textId="77777777" w:rsidR="00106DB9" w:rsidRPr="00BE52A8" w:rsidRDefault="00106DB9" w:rsidP="00BE52A8">
      <w:pPr>
        <w:contextualSpacing/>
      </w:pPr>
    </w:p>
    <w:p w14:paraId="3AB86B97" w14:textId="10AD17F4" w:rsidR="002103E5" w:rsidRPr="002103E5" w:rsidRDefault="00106DB9"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Solution </w:t>
      </w:r>
      <w:r w:rsidR="005937DD">
        <w:t>163</w:t>
      </w:r>
    </w:p>
    <w:p w14:paraId="500445C3" w14:textId="77777777" w:rsidR="00106DB9" w:rsidRPr="00BE52A8" w:rsidRDefault="00106DB9" w:rsidP="00BE52A8">
      <w:pPr>
        <w:pStyle w:val="BodyText"/>
        <w:spacing w:before="0"/>
        <w:contextualSpacing/>
      </w:pPr>
      <w:r w:rsidRPr="00BE52A8">
        <w:t>Current assets are cash or other resources that are reasonably expected to be realized in cash or sold or consumed in the business within one yea</w:t>
      </w:r>
      <w:r w:rsidR="00253474" w:rsidRPr="00BE52A8">
        <w:t>r or the operating cycle, if longer</w:t>
      </w:r>
      <w:r w:rsidRPr="00BE52A8">
        <w:t>. Current liabilities are obligations reasonably expected to be paid from the existing current assets or through the creation of other current liabilities within the next year</w:t>
      </w:r>
      <w:r w:rsidR="00253474" w:rsidRPr="00BE52A8">
        <w:t>, or the operating cycle</w:t>
      </w:r>
      <w:r w:rsidRPr="00BE52A8">
        <w:t>. The current ratio is a measure used to evaluate a company’s liquidity and short-term debt</w:t>
      </w:r>
      <w:r w:rsidR="00C718CC">
        <w:t>-</w:t>
      </w:r>
      <w:r w:rsidRPr="00BE52A8">
        <w:t>paying ability, calculated by dividing current assets by current liabilities.</w:t>
      </w:r>
    </w:p>
    <w:p w14:paraId="4EF535BC" w14:textId="77777777" w:rsidR="00106DB9" w:rsidRPr="00BE52A8" w:rsidRDefault="00106DB9" w:rsidP="00BE52A8">
      <w:pPr>
        <w:contextualSpacing/>
      </w:pPr>
    </w:p>
    <w:p w14:paraId="301B5CB7" w14:textId="77777777" w:rsidR="00106DB9" w:rsidRPr="00BE52A8" w:rsidRDefault="00106DB9" w:rsidP="00BE52A8">
      <w:pPr>
        <w:contextualSpacing/>
      </w:pPr>
    </w:p>
    <w:p w14:paraId="24C0B625" w14:textId="598ED570" w:rsidR="00106DB9" w:rsidRPr="00BE52A8" w:rsidRDefault="00106DB9"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S-A E </w:t>
      </w:r>
      <w:r w:rsidR="005937DD">
        <w:t>164</w:t>
      </w:r>
    </w:p>
    <w:p w14:paraId="10185EDE" w14:textId="39CC2A5D" w:rsidR="00106DB9" w:rsidRPr="00BE52A8" w:rsidRDefault="005E080A" w:rsidP="00BE52A8">
      <w:pPr>
        <w:contextualSpacing/>
        <w:jc w:val="both"/>
      </w:pPr>
      <w:r>
        <w:t>Speedy Delivery</w:t>
      </w:r>
      <w:r w:rsidR="00106DB9" w:rsidRPr="00BE52A8">
        <w:t xml:space="preserve"> specializes in overnight transportation of medical equipment and laboratory specimens. The company has selected the following information from its most recent annual report to be the subject of an immediate press release.</w:t>
      </w:r>
    </w:p>
    <w:p w14:paraId="11FC31AF" w14:textId="77777777" w:rsidR="00106DB9" w:rsidRPr="00BE52A8" w:rsidRDefault="00106DB9" w:rsidP="0032446B">
      <w:pPr>
        <w:numPr>
          <w:ilvl w:val="0"/>
          <w:numId w:val="2"/>
        </w:numPr>
        <w:tabs>
          <w:tab w:val="clear" w:pos="360"/>
        </w:tabs>
        <w:spacing w:before="40"/>
        <w:ind w:left="425" w:hanging="425"/>
        <w:jc w:val="both"/>
      </w:pPr>
      <w:r w:rsidRPr="00BE52A8">
        <w:t>The financial statements are being released.</w:t>
      </w:r>
    </w:p>
    <w:p w14:paraId="130AC18C" w14:textId="77777777" w:rsidR="00106DB9" w:rsidRPr="00BE52A8" w:rsidRDefault="00DA4D98" w:rsidP="0032446B">
      <w:pPr>
        <w:numPr>
          <w:ilvl w:val="0"/>
          <w:numId w:val="2"/>
        </w:numPr>
        <w:tabs>
          <w:tab w:val="clear" w:pos="360"/>
        </w:tabs>
        <w:spacing w:before="40"/>
        <w:ind w:left="425" w:hanging="425"/>
        <w:jc w:val="both"/>
      </w:pPr>
      <w:r w:rsidRPr="00BE52A8">
        <w:t>Net income</w:t>
      </w:r>
      <w:r w:rsidR="00106DB9" w:rsidRPr="00BE52A8">
        <w:t xml:space="preserve"> this year was $2.1 million. Last year, </w:t>
      </w:r>
      <w:r w:rsidR="00C718CC">
        <w:t>n</w:t>
      </w:r>
      <w:r w:rsidRPr="00BE52A8">
        <w:t>et income</w:t>
      </w:r>
      <w:r w:rsidR="00106DB9" w:rsidRPr="00BE52A8">
        <w:t xml:space="preserve"> was $1.8 million.</w:t>
      </w:r>
    </w:p>
    <w:p w14:paraId="1EAFC977" w14:textId="77777777" w:rsidR="00106DB9" w:rsidRPr="00BE52A8" w:rsidRDefault="00106DB9" w:rsidP="0032446B">
      <w:pPr>
        <w:numPr>
          <w:ilvl w:val="0"/>
          <w:numId w:val="2"/>
        </w:numPr>
        <w:tabs>
          <w:tab w:val="clear" w:pos="360"/>
        </w:tabs>
        <w:spacing w:before="40"/>
        <w:ind w:left="425" w:hanging="425"/>
        <w:jc w:val="both"/>
      </w:pPr>
      <w:r w:rsidRPr="00BE52A8">
        <w:t>The current ratio has changed to 2:1 from last year</w:t>
      </w:r>
      <w:r w:rsidR="000556A5">
        <w:t>’</w:t>
      </w:r>
      <w:r w:rsidRPr="00BE52A8">
        <w:t>s 1.5:1.</w:t>
      </w:r>
    </w:p>
    <w:p w14:paraId="58D09725" w14:textId="77777777" w:rsidR="00106DB9" w:rsidRPr="00BE52A8" w:rsidRDefault="00106DB9" w:rsidP="0032446B">
      <w:pPr>
        <w:numPr>
          <w:ilvl w:val="0"/>
          <w:numId w:val="2"/>
        </w:numPr>
        <w:tabs>
          <w:tab w:val="clear" w:pos="360"/>
        </w:tabs>
        <w:spacing w:before="40"/>
        <w:ind w:left="425" w:hanging="425"/>
        <w:jc w:val="both"/>
      </w:pPr>
      <w:r w:rsidRPr="00BE52A8">
        <w:t>The debt to total assets ratio has changed to 4:5 from last year</w:t>
      </w:r>
      <w:r w:rsidR="000556A5">
        <w:t>’</w:t>
      </w:r>
      <w:r w:rsidRPr="00BE52A8">
        <w:t>s 3:5.</w:t>
      </w:r>
    </w:p>
    <w:p w14:paraId="55435A21" w14:textId="77777777" w:rsidR="00106DB9" w:rsidRPr="00BE52A8" w:rsidRDefault="00106DB9" w:rsidP="0032446B">
      <w:pPr>
        <w:numPr>
          <w:ilvl w:val="0"/>
          <w:numId w:val="2"/>
        </w:numPr>
        <w:tabs>
          <w:tab w:val="clear" w:pos="360"/>
        </w:tabs>
        <w:spacing w:before="40"/>
        <w:ind w:left="425" w:hanging="425"/>
        <w:jc w:val="both"/>
      </w:pPr>
      <w:r w:rsidRPr="00BE52A8">
        <w:t>The company expanded its truck fleet substantially by purchasing ten new delivery vans.</w:t>
      </w:r>
    </w:p>
    <w:p w14:paraId="13E58F37" w14:textId="579F01F4" w:rsidR="00106DB9" w:rsidRPr="00BE52A8" w:rsidRDefault="00106DB9" w:rsidP="0032446B">
      <w:pPr>
        <w:numPr>
          <w:ilvl w:val="0"/>
          <w:numId w:val="2"/>
        </w:numPr>
        <w:tabs>
          <w:tab w:val="clear" w:pos="360"/>
        </w:tabs>
        <w:spacing w:before="40"/>
        <w:ind w:left="425" w:hanging="425"/>
        <w:jc w:val="both"/>
      </w:pPr>
      <w:r w:rsidRPr="00BE52A8">
        <w:t xml:space="preserve">The company already had </w:t>
      </w:r>
      <w:r w:rsidR="004E2E3F">
        <w:t>12</w:t>
      </w:r>
      <w:r w:rsidRPr="00BE52A8">
        <w:t xml:space="preserve"> delivery vans. The company is now the largest medical courier in the Northern Ontario region.</w:t>
      </w:r>
    </w:p>
    <w:p w14:paraId="68B3E1AF" w14:textId="77777777" w:rsidR="002103E5" w:rsidRPr="002103E5" w:rsidRDefault="002103E5" w:rsidP="00BE52A8">
      <w:pPr>
        <w:pStyle w:val="Heading5"/>
        <w:keepNext w:val="0"/>
        <w:spacing w:after="0"/>
        <w:contextualSpacing/>
        <w:rPr>
          <w:b w:val="0"/>
        </w:rPr>
      </w:pPr>
    </w:p>
    <w:p w14:paraId="57E5D2F6" w14:textId="77777777" w:rsidR="00106DB9" w:rsidRPr="00BE52A8" w:rsidRDefault="00106DB9" w:rsidP="00BE52A8">
      <w:pPr>
        <w:contextualSpacing/>
      </w:pPr>
      <w:r w:rsidRPr="00BE52A8">
        <w:rPr>
          <w:b/>
        </w:rPr>
        <w:t>Instructions</w:t>
      </w:r>
    </w:p>
    <w:p w14:paraId="26DAFFC9" w14:textId="77777777" w:rsidR="00106DB9" w:rsidRPr="00BE52A8" w:rsidRDefault="00106DB9" w:rsidP="00BE52A8">
      <w:pPr>
        <w:contextualSpacing/>
        <w:jc w:val="both"/>
      </w:pPr>
      <w:r w:rsidRPr="00BE52A8">
        <w:t>Prepare a brief press release incorporating the information above. Include all information. Think carefully which information (if any) is good news for the company, and which (if any) is bad news.</w:t>
      </w:r>
    </w:p>
    <w:p w14:paraId="3A938262" w14:textId="77777777" w:rsidR="00106DB9" w:rsidRPr="00BE52A8" w:rsidRDefault="00106DB9" w:rsidP="00BE52A8">
      <w:pPr>
        <w:contextualSpacing/>
      </w:pPr>
    </w:p>
    <w:p w14:paraId="47FDC490" w14:textId="403B4D2B" w:rsidR="002103E5" w:rsidRPr="002103E5" w:rsidRDefault="00106DB9"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Solution </w:t>
      </w:r>
      <w:r w:rsidR="005937DD">
        <w:t>164</w:t>
      </w:r>
    </w:p>
    <w:p w14:paraId="6D6AB5C8" w14:textId="4BEAC119" w:rsidR="00106DB9" w:rsidRPr="00BE52A8" w:rsidRDefault="005E080A" w:rsidP="00BE52A8">
      <w:pPr>
        <w:contextualSpacing/>
        <w:jc w:val="both"/>
      </w:pPr>
      <w:r>
        <w:t>Speedy Delivery</w:t>
      </w:r>
      <w:r w:rsidR="00106DB9" w:rsidRPr="00BE52A8">
        <w:t xml:space="preserve"> released its financial statements today, disclosing a 17% increase in </w:t>
      </w:r>
      <w:r w:rsidR="00C718CC">
        <w:t>n</w:t>
      </w:r>
      <w:r w:rsidR="00DA4D98" w:rsidRPr="00BE52A8">
        <w:t>et income</w:t>
      </w:r>
      <w:r w:rsidR="00106DB9" w:rsidRPr="00BE52A8">
        <w:t>, to $2.1 million from $1.8 million last year. The company also improved its short-term liquidity. Its current ratio improved to 2:1 from last year</w:t>
      </w:r>
      <w:r w:rsidR="000556A5">
        <w:t>’</w:t>
      </w:r>
      <w:r w:rsidR="00106DB9" w:rsidRPr="00BE52A8">
        <w:t>s 1.5:1. Part of the improved performance is no doubt due to the addition of ten new delivery vans to its fleet, allowing it to become the largest medical courier in the Northern Ontario region. The purchase of the vans, however, caused the debt to total assets ratio to increase. There are now $4 of debt for every $5 in assets, while last year, there were only $3 of debt to $5 in assets.</w:t>
      </w:r>
    </w:p>
    <w:p w14:paraId="31CCA1F5" w14:textId="2F565CEB" w:rsidR="002103E5" w:rsidRDefault="002103E5"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p>
    <w:p w14:paraId="050213DF" w14:textId="77777777" w:rsidR="00526778" w:rsidRPr="00526778" w:rsidRDefault="00526778" w:rsidP="004A60DE"/>
    <w:p w14:paraId="61EEEF07" w14:textId="74BFD629" w:rsidR="00B95B95" w:rsidRPr="00B95B95" w:rsidRDefault="00AB5059" w:rsidP="00AB5059">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S-A E </w:t>
      </w:r>
      <w:r w:rsidR="005937DD">
        <w:t>165</w:t>
      </w:r>
    </w:p>
    <w:p w14:paraId="1072D098" w14:textId="564BD10A" w:rsidR="00AB5059" w:rsidRDefault="00AB5059" w:rsidP="004A60DE">
      <w:r>
        <w:t xml:space="preserve">The following </w:t>
      </w:r>
      <w:r w:rsidR="00E70AC6">
        <w:t>data</w:t>
      </w:r>
      <w:r>
        <w:t xml:space="preserve"> are for Company X and Company Y for the year </w:t>
      </w:r>
      <w:r w:rsidR="00E70AC6">
        <w:t>ended</w:t>
      </w:r>
      <w:r>
        <w:t xml:space="preserve"> </w:t>
      </w:r>
      <w:r w:rsidR="00326A46">
        <w:t>2024</w:t>
      </w:r>
      <w:r>
        <w:t xml:space="preserve">: </w:t>
      </w:r>
    </w:p>
    <w:p w14:paraId="52E38B45" w14:textId="6AB568B7" w:rsidR="00AB5059" w:rsidRDefault="00AB5059" w:rsidP="0032446B">
      <w:pPr>
        <w:tabs>
          <w:tab w:val="center" w:pos="4395"/>
          <w:tab w:val="center" w:pos="7513"/>
        </w:tabs>
        <w:spacing w:before="40"/>
      </w:pPr>
      <w:r>
        <w:tab/>
      </w:r>
      <w:r w:rsidRPr="0032446B">
        <w:rPr>
          <w:b/>
          <w:u w:val="single"/>
        </w:rPr>
        <w:t>Company X</w:t>
      </w:r>
      <w:r>
        <w:tab/>
      </w:r>
      <w:r w:rsidRPr="0032446B">
        <w:rPr>
          <w:b/>
          <w:u w:val="single"/>
        </w:rPr>
        <w:t>Company Y</w:t>
      </w:r>
    </w:p>
    <w:p w14:paraId="3F667C60" w14:textId="4CDF3F1F" w:rsidR="00AB5059" w:rsidRDefault="00AB5059" w:rsidP="0032446B">
      <w:pPr>
        <w:tabs>
          <w:tab w:val="center" w:pos="4395"/>
          <w:tab w:val="center" w:pos="7513"/>
        </w:tabs>
        <w:spacing w:before="40"/>
      </w:pPr>
      <w:r>
        <w:t>Current ratio</w:t>
      </w:r>
      <w:r w:rsidR="00E2776B">
        <w:tab/>
      </w:r>
      <w:r w:rsidR="00A10EE7">
        <w:t>1.4:1</w:t>
      </w:r>
      <w:r>
        <w:tab/>
      </w:r>
      <w:r w:rsidR="00A10EE7">
        <w:t>2.5:1</w:t>
      </w:r>
    </w:p>
    <w:p w14:paraId="0511EDFB" w14:textId="6F937188" w:rsidR="00AB5059" w:rsidRDefault="00AB5059" w:rsidP="0032446B">
      <w:pPr>
        <w:tabs>
          <w:tab w:val="center" w:pos="4395"/>
          <w:tab w:val="center" w:pos="7513"/>
        </w:tabs>
        <w:spacing w:before="40"/>
      </w:pPr>
      <w:r>
        <w:t>Working capital</w:t>
      </w:r>
      <w:r w:rsidR="00E2776B">
        <w:tab/>
        <w:t>$</w:t>
      </w:r>
      <w:r w:rsidR="00A10EE7">
        <w:t>4</w:t>
      </w:r>
      <w:r w:rsidR="00E2776B">
        <w:t>0,000</w:t>
      </w:r>
      <w:r w:rsidR="00E2776B">
        <w:tab/>
        <w:t>$</w:t>
      </w:r>
      <w:r w:rsidR="00A10EE7">
        <w:t>150</w:t>
      </w:r>
      <w:r w:rsidR="00E2776B">
        <w:t>,</w:t>
      </w:r>
      <w:r w:rsidR="00A10EE7">
        <w:t>0</w:t>
      </w:r>
      <w:r w:rsidR="00E2776B">
        <w:t>00</w:t>
      </w:r>
    </w:p>
    <w:p w14:paraId="797F6147" w14:textId="754B9826" w:rsidR="00AB5059" w:rsidRDefault="00AB5059" w:rsidP="0032446B">
      <w:pPr>
        <w:tabs>
          <w:tab w:val="center" w:pos="4395"/>
          <w:tab w:val="center" w:pos="7513"/>
        </w:tabs>
        <w:spacing w:before="40"/>
      </w:pPr>
      <w:r>
        <w:t xml:space="preserve">Debt to </w:t>
      </w:r>
      <w:r w:rsidR="00E70AC6">
        <w:t>t</w:t>
      </w:r>
      <w:r>
        <w:t xml:space="preserve">otal </w:t>
      </w:r>
      <w:r w:rsidR="00E70AC6">
        <w:t>a</w:t>
      </w:r>
      <w:r>
        <w:t>ssets</w:t>
      </w:r>
      <w:r w:rsidR="00E2776B">
        <w:tab/>
        <w:t>80.4%</w:t>
      </w:r>
      <w:r w:rsidR="00E2776B">
        <w:tab/>
        <w:t>55.6%</w:t>
      </w:r>
    </w:p>
    <w:p w14:paraId="158F262C" w14:textId="39560556" w:rsidR="00AB5059" w:rsidRDefault="00AB5059" w:rsidP="0032446B">
      <w:pPr>
        <w:tabs>
          <w:tab w:val="center" w:pos="4395"/>
          <w:tab w:val="center" w:pos="7513"/>
        </w:tabs>
        <w:spacing w:before="40"/>
      </w:pPr>
      <w:r>
        <w:t xml:space="preserve">Basic </w:t>
      </w:r>
      <w:r w:rsidR="00F731A0">
        <w:t>earnings per share</w:t>
      </w:r>
      <w:r w:rsidR="00E2776B">
        <w:tab/>
      </w:r>
      <w:r w:rsidR="00A10EE7">
        <w:t>$6.00</w:t>
      </w:r>
      <w:r w:rsidR="00A10EE7">
        <w:tab/>
        <w:t>$</w:t>
      </w:r>
      <w:r w:rsidR="00EE7EB9">
        <w:t>8.00</w:t>
      </w:r>
    </w:p>
    <w:p w14:paraId="427984CE" w14:textId="128E4EFC" w:rsidR="00AB5059" w:rsidRDefault="00AB5059" w:rsidP="0032446B">
      <w:pPr>
        <w:tabs>
          <w:tab w:val="center" w:pos="4395"/>
          <w:tab w:val="center" w:pos="7513"/>
        </w:tabs>
        <w:spacing w:before="40"/>
      </w:pPr>
      <w:r>
        <w:t>Price-earnings ratio</w:t>
      </w:r>
      <w:r w:rsidR="00A10EE7">
        <w:tab/>
        <w:t>1.5</w:t>
      </w:r>
      <w:r w:rsidR="00A10EE7">
        <w:tab/>
        <w:t>1.</w:t>
      </w:r>
      <w:r w:rsidR="00EE7EB9">
        <w:t>9</w:t>
      </w:r>
    </w:p>
    <w:p w14:paraId="2654C8AB" w14:textId="77777777" w:rsidR="00B95B95" w:rsidRPr="00B95B95" w:rsidRDefault="00B95B95" w:rsidP="00AB5059">
      <w:pPr>
        <w:contextualSpacing/>
      </w:pPr>
    </w:p>
    <w:p w14:paraId="5E22DF17" w14:textId="6ED308C2" w:rsidR="00AB5059" w:rsidRPr="00BE52A8" w:rsidRDefault="00AB5059" w:rsidP="00AB5059">
      <w:pPr>
        <w:contextualSpacing/>
      </w:pPr>
      <w:r w:rsidRPr="00BE52A8">
        <w:rPr>
          <w:b/>
        </w:rPr>
        <w:t>Instructions</w:t>
      </w:r>
    </w:p>
    <w:p w14:paraId="5CEEEEB8" w14:textId="4C0511B8" w:rsidR="00AB5059" w:rsidRPr="003A762B" w:rsidRDefault="00E2776B" w:rsidP="004A60DE">
      <w:r>
        <w:t xml:space="preserve">Based on the above </w:t>
      </w:r>
      <w:r w:rsidR="00E70AC6">
        <w:t>data,</w:t>
      </w:r>
      <w:r>
        <w:t xml:space="preserve"> provide a</w:t>
      </w:r>
      <w:r w:rsidR="006A1C7F">
        <w:t>n</w:t>
      </w:r>
      <w:r>
        <w:t xml:space="preserve"> explanation</w:t>
      </w:r>
      <w:r w:rsidR="006A1C7F">
        <w:t xml:space="preserve"> and comparison of each compan</w:t>
      </w:r>
      <w:r w:rsidR="0012551A">
        <w:t>y’s</w:t>
      </w:r>
      <w:r>
        <w:t xml:space="preserve"> liquid</w:t>
      </w:r>
      <w:r w:rsidR="006A1C7F">
        <w:t>ity</w:t>
      </w:r>
      <w:r>
        <w:t>, solven</w:t>
      </w:r>
      <w:r w:rsidR="006A1C7F">
        <w:t>cy</w:t>
      </w:r>
      <w:r>
        <w:t xml:space="preserve">, and </w:t>
      </w:r>
      <w:r w:rsidR="005C47A9">
        <w:t>profitability</w:t>
      </w:r>
      <w:r>
        <w:t>.</w:t>
      </w:r>
    </w:p>
    <w:p w14:paraId="1DA31BE5" w14:textId="77777777" w:rsidR="00B95B95" w:rsidRPr="00B95B95" w:rsidRDefault="00B95B95" w:rsidP="004A60DE"/>
    <w:p w14:paraId="7619C4A1" w14:textId="166294DE" w:rsidR="00AB5059" w:rsidRPr="002103E5" w:rsidRDefault="00AB5059" w:rsidP="00AB5059">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Solution </w:t>
      </w:r>
      <w:r w:rsidR="005937DD">
        <w:t>165</w:t>
      </w:r>
    </w:p>
    <w:p w14:paraId="2B3F7432" w14:textId="0898D4C1" w:rsidR="00A10EE7" w:rsidRDefault="00A10EE7" w:rsidP="00BE52A8">
      <w:r w:rsidRPr="004A60DE">
        <w:rPr>
          <w:b/>
        </w:rPr>
        <w:t>Liquidity</w:t>
      </w:r>
      <w:r>
        <w:t>: Company X has a lower current ratio at 1.4:1 relative to Company Y</w:t>
      </w:r>
      <w:r w:rsidR="00F731A0">
        <w:t>, which</w:t>
      </w:r>
      <w:r w:rsidR="003A762B">
        <w:t xml:space="preserve"> also has</w:t>
      </w:r>
      <w:r>
        <w:t xml:space="preserve"> more working capital than Capital X. Both </w:t>
      </w:r>
      <w:r w:rsidR="00E72634">
        <w:t>cases</w:t>
      </w:r>
      <w:r>
        <w:t xml:space="preserve"> indicate that Company Y is in a better position to pay its current liabilities when they are due</w:t>
      </w:r>
      <w:r w:rsidR="003A762B">
        <w:t xml:space="preserve"> given its higher liquidity</w:t>
      </w:r>
      <w:r>
        <w:t>.</w:t>
      </w:r>
    </w:p>
    <w:p w14:paraId="1571D684" w14:textId="77777777" w:rsidR="00B95B95" w:rsidRPr="00B95B95" w:rsidRDefault="00B95B95" w:rsidP="00BE52A8"/>
    <w:p w14:paraId="28479C8A" w14:textId="47540F8B" w:rsidR="00EE7EB9" w:rsidRDefault="00A10EE7" w:rsidP="00BE52A8">
      <w:r w:rsidRPr="004A60DE">
        <w:rPr>
          <w:b/>
        </w:rPr>
        <w:t>Solvency</w:t>
      </w:r>
      <w:r>
        <w:t xml:space="preserve">: Company X has a higher debt to total assets ratio </w:t>
      </w:r>
      <w:r w:rsidR="00EE7EB9">
        <w:t>in comparison to Company Y</w:t>
      </w:r>
      <w:r w:rsidR="00E72634">
        <w:t>,</w:t>
      </w:r>
      <w:r w:rsidR="00EE7EB9">
        <w:t xml:space="preserve"> indicating that Company X is at a greater risk </w:t>
      </w:r>
      <w:r w:rsidR="00E72634">
        <w:t>of</w:t>
      </w:r>
      <w:r w:rsidR="00EE7EB9">
        <w:t xml:space="preserve"> not being </w:t>
      </w:r>
      <w:r w:rsidR="00E72634">
        <w:t>able</w:t>
      </w:r>
      <w:r w:rsidR="00EE7EB9">
        <w:t xml:space="preserve"> to pay its debts.</w:t>
      </w:r>
    </w:p>
    <w:p w14:paraId="4B3F53E1" w14:textId="77777777" w:rsidR="00B95B95" w:rsidRPr="00B95B95" w:rsidRDefault="00B95B95" w:rsidP="00BE52A8"/>
    <w:p w14:paraId="019EEE5E" w14:textId="4280090B" w:rsidR="00EE7EB9" w:rsidRDefault="00EE7EB9" w:rsidP="00BE52A8">
      <w:r w:rsidRPr="004A60DE">
        <w:rPr>
          <w:b/>
        </w:rPr>
        <w:t>Profitability</w:t>
      </w:r>
      <w:r>
        <w:t xml:space="preserve">: The higher price-earnings ratio of Company Y indicates that investors </w:t>
      </w:r>
      <w:r w:rsidR="00E72634">
        <w:t>may</w:t>
      </w:r>
      <w:r>
        <w:t xml:space="preserve"> consider Company Y’s earning potential to be greater than Company X</w:t>
      </w:r>
      <w:r w:rsidR="00E72634">
        <w:t>’s</w:t>
      </w:r>
      <w:r>
        <w:t>.</w:t>
      </w:r>
    </w:p>
    <w:p w14:paraId="126E07DA" w14:textId="0152AB2C" w:rsidR="00273E43" w:rsidRDefault="00273E43" w:rsidP="00BE52A8"/>
    <w:p w14:paraId="726F8DCA" w14:textId="77777777" w:rsidR="00526778" w:rsidRPr="00BE52A8" w:rsidRDefault="00526778" w:rsidP="00BE52A8"/>
    <w:p w14:paraId="222FF37D" w14:textId="079458A8" w:rsidR="002103E5" w:rsidRPr="002103E5" w:rsidRDefault="00A61030"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SA-E </w:t>
      </w:r>
      <w:r w:rsidR="005937DD">
        <w:t>166</w:t>
      </w:r>
    </w:p>
    <w:p w14:paraId="249CCC37" w14:textId="77777777" w:rsidR="00664288" w:rsidRPr="00BE52A8" w:rsidRDefault="00664288" w:rsidP="00BE52A8">
      <w:pPr>
        <w:contextualSpacing/>
        <w:jc w:val="both"/>
      </w:pPr>
      <w:r w:rsidRPr="00BE52A8">
        <w:t>Comparability is a</w:t>
      </w:r>
      <w:r w:rsidR="00A61030" w:rsidRPr="00BE52A8">
        <w:t>n enhancing</w:t>
      </w:r>
      <w:r w:rsidRPr="00BE52A8">
        <w:t xml:space="preserve"> qualitative characteristic that makes accounting information useful for decision-making purposes. Briefly explain how </w:t>
      </w:r>
      <w:r w:rsidR="00A61030" w:rsidRPr="00BE52A8">
        <w:t>comparability</w:t>
      </w:r>
      <w:r w:rsidRPr="00BE52A8">
        <w:t xml:space="preserve"> affect</w:t>
      </w:r>
      <w:r w:rsidR="009C67CD" w:rsidRPr="00BE52A8">
        <w:t>s</w:t>
      </w:r>
      <w:r w:rsidRPr="00BE52A8">
        <w:t xml:space="preserve"> financial reporting</w:t>
      </w:r>
      <w:r w:rsidR="005279FC" w:rsidRPr="00BE52A8">
        <w:t xml:space="preserve"> and if comparability would be easier when accounting policies are used consistently.</w:t>
      </w:r>
    </w:p>
    <w:p w14:paraId="2E533099" w14:textId="77777777" w:rsidR="002103E5" w:rsidRPr="002103E5" w:rsidRDefault="002103E5" w:rsidP="00BE52A8">
      <w:pPr>
        <w:contextualSpacing/>
      </w:pPr>
    </w:p>
    <w:p w14:paraId="487C3686" w14:textId="3540BFAB" w:rsidR="002103E5" w:rsidRPr="002103E5" w:rsidRDefault="00664288"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Solution </w:t>
      </w:r>
      <w:r w:rsidR="005937DD">
        <w:t>166</w:t>
      </w:r>
    </w:p>
    <w:p w14:paraId="60447D75" w14:textId="77777777" w:rsidR="004A7A87" w:rsidRDefault="00664288" w:rsidP="00BE52A8">
      <w:pPr>
        <w:contextualSpacing/>
        <w:jc w:val="both"/>
      </w:pPr>
      <w:r w:rsidRPr="00BE52A8">
        <w:t xml:space="preserve">Comparability results when </w:t>
      </w:r>
      <w:r w:rsidR="009C67CD" w:rsidRPr="00BE52A8">
        <w:t>a specific company, and similar companies, u</w:t>
      </w:r>
      <w:r w:rsidRPr="00BE52A8">
        <w:t xml:space="preserve">se the same accounting principles and methods, </w:t>
      </w:r>
      <w:r w:rsidR="00A61030" w:rsidRPr="00BE52A8">
        <w:t>so that users can identify and understand similarities and differences among items on the financial reports</w:t>
      </w:r>
      <w:r w:rsidR="003F0D90" w:rsidRPr="00BE52A8">
        <w:t>.</w:t>
      </w:r>
      <w:r w:rsidR="000111D9">
        <w:t xml:space="preserve"> </w:t>
      </w:r>
      <w:r w:rsidR="005279FC" w:rsidRPr="00BE52A8">
        <w:t>Using the same accounting policies from year to year would make comparability easier as meaningful trends could be identified company to company.</w:t>
      </w:r>
    </w:p>
    <w:p w14:paraId="3E8DD5FC" w14:textId="77777777" w:rsidR="009C67CD" w:rsidRPr="00BE52A8" w:rsidRDefault="009C67CD" w:rsidP="00BE52A8">
      <w:pPr>
        <w:contextualSpacing/>
        <w:jc w:val="both"/>
      </w:pPr>
    </w:p>
    <w:p w14:paraId="6256EE46" w14:textId="77777777" w:rsidR="00664288" w:rsidRPr="00BE52A8" w:rsidRDefault="00664288" w:rsidP="00BE52A8">
      <w:pPr>
        <w:contextualSpacing/>
      </w:pPr>
    </w:p>
    <w:p w14:paraId="3BFFE971" w14:textId="4D452C2B" w:rsidR="002103E5" w:rsidRPr="002103E5" w:rsidRDefault="00664288"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S-A E </w:t>
      </w:r>
      <w:r w:rsidR="005937DD">
        <w:t>167</w:t>
      </w:r>
    </w:p>
    <w:p w14:paraId="63AB711C" w14:textId="35056D0B" w:rsidR="004A7A87" w:rsidRDefault="00FA73A6" w:rsidP="00BE52A8">
      <w:pPr>
        <w:contextualSpacing/>
      </w:pPr>
      <w:r>
        <w:t>Maniacal</w:t>
      </w:r>
      <w:r w:rsidRPr="00BE52A8">
        <w:t xml:space="preserve"> </w:t>
      </w:r>
      <w:r w:rsidR="00CE23E7" w:rsidRPr="00BE52A8">
        <w:t>Inc. has hired a new controller who has prepared the company’s annual financial statements. The company president</w:t>
      </w:r>
      <w:r w:rsidR="00DB7178" w:rsidRPr="00BE52A8">
        <w:t xml:space="preserve">, who has been in business for over </w:t>
      </w:r>
      <w:r>
        <w:t>30</w:t>
      </w:r>
      <w:r w:rsidRPr="00BE52A8">
        <w:t xml:space="preserve"> </w:t>
      </w:r>
      <w:r w:rsidR="00DB7178" w:rsidRPr="00BE52A8">
        <w:t>years,</w:t>
      </w:r>
      <w:r w:rsidR="00CE23E7" w:rsidRPr="00BE52A8">
        <w:t xml:space="preserve"> has reviewed the statements and comments that the</w:t>
      </w:r>
      <w:r w:rsidR="00DB7178" w:rsidRPr="00BE52A8">
        <w:t>re are little to no classifications and that some of the descriptions are not ones that have been used in the past and appear complicated.</w:t>
      </w:r>
    </w:p>
    <w:p w14:paraId="431F2FF0" w14:textId="77777777" w:rsidR="00DB7178" w:rsidRPr="00BE52A8" w:rsidRDefault="00DB7178" w:rsidP="00BE52A8">
      <w:pPr>
        <w:contextualSpacing/>
      </w:pPr>
    </w:p>
    <w:p w14:paraId="1E7EF231" w14:textId="77777777" w:rsidR="00DB7178" w:rsidRPr="00BE52A8" w:rsidRDefault="00DB7178" w:rsidP="00BE52A8">
      <w:pPr>
        <w:contextualSpacing/>
      </w:pPr>
      <w:r w:rsidRPr="00BE52A8">
        <w:rPr>
          <w:b/>
        </w:rPr>
        <w:t>Instructions</w:t>
      </w:r>
    </w:p>
    <w:p w14:paraId="071DF9C7" w14:textId="2C351ADC" w:rsidR="004A7A87" w:rsidRDefault="00CE23E7" w:rsidP="00BE52A8">
      <w:pPr>
        <w:contextualSpacing/>
      </w:pPr>
      <w:r w:rsidRPr="00BE52A8">
        <w:t>Have any of the qualitative characteristics of useful financial information been violated?</w:t>
      </w:r>
      <w:r w:rsidR="000111D9">
        <w:t xml:space="preserve"> </w:t>
      </w:r>
      <w:r w:rsidRPr="00BE52A8">
        <w:t xml:space="preserve">If so, </w:t>
      </w:r>
      <w:r w:rsidR="007A2CFE" w:rsidRPr="00BE52A8">
        <w:t xml:space="preserve">which one and </w:t>
      </w:r>
      <w:r w:rsidR="00E20B52" w:rsidRPr="00BE52A8">
        <w:t>why</w:t>
      </w:r>
      <w:r w:rsidR="001E7A34">
        <w:t>?</w:t>
      </w:r>
    </w:p>
    <w:p w14:paraId="2403EEB5" w14:textId="77777777" w:rsidR="00664288" w:rsidRPr="00BE52A8" w:rsidRDefault="00664288" w:rsidP="00BE52A8">
      <w:pPr>
        <w:contextualSpacing/>
      </w:pPr>
    </w:p>
    <w:p w14:paraId="45E95E0F" w14:textId="15F235F3" w:rsidR="002103E5" w:rsidRPr="002103E5" w:rsidRDefault="00664288"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Solution </w:t>
      </w:r>
      <w:r w:rsidR="005937DD">
        <w:t>167</w:t>
      </w:r>
    </w:p>
    <w:p w14:paraId="24CA4A28" w14:textId="22FE2999" w:rsidR="004A7A87" w:rsidRDefault="00664288" w:rsidP="00BE52A8">
      <w:pPr>
        <w:pStyle w:val="BodyText"/>
        <w:spacing w:before="0"/>
        <w:contextualSpacing/>
      </w:pPr>
      <w:r w:rsidRPr="00BE52A8">
        <w:t>To be useful</w:t>
      </w:r>
      <w:r w:rsidR="001D2909" w:rsidRPr="00BE52A8">
        <w:t xml:space="preserve"> for decision-making</w:t>
      </w:r>
      <w:r w:rsidRPr="00BE52A8">
        <w:t xml:space="preserve">, information should </w:t>
      </w:r>
      <w:r w:rsidR="00E20B52" w:rsidRPr="00BE52A8">
        <w:t>be understandable</w:t>
      </w:r>
      <w:r w:rsidR="00EC40D3">
        <w:t>,</w:t>
      </w:r>
      <w:r w:rsidR="00E20B52" w:rsidRPr="00BE52A8">
        <w:t xml:space="preserve"> which means that users with a reasonable knowledge of business can interpret the information and comprehend its meaning.</w:t>
      </w:r>
      <w:r w:rsidR="000111D9">
        <w:t xml:space="preserve"> </w:t>
      </w:r>
      <w:r w:rsidR="00E20B52" w:rsidRPr="00BE52A8">
        <w:t>The fact that the president, who we can assume is th</w:t>
      </w:r>
      <w:r w:rsidR="007A2CFE" w:rsidRPr="00BE52A8">
        <w:t>is</w:t>
      </w:r>
      <w:r w:rsidR="00E20B52" w:rsidRPr="00BE52A8">
        <w:t xml:space="preserve"> type of user given </w:t>
      </w:r>
      <w:r w:rsidR="00EC40D3">
        <w:t>their</w:t>
      </w:r>
      <w:r w:rsidR="00E20B52" w:rsidRPr="00BE52A8">
        <w:t xml:space="preserve"> </w:t>
      </w:r>
      <w:r w:rsidR="00FA73A6">
        <w:t>30</w:t>
      </w:r>
      <w:r w:rsidR="00FA73A6" w:rsidRPr="00BE52A8">
        <w:t xml:space="preserve"> </w:t>
      </w:r>
      <w:r w:rsidR="00E20B52" w:rsidRPr="00BE52A8">
        <w:t xml:space="preserve">years of business experience, is having difficulty </w:t>
      </w:r>
      <w:r w:rsidR="00C85FA6" w:rsidRPr="00BE52A8">
        <w:t>with the financial statements indicates that the understandability enhancing characteristic has been violated.</w:t>
      </w:r>
    </w:p>
    <w:p w14:paraId="7F8B98CD" w14:textId="77777777" w:rsidR="008B30EB" w:rsidRPr="00BE52A8" w:rsidRDefault="008B30EB" w:rsidP="00BE52A8">
      <w:pPr>
        <w:contextualSpacing/>
      </w:pPr>
    </w:p>
    <w:p w14:paraId="2971DA20" w14:textId="77777777" w:rsidR="008B30EB" w:rsidRPr="00BE52A8" w:rsidRDefault="008B30EB" w:rsidP="00BE52A8">
      <w:pPr>
        <w:contextualSpacing/>
      </w:pPr>
    </w:p>
    <w:p w14:paraId="0FC9B59A" w14:textId="789C7DE2" w:rsidR="002103E5" w:rsidRPr="002103E5" w:rsidRDefault="00664288"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t xml:space="preserve">S-A E </w:t>
      </w:r>
      <w:r w:rsidR="005937DD">
        <w:t>168</w:t>
      </w:r>
    </w:p>
    <w:p w14:paraId="48487C5B" w14:textId="77777777" w:rsidR="00664288" w:rsidRPr="00BE52A8" w:rsidRDefault="003209F1" w:rsidP="00BE52A8">
      <w:pPr>
        <w:pStyle w:val="BodyText"/>
        <w:spacing w:before="0"/>
        <w:contextualSpacing/>
      </w:pPr>
      <w:r w:rsidRPr="005E080A">
        <w:t xml:space="preserve">Identify </w:t>
      </w:r>
      <w:r w:rsidRPr="004A60DE">
        <w:t>and describe</w:t>
      </w:r>
      <w:r w:rsidRPr="005E080A">
        <w:t xml:space="preserve"> the three characteristics information must have in order to provide a faithful representation of economic</w:t>
      </w:r>
      <w:r w:rsidRPr="00BE52A8">
        <w:t xml:space="preserve"> reality</w:t>
      </w:r>
      <w:r w:rsidR="00541C02" w:rsidRPr="00BE52A8">
        <w:t>.</w:t>
      </w:r>
    </w:p>
    <w:p w14:paraId="1FD79DBB" w14:textId="77777777" w:rsidR="00664288" w:rsidRPr="00BE52A8" w:rsidRDefault="00664288" w:rsidP="00BE52A8">
      <w:pPr>
        <w:contextualSpacing/>
      </w:pPr>
    </w:p>
    <w:p w14:paraId="2DCACD46" w14:textId="6AAB1627" w:rsidR="002103E5" w:rsidRPr="002103E5" w:rsidRDefault="00AC4120" w:rsidP="00BE52A8">
      <w:pPr>
        <w:pStyle w:val="Heading5"/>
        <w:keepNext w:val="0"/>
        <w:tabs>
          <w:tab w:val="clear" w:pos="540"/>
          <w:tab w:val="clear" w:pos="1260"/>
          <w:tab w:val="clear" w:pos="1620"/>
          <w:tab w:val="clear" w:pos="2520"/>
          <w:tab w:val="clear" w:pos="2880"/>
          <w:tab w:val="clear" w:pos="3870"/>
          <w:tab w:val="clear" w:pos="4230"/>
          <w:tab w:val="clear" w:pos="5130"/>
          <w:tab w:val="clear" w:pos="5490"/>
          <w:tab w:val="clear" w:pos="6660"/>
          <w:tab w:val="clear" w:pos="7110"/>
          <w:tab w:val="clear" w:pos="8100"/>
          <w:tab w:val="clear" w:pos="8460"/>
          <w:tab w:val="clear" w:pos="9360"/>
        </w:tabs>
        <w:spacing w:after="0"/>
        <w:contextualSpacing/>
        <w:rPr>
          <w:b w:val="0"/>
        </w:rPr>
      </w:pPr>
      <w:r w:rsidRPr="00BE52A8">
        <w:lastRenderedPageBreak/>
        <w:t>Solution</w:t>
      </w:r>
      <w:r w:rsidR="008B30EB" w:rsidRPr="00BE52A8">
        <w:t xml:space="preserve"> </w:t>
      </w:r>
      <w:r w:rsidR="005937DD">
        <w:t>168</w:t>
      </w:r>
    </w:p>
    <w:p w14:paraId="5831D510" w14:textId="407DBF84" w:rsidR="00664288" w:rsidRDefault="003209F1" w:rsidP="00BE52A8">
      <w:pPr>
        <w:contextualSpacing/>
        <w:jc w:val="both"/>
      </w:pPr>
      <w:r w:rsidRPr="00BE52A8">
        <w:t xml:space="preserve">In order to achieve faithful representation, information must be </w:t>
      </w:r>
      <w:r w:rsidR="00AC4120" w:rsidRPr="00BE52A8">
        <w:t xml:space="preserve">complete, </w:t>
      </w:r>
      <w:r w:rsidRPr="00BE52A8">
        <w:t>neutral</w:t>
      </w:r>
      <w:r w:rsidR="00EC40D3">
        <w:t>,</w:t>
      </w:r>
      <w:r w:rsidRPr="00BE52A8">
        <w:t xml:space="preserve"> and </w:t>
      </w:r>
      <w:r w:rsidR="00AC4120" w:rsidRPr="00BE52A8">
        <w:t xml:space="preserve">free from </w:t>
      </w:r>
      <w:r w:rsidR="00EC40D3">
        <w:t xml:space="preserve">material </w:t>
      </w:r>
      <w:r w:rsidR="00AC4120" w:rsidRPr="00BE52A8">
        <w:t>error</w:t>
      </w:r>
      <w:r w:rsidR="003F0D90" w:rsidRPr="00BE52A8">
        <w:t>.</w:t>
      </w:r>
      <w:r w:rsidR="00E140AC" w:rsidRPr="00BE52A8">
        <w:t xml:space="preserve"> </w:t>
      </w:r>
      <w:r w:rsidRPr="00BE52A8">
        <w:rPr>
          <w:u w:val="single"/>
        </w:rPr>
        <w:t>Neutral</w:t>
      </w:r>
      <w:r w:rsidRPr="00BE52A8">
        <w:t xml:space="preserve"> information is free of bias and does not intentionally favour one set of </w:t>
      </w:r>
      <w:r w:rsidR="00AC4120" w:rsidRPr="00BE52A8">
        <w:t>stakeholder</w:t>
      </w:r>
      <w:r w:rsidRPr="00BE52A8">
        <w:t xml:space="preserve">s over another. </w:t>
      </w:r>
      <w:r w:rsidRPr="00BE52A8">
        <w:rPr>
          <w:u w:val="single"/>
        </w:rPr>
        <w:t>Completeness</w:t>
      </w:r>
      <w:r w:rsidRPr="00BE52A8">
        <w:t xml:space="preserve"> means that all the information that is needed to faithfully represent economic reality must be included</w:t>
      </w:r>
      <w:r w:rsidR="00AC4120" w:rsidRPr="00BE52A8">
        <w:t>, and nothing important is omitted</w:t>
      </w:r>
      <w:r w:rsidR="003F0D90" w:rsidRPr="00BE52A8">
        <w:t xml:space="preserve">. </w:t>
      </w:r>
      <w:r w:rsidR="00AC4120" w:rsidRPr="00BE52A8">
        <w:t xml:space="preserve">The statements should be, as far as possible, </w:t>
      </w:r>
      <w:r w:rsidR="00AC4120" w:rsidRPr="00BE52A8">
        <w:rPr>
          <w:u w:val="single"/>
        </w:rPr>
        <w:t>free from</w:t>
      </w:r>
      <w:r w:rsidR="004E18DA" w:rsidRPr="00BE52A8">
        <w:rPr>
          <w:u w:val="single"/>
        </w:rPr>
        <w:t xml:space="preserve"> </w:t>
      </w:r>
      <w:r w:rsidR="00AC4120" w:rsidRPr="00BE52A8">
        <w:rPr>
          <w:u w:val="single"/>
        </w:rPr>
        <w:t>error</w:t>
      </w:r>
      <w:r w:rsidR="003F0D90" w:rsidRPr="00BE52A8">
        <w:t>.</w:t>
      </w:r>
      <w:r w:rsidR="00431D97" w:rsidRPr="00000130">
        <w:t xml:space="preserve"> </w:t>
      </w:r>
      <w:r w:rsidR="008B30EB" w:rsidRPr="00BE52A8">
        <w:t>However, t</w:t>
      </w:r>
      <w:r w:rsidR="00AC4120" w:rsidRPr="00BE52A8">
        <w:t>his does not mean</w:t>
      </w:r>
      <w:r w:rsidR="008B30EB" w:rsidRPr="00BE52A8">
        <w:t xml:space="preserve"> that there is necessarily 100% accuracy at all time</w:t>
      </w:r>
      <w:r w:rsidR="00AC4120" w:rsidRPr="00BE52A8">
        <w:t>s</w:t>
      </w:r>
      <w:r w:rsidR="003F0D90" w:rsidRPr="00BE52A8">
        <w:t xml:space="preserve">. </w:t>
      </w:r>
      <w:r w:rsidR="00FA7A40" w:rsidRPr="00BE52A8">
        <w:t>T</w:t>
      </w:r>
      <w:r w:rsidR="008B30EB" w:rsidRPr="00BE52A8">
        <w:t xml:space="preserve">his is basically impossible </w:t>
      </w:r>
      <w:r w:rsidR="00EC40D3">
        <w:t>because</w:t>
      </w:r>
      <w:r w:rsidR="008B30EB" w:rsidRPr="00BE52A8">
        <w:t xml:space="preserve"> accounting estimates are frequently necessary.</w:t>
      </w:r>
    </w:p>
    <w:p w14:paraId="2409C8F8" w14:textId="266F977B" w:rsidR="00DA6E07" w:rsidRDefault="00DA6E07" w:rsidP="00BE52A8">
      <w:pPr>
        <w:contextualSpacing/>
        <w:jc w:val="both"/>
      </w:pPr>
    </w:p>
    <w:p w14:paraId="221304CE" w14:textId="4EAC1260" w:rsidR="00DA6E07" w:rsidRDefault="00DA6E07" w:rsidP="00BE52A8">
      <w:pPr>
        <w:contextualSpacing/>
        <w:jc w:val="both"/>
      </w:pPr>
    </w:p>
    <w:p w14:paraId="3B872A15" w14:textId="49E2D7D0" w:rsidR="00DA6E07" w:rsidRPr="005F4EC6" w:rsidRDefault="00DA6E07" w:rsidP="00DA6E07">
      <w:bookmarkStart w:id="11" w:name="_Hlk64190872"/>
      <w:bookmarkStart w:id="12" w:name="_Hlk67585542"/>
      <w:bookmarkStart w:id="13" w:name="_Hlk69377802"/>
      <w:r w:rsidRPr="005F4EC6">
        <w:rPr>
          <w:b/>
        </w:rPr>
        <w:t xml:space="preserve">S-A E </w:t>
      </w:r>
      <w:r w:rsidR="005937DD">
        <w:rPr>
          <w:b/>
        </w:rPr>
        <w:t>169</w:t>
      </w:r>
    </w:p>
    <w:p w14:paraId="4B664BCF" w14:textId="660FF3B6" w:rsidR="00DA6E07" w:rsidRPr="005F4EC6" w:rsidRDefault="00DA6E07" w:rsidP="00DA6E07">
      <w:r>
        <w:t>Minx Corporation is determining which basis of measurement to use for some of</w:t>
      </w:r>
      <w:r w:rsidR="00DA4AA9">
        <w:t xml:space="preserve"> its</w:t>
      </w:r>
      <w:r>
        <w:t xml:space="preserve"> similar or identical assets that it </w:t>
      </w:r>
      <w:r w:rsidR="00CD2FED">
        <w:t>owns</w:t>
      </w:r>
      <w:r>
        <w:t>. Explain which qualitative characteristics the company must consider in terms of the historical cost and fair value measurements and why.</w:t>
      </w:r>
    </w:p>
    <w:p w14:paraId="2E77186C" w14:textId="77777777" w:rsidR="00DA6E07" w:rsidRPr="005F4EC6" w:rsidRDefault="00DA6E07" w:rsidP="00DA6E07"/>
    <w:p w14:paraId="29F0A101" w14:textId="25EC386A" w:rsidR="00DA6E07" w:rsidRPr="005F4EC6" w:rsidRDefault="00DA6E07" w:rsidP="00DA6E07">
      <w:pPr>
        <w:rPr>
          <w:snapToGrid w:val="0"/>
        </w:rPr>
      </w:pPr>
      <w:r w:rsidRPr="005F4EC6">
        <w:rPr>
          <w:b/>
        </w:rPr>
        <w:t xml:space="preserve">Solution </w:t>
      </w:r>
      <w:r w:rsidR="005937DD">
        <w:rPr>
          <w:b/>
        </w:rPr>
        <w:t>169</w:t>
      </w:r>
    </w:p>
    <w:p w14:paraId="0F5D7EEE" w14:textId="77777777" w:rsidR="00DA6E07" w:rsidRDefault="00DA6E07" w:rsidP="00DA6E07">
      <w:r w:rsidRPr="00754720">
        <w:t xml:space="preserve">In choosing between cost and fair value, companies must consider the two fundamental qualitative characteristics that make financial information useful for decision-making: relevance and faithful representation. </w:t>
      </w:r>
    </w:p>
    <w:p w14:paraId="10DB2297" w14:textId="77777777" w:rsidR="00DA6E07" w:rsidRPr="00754720" w:rsidRDefault="00DA6E07" w:rsidP="00DA6E07"/>
    <w:p w14:paraId="41CAC230" w14:textId="77777777" w:rsidR="00DA6E07" w:rsidRDefault="00DA6E07" w:rsidP="00DA6E07">
      <w:pPr>
        <w:rPr>
          <w:snapToGrid w:val="0"/>
        </w:rPr>
      </w:pPr>
      <w:r w:rsidRPr="00754720">
        <w:t>In determining which basis of measurement to use, companies weigh the reliability of cost amounts against the relevance of the fair values. In general, standard setters require that most assets be recorded using historical cost because fair values may not always be reliable. That is, cost is the more faithful representation because we can verify cost and it is more neutral. Only in situations where similar or identical assets held by a company frequently trade in an active stock market, such as investments in shares and bonds of publicly traded companies, is the fair value basis of accounting applied.</w:t>
      </w:r>
    </w:p>
    <w:bookmarkEnd w:id="11"/>
    <w:bookmarkEnd w:id="12"/>
    <w:bookmarkEnd w:id="13"/>
    <w:p w14:paraId="3A49C7EA" w14:textId="77777777" w:rsidR="00DA6E07" w:rsidRPr="00BE52A8" w:rsidRDefault="00DA6E07" w:rsidP="00BE52A8">
      <w:pPr>
        <w:contextualSpacing/>
        <w:jc w:val="both"/>
      </w:pPr>
    </w:p>
    <w:p w14:paraId="0AC7B077" w14:textId="77777777" w:rsidR="00422819" w:rsidRPr="00BE52A8" w:rsidRDefault="00C61E2F" w:rsidP="00BE52A8">
      <w:pPr>
        <w:widowControl/>
      </w:pPr>
      <w:r w:rsidRPr="00BE52A8">
        <w:br w:type="page"/>
      </w:r>
    </w:p>
    <w:p w14:paraId="29C97D0E" w14:textId="77777777" w:rsidR="00422819" w:rsidRPr="00BE52A8" w:rsidRDefault="00B359B7" w:rsidP="00BE52A8">
      <w:pPr>
        <w:jc w:val="center"/>
        <w:rPr>
          <w:rFonts w:cs="Arial"/>
          <w:sz w:val="28"/>
          <w:szCs w:val="28"/>
        </w:rPr>
      </w:pPr>
      <w:r>
        <w:rPr>
          <w:rFonts w:cs="Arial"/>
          <w:b/>
          <w:sz w:val="28"/>
          <w:szCs w:val="28"/>
        </w:rPr>
        <w:lastRenderedPageBreak/>
        <w:t>OBJECTIVE FORMAT</w:t>
      </w:r>
      <w:r w:rsidR="00422819" w:rsidRPr="00BE52A8">
        <w:rPr>
          <w:rFonts w:cs="Arial"/>
          <w:b/>
          <w:sz w:val="28"/>
          <w:szCs w:val="28"/>
        </w:rPr>
        <w:t xml:space="preserve"> QUESTIONS</w:t>
      </w:r>
    </w:p>
    <w:p w14:paraId="2EF191E0" w14:textId="77777777" w:rsidR="005248CD" w:rsidRDefault="005248CD" w:rsidP="00BE52A8">
      <w:pPr>
        <w:pStyle w:val="noindent"/>
        <w:widowControl w:val="0"/>
        <w:spacing w:before="0" w:beforeAutospacing="0" w:after="0" w:afterAutospacing="0" w:line="240" w:lineRule="auto"/>
        <w:rPr>
          <w:rFonts w:ascii="Arial" w:hAnsi="Arial" w:cs="Arial"/>
          <w:sz w:val="22"/>
          <w:szCs w:val="22"/>
        </w:rPr>
      </w:pPr>
    </w:p>
    <w:p w14:paraId="4C3BBD87" w14:textId="77777777" w:rsidR="005248CD" w:rsidRDefault="005248CD" w:rsidP="00BE52A8">
      <w:pPr>
        <w:pStyle w:val="noindent"/>
        <w:widowControl w:val="0"/>
        <w:spacing w:before="0" w:beforeAutospacing="0" w:after="0" w:afterAutospacing="0" w:line="240" w:lineRule="auto"/>
        <w:rPr>
          <w:rFonts w:ascii="Arial" w:hAnsi="Arial" w:cs="Arial"/>
          <w:sz w:val="22"/>
          <w:szCs w:val="22"/>
        </w:rPr>
      </w:pPr>
    </w:p>
    <w:p w14:paraId="521671FA" w14:textId="0C0694C8" w:rsidR="00752C6B" w:rsidRPr="0052315F" w:rsidRDefault="00752C6B" w:rsidP="00BE52A8">
      <w:pPr>
        <w:pStyle w:val="noindent"/>
        <w:widowControl w:val="0"/>
        <w:spacing w:before="0" w:beforeAutospacing="0" w:after="0" w:afterAutospacing="0" w:line="240" w:lineRule="auto"/>
        <w:rPr>
          <w:rFonts w:ascii="Arial" w:hAnsi="Arial" w:cs="Arial"/>
          <w:sz w:val="22"/>
          <w:szCs w:val="22"/>
        </w:rPr>
      </w:pPr>
      <w:r w:rsidRPr="0032446B">
        <w:rPr>
          <w:rFonts w:ascii="Arial" w:hAnsi="Arial" w:cs="Arial"/>
          <w:b/>
          <w:sz w:val="22"/>
          <w:szCs w:val="22"/>
        </w:rPr>
        <w:t xml:space="preserve">OF </w:t>
      </w:r>
      <w:r w:rsidR="005937DD" w:rsidRPr="0032446B">
        <w:rPr>
          <w:rFonts w:ascii="Arial" w:hAnsi="Arial" w:cs="Arial"/>
          <w:b/>
          <w:sz w:val="22"/>
          <w:szCs w:val="22"/>
        </w:rPr>
        <w:t>1</w:t>
      </w:r>
      <w:r w:rsidR="005937DD">
        <w:rPr>
          <w:rFonts w:ascii="Arial" w:hAnsi="Arial" w:cs="Arial"/>
          <w:b/>
          <w:sz w:val="22"/>
          <w:szCs w:val="22"/>
        </w:rPr>
        <w:t>70</w:t>
      </w:r>
    </w:p>
    <w:p w14:paraId="45E32AE5" w14:textId="07D356AA" w:rsidR="004A7A87" w:rsidRDefault="00422819" w:rsidP="00BE52A8">
      <w:pPr>
        <w:pStyle w:val="noindent"/>
        <w:widowControl w:val="0"/>
        <w:spacing w:before="0" w:beforeAutospacing="0" w:after="0" w:afterAutospacing="0" w:line="240" w:lineRule="auto"/>
        <w:rPr>
          <w:rFonts w:ascii="Arial" w:hAnsi="Arial" w:cs="Arial"/>
          <w:sz w:val="22"/>
          <w:szCs w:val="22"/>
        </w:rPr>
      </w:pPr>
      <w:r w:rsidRPr="00BE52A8">
        <w:rPr>
          <w:rFonts w:ascii="Arial" w:hAnsi="Arial" w:cs="Arial"/>
          <w:sz w:val="22"/>
          <w:szCs w:val="22"/>
        </w:rPr>
        <w:t xml:space="preserve">The following balances were taken from the statement of financial position for Guardian Ltd. </w:t>
      </w:r>
      <w:r w:rsidR="008C405E">
        <w:rPr>
          <w:rFonts w:ascii="Arial" w:hAnsi="Arial" w:cs="Arial"/>
          <w:sz w:val="22"/>
          <w:szCs w:val="22"/>
        </w:rPr>
        <w:t>at December 31</w:t>
      </w:r>
      <w:r w:rsidR="00C55A98">
        <w:rPr>
          <w:rFonts w:ascii="Arial" w:hAnsi="Arial" w:cs="Arial"/>
          <w:sz w:val="22"/>
          <w:szCs w:val="22"/>
        </w:rPr>
        <w:t>,</w:t>
      </w:r>
      <w:r w:rsidR="008C405E">
        <w:rPr>
          <w:rFonts w:ascii="Arial" w:hAnsi="Arial" w:cs="Arial"/>
          <w:sz w:val="22"/>
          <w:szCs w:val="22"/>
        </w:rPr>
        <w:t xml:space="preserve"> </w:t>
      </w:r>
      <w:r w:rsidR="00326A46">
        <w:rPr>
          <w:rFonts w:ascii="Arial" w:hAnsi="Arial" w:cs="Arial"/>
          <w:sz w:val="22"/>
          <w:szCs w:val="22"/>
        </w:rPr>
        <w:t>2024</w:t>
      </w:r>
      <w:r w:rsidRPr="00BE52A8">
        <w:rPr>
          <w:rFonts w:ascii="Arial" w:hAnsi="Arial" w:cs="Arial"/>
          <w:sz w:val="22"/>
          <w:szCs w:val="22"/>
        </w:rPr>
        <w:t>:</w:t>
      </w:r>
    </w:p>
    <w:p w14:paraId="68BC88E2" w14:textId="77777777" w:rsidR="00A92EFD" w:rsidRPr="00000130" w:rsidRDefault="00A92EFD" w:rsidP="00000130">
      <w:pPr>
        <w:widowControl/>
        <w:rPr>
          <w:lang w:val="en-US"/>
        </w:rPr>
      </w:pPr>
    </w:p>
    <w:tbl>
      <w:tblPr>
        <w:tblW w:w="630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80"/>
      </w:tblGrid>
      <w:tr w:rsidR="001506ED" w:rsidRPr="001506ED" w14:paraId="27D32545" w14:textId="77777777" w:rsidTr="00000130">
        <w:trPr>
          <w:trHeight w:val="113"/>
        </w:trPr>
        <w:tc>
          <w:tcPr>
            <w:tcW w:w="4820" w:type="dxa"/>
            <w:shd w:val="clear" w:color="auto" w:fill="auto"/>
            <w:noWrap/>
            <w:vAlign w:val="bottom"/>
            <w:hideMark/>
          </w:tcPr>
          <w:p w14:paraId="23DC3EAA" w14:textId="77777777" w:rsidR="001506ED" w:rsidRPr="001506ED" w:rsidRDefault="001506ED" w:rsidP="001506ED">
            <w:pPr>
              <w:widowControl/>
              <w:rPr>
                <w:rFonts w:cs="Arial"/>
                <w:color w:val="000000"/>
                <w:szCs w:val="22"/>
                <w:lang w:eastAsia="en-CA"/>
              </w:rPr>
            </w:pPr>
            <w:r w:rsidRPr="001506ED">
              <w:rPr>
                <w:rFonts w:cs="Arial"/>
                <w:color w:val="000000"/>
                <w:szCs w:val="22"/>
                <w:lang w:eastAsia="en-CA"/>
              </w:rPr>
              <w:t>Accounts payable</w:t>
            </w:r>
          </w:p>
        </w:tc>
        <w:tc>
          <w:tcPr>
            <w:tcW w:w="1480" w:type="dxa"/>
            <w:shd w:val="clear" w:color="auto" w:fill="auto"/>
            <w:noWrap/>
            <w:vAlign w:val="bottom"/>
            <w:hideMark/>
          </w:tcPr>
          <w:p w14:paraId="535CBD33" w14:textId="5265A8B3" w:rsidR="001506ED" w:rsidRPr="001506ED" w:rsidRDefault="001506ED" w:rsidP="00B95B95">
            <w:pPr>
              <w:widowControl/>
              <w:jc w:val="right"/>
              <w:rPr>
                <w:rFonts w:cs="Arial"/>
                <w:color w:val="000000"/>
                <w:szCs w:val="22"/>
                <w:lang w:eastAsia="en-CA"/>
              </w:rPr>
            </w:pPr>
            <w:r>
              <w:rPr>
                <w:rFonts w:cs="Arial"/>
                <w:color w:val="000000"/>
                <w:szCs w:val="22"/>
                <w:lang w:eastAsia="en-CA"/>
              </w:rPr>
              <w:t xml:space="preserve">       $</w:t>
            </w:r>
            <w:r w:rsidRPr="001506ED">
              <w:rPr>
                <w:rFonts w:cs="Arial"/>
                <w:color w:val="000000"/>
                <w:szCs w:val="22"/>
                <w:lang w:eastAsia="en-CA"/>
              </w:rPr>
              <w:t>24,500</w:t>
            </w:r>
          </w:p>
        </w:tc>
      </w:tr>
      <w:tr w:rsidR="001506ED" w:rsidRPr="001506ED" w14:paraId="122FAAC3" w14:textId="77777777" w:rsidTr="00000130">
        <w:trPr>
          <w:trHeight w:val="113"/>
        </w:trPr>
        <w:tc>
          <w:tcPr>
            <w:tcW w:w="4820" w:type="dxa"/>
            <w:shd w:val="clear" w:color="auto" w:fill="auto"/>
            <w:noWrap/>
            <w:vAlign w:val="bottom"/>
            <w:hideMark/>
          </w:tcPr>
          <w:p w14:paraId="6A499670" w14:textId="77777777" w:rsidR="001506ED" w:rsidRPr="001506ED" w:rsidRDefault="001506ED" w:rsidP="001506ED">
            <w:pPr>
              <w:widowControl/>
              <w:rPr>
                <w:rFonts w:cs="Arial"/>
                <w:color w:val="000000"/>
                <w:szCs w:val="22"/>
                <w:lang w:eastAsia="en-CA"/>
              </w:rPr>
            </w:pPr>
            <w:r w:rsidRPr="001506ED">
              <w:rPr>
                <w:rFonts w:cs="Arial"/>
                <w:color w:val="000000"/>
                <w:szCs w:val="22"/>
                <w:lang w:eastAsia="en-CA"/>
              </w:rPr>
              <w:t>Total current assets</w:t>
            </w:r>
          </w:p>
        </w:tc>
        <w:tc>
          <w:tcPr>
            <w:tcW w:w="1480" w:type="dxa"/>
            <w:shd w:val="clear" w:color="auto" w:fill="auto"/>
            <w:noWrap/>
            <w:vAlign w:val="bottom"/>
            <w:hideMark/>
          </w:tcPr>
          <w:p w14:paraId="241D46BE" w14:textId="2105C128" w:rsidR="001506ED" w:rsidRPr="001506ED" w:rsidRDefault="001506ED" w:rsidP="00B95B95">
            <w:pPr>
              <w:widowControl/>
              <w:jc w:val="right"/>
              <w:rPr>
                <w:rFonts w:cs="Arial"/>
                <w:color w:val="000000"/>
                <w:szCs w:val="22"/>
                <w:lang w:eastAsia="en-CA"/>
              </w:rPr>
            </w:pPr>
            <w:r>
              <w:rPr>
                <w:rFonts w:cs="Arial"/>
                <w:color w:val="000000"/>
                <w:szCs w:val="22"/>
                <w:lang w:eastAsia="en-CA"/>
              </w:rPr>
              <w:t xml:space="preserve">        </w:t>
            </w:r>
            <w:r w:rsidRPr="001506ED">
              <w:rPr>
                <w:rFonts w:cs="Arial"/>
                <w:color w:val="000000"/>
                <w:szCs w:val="22"/>
                <w:lang w:eastAsia="en-CA"/>
              </w:rPr>
              <w:t>28,500</w:t>
            </w:r>
          </w:p>
        </w:tc>
      </w:tr>
      <w:tr w:rsidR="001506ED" w:rsidRPr="001506ED" w14:paraId="04FF3C1B" w14:textId="77777777" w:rsidTr="00000130">
        <w:trPr>
          <w:trHeight w:val="113"/>
        </w:trPr>
        <w:tc>
          <w:tcPr>
            <w:tcW w:w="4820" w:type="dxa"/>
            <w:shd w:val="clear" w:color="auto" w:fill="auto"/>
            <w:noWrap/>
            <w:vAlign w:val="bottom"/>
            <w:hideMark/>
          </w:tcPr>
          <w:p w14:paraId="49B6B61C" w14:textId="77777777" w:rsidR="001506ED" w:rsidRPr="001506ED" w:rsidRDefault="001506ED" w:rsidP="001506ED">
            <w:pPr>
              <w:widowControl/>
              <w:rPr>
                <w:rFonts w:cs="Arial"/>
                <w:color w:val="000000"/>
                <w:szCs w:val="22"/>
                <w:lang w:eastAsia="en-CA"/>
              </w:rPr>
            </w:pPr>
            <w:r w:rsidRPr="001506ED">
              <w:rPr>
                <w:rFonts w:cs="Arial"/>
                <w:color w:val="000000"/>
                <w:szCs w:val="22"/>
                <w:lang w:eastAsia="en-CA"/>
              </w:rPr>
              <w:t>Current portion of bank loan payable</w:t>
            </w:r>
          </w:p>
        </w:tc>
        <w:tc>
          <w:tcPr>
            <w:tcW w:w="1480" w:type="dxa"/>
            <w:shd w:val="clear" w:color="auto" w:fill="auto"/>
            <w:noWrap/>
            <w:vAlign w:val="bottom"/>
            <w:hideMark/>
          </w:tcPr>
          <w:p w14:paraId="01751DA7" w14:textId="74CFE51C" w:rsidR="001506ED" w:rsidRPr="001506ED" w:rsidRDefault="001506ED" w:rsidP="00B95B95">
            <w:pPr>
              <w:widowControl/>
              <w:jc w:val="right"/>
              <w:rPr>
                <w:rFonts w:cs="Arial"/>
                <w:color w:val="000000"/>
                <w:szCs w:val="22"/>
                <w:lang w:eastAsia="en-CA"/>
              </w:rPr>
            </w:pPr>
            <w:r>
              <w:rPr>
                <w:rFonts w:cs="Arial"/>
                <w:color w:val="000000"/>
                <w:szCs w:val="22"/>
                <w:lang w:eastAsia="en-CA"/>
              </w:rPr>
              <w:t xml:space="preserve">        </w:t>
            </w:r>
            <w:r w:rsidRPr="001506ED">
              <w:rPr>
                <w:rFonts w:cs="Arial"/>
                <w:color w:val="000000"/>
                <w:szCs w:val="22"/>
                <w:lang w:eastAsia="en-CA"/>
              </w:rPr>
              <w:t>30,500</w:t>
            </w:r>
          </w:p>
        </w:tc>
      </w:tr>
      <w:tr w:rsidR="001506ED" w:rsidRPr="001506ED" w14:paraId="3AD10E72" w14:textId="77777777" w:rsidTr="00000130">
        <w:trPr>
          <w:trHeight w:val="113"/>
        </w:trPr>
        <w:tc>
          <w:tcPr>
            <w:tcW w:w="4820" w:type="dxa"/>
            <w:shd w:val="clear" w:color="auto" w:fill="auto"/>
            <w:noWrap/>
            <w:vAlign w:val="bottom"/>
            <w:hideMark/>
          </w:tcPr>
          <w:p w14:paraId="4EB18045" w14:textId="77777777" w:rsidR="001506ED" w:rsidRPr="001506ED" w:rsidRDefault="001506ED" w:rsidP="001506ED">
            <w:pPr>
              <w:widowControl/>
              <w:rPr>
                <w:rFonts w:cs="Arial"/>
                <w:color w:val="000000"/>
                <w:szCs w:val="22"/>
                <w:lang w:eastAsia="en-CA"/>
              </w:rPr>
            </w:pPr>
            <w:r w:rsidRPr="001506ED">
              <w:rPr>
                <w:rFonts w:cs="Arial"/>
                <w:color w:val="000000"/>
                <w:szCs w:val="22"/>
                <w:lang w:eastAsia="en-CA"/>
              </w:rPr>
              <w:t>Land</w:t>
            </w:r>
          </w:p>
        </w:tc>
        <w:tc>
          <w:tcPr>
            <w:tcW w:w="1480" w:type="dxa"/>
            <w:shd w:val="clear" w:color="auto" w:fill="auto"/>
            <w:noWrap/>
            <w:vAlign w:val="bottom"/>
            <w:hideMark/>
          </w:tcPr>
          <w:p w14:paraId="0A92BFB4" w14:textId="66954B3F" w:rsidR="001506ED" w:rsidRPr="001506ED" w:rsidRDefault="001506ED" w:rsidP="00B95B95">
            <w:pPr>
              <w:widowControl/>
              <w:jc w:val="right"/>
              <w:rPr>
                <w:rFonts w:cs="Arial"/>
                <w:color w:val="000000"/>
                <w:szCs w:val="22"/>
                <w:lang w:eastAsia="en-CA"/>
              </w:rPr>
            </w:pPr>
            <w:r>
              <w:rPr>
                <w:rFonts w:cs="Arial"/>
                <w:color w:val="000000"/>
                <w:szCs w:val="22"/>
                <w:lang w:eastAsia="en-CA"/>
              </w:rPr>
              <w:t xml:space="preserve">         </w:t>
            </w:r>
            <w:r w:rsidRPr="001506ED">
              <w:rPr>
                <w:rFonts w:cs="Arial"/>
                <w:color w:val="000000"/>
                <w:szCs w:val="22"/>
                <w:lang w:eastAsia="en-CA"/>
              </w:rPr>
              <w:t>58,000</w:t>
            </w:r>
          </w:p>
        </w:tc>
      </w:tr>
      <w:tr w:rsidR="001506ED" w:rsidRPr="001506ED" w14:paraId="0DF80717" w14:textId="77777777" w:rsidTr="00000130">
        <w:trPr>
          <w:trHeight w:val="113"/>
        </w:trPr>
        <w:tc>
          <w:tcPr>
            <w:tcW w:w="4820" w:type="dxa"/>
            <w:shd w:val="clear" w:color="auto" w:fill="auto"/>
            <w:noWrap/>
            <w:vAlign w:val="bottom"/>
            <w:hideMark/>
          </w:tcPr>
          <w:p w14:paraId="0123EBC8" w14:textId="77777777" w:rsidR="001506ED" w:rsidRPr="001506ED" w:rsidRDefault="001506ED" w:rsidP="001506ED">
            <w:pPr>
              <w:widowControl/>
              <w:rPr>
                <w:rFonts w:cs="Arial"/>
                <w:color w:val="000000"/>
                <w:szCs w:val="22"/>
                <w:lang w:eastAsia="en-CA"/>
              </w:rPr>
            </w:pPr>
            <w:r w:rsidRPr="001506ED">
              <w:rPr>
                <w:rFonts w:cs="Arial"/>
                <w:color w:val="000000"/>
                <w:szCs w:val="22"/>
                <w:lang w:eastAsia="en-CA"/>
              </w:rPr>
              <w:t>Buildings</w:t>
            </w:r>
          </w:p>
        </w:tc>
        <w:tc>
          <w:tcPr>
            <w:tcW w:w="1480" w:type="dxa"/>
            <w:shd w:val="clear" w:color="auto" w:fill="auto"/>
            <w:noWrap/>
            <w:vAlign w:val="bottom"/>
            <w:hideMark/>
          </w:tcPr>
          <w:p w14:paraId="5A190C41" w14:textId="08749545" w:rsidR="001506ED" w:rsidRPr="001506ED" w:rsidRDefault="001506ED" w:rsidP="00B95B95">
            <w:pPr>
              <w:widowControl/>
              <w:jc w:val="right"/>
              <w:rPr>
                <w:rFonts w:cs="Arial"/>
                <w:color w:val="000000"/>
                <w:szCs w:val="22"/>
                <w:lang w:eastAsia="en-CA"/>
              </w:rPr>
            </w:pPr>
            <w:r>
              <w:rPr>
                <w:rFonts w:cs="Arial"/>
                <w:color w:val="000000"/>
                <w:szCs w:val="22"/>
                <w:lang w:eastAsia="en-CA"/>
              </w:rPr>
              <w:t xml:space="preserve">       </w:t>
            </w:r>
            <w:r w:rsidRPr="001506ED">
              <w:rPr>
                <w:rFonts w:cs="Arial"/>
                <w:color w:val="000000"/>
                <w:szCs w:val="22"/>
                <w:lang w:eastAsia="en-CA"/>
              </w:rPr>
              <w:t>475,000</w:t>
            </w:r>
          </w:p>
        </w:tc>
      </w:tr>
      <w:tr w:rsidR="001506ED" w:rsidRPr="001506ED" w14:paraId="3302FB43" w14:textId="77777777" w:rsidTr="00000130">
        <w:trPr>
          <w:trHeight w:val="113"/>
        </w:trPr>
        <w:tc>
          <w:tcPr>
            <w:tcW w:w="4820" w:type="dxa"/>
            <w:shd w:val="clear" w:color="auto" w:fill="auto"/>
            <w:noWrap/>
            <w:vAlign w:val="bottom"/>
            <w:hideMark/>
          </w:tcPr>
          <w:p w14:paraId="7F34A464" w14:textId="79C9680C" w:rsidR="001506ED" w:rsidRPr="001506ED" w:rsidRDefault="001506ED" w:rsidP="001506ED">
            <w:pPr>
              <w:widowControl/>
              <w:ind w:left="761" w:hanging="761"/>
              <w:rPr>
                <w:rFonts w:cs="Arial"/>
                <w:color w:val="000000"/>
                <w:szCs w:val="22"/>
                <w:lang w:eastAsia="en-CA"/>
              </w:rPr>
            </w:pPr>
            <w:r w:rsidRPr="001506ED">
              <w:rPr>
                <w:rFonts w:cs="Arial"/>
                <w:color w:val="000000"/>
                <w:szCs w:val="22"/>
                <w:lang w:eastAsia="en-CA"/>
              </w:rPr>
              <w:t>Accumulated depreciation</w:t>
            </w:r>
            <w:r w:rsidR="00CA4A4C">
              <w:rPr>
                <w:rFonts w:cs="Arial"/>
                <w:color w:val="000000"/>
                <w:szCs w:val="22"/>
                <w:lang w:eastAsia="en-CA"/>
              </w:rPr>
              <w:t>—</w:t>
            </w:r>
            <w:r w:rsidRPr="001506ED">
              <w:rPr>
                <w:rFonts w:cs="Arial"/>
                <w:color w:val="000000"/>
                <w:szCs w:val="22"/>
                <w:lang w:eastAsia="en-CA"/>
              </w:rPr>
              <w:t>buildings</w:t>
            </w:r>
          </w:p>
        </w:tc>
        <w:tc>
          <w:tcPr>
            <w:tcW w:w="1480" w:type="dxa"/>
            <w:shd w:val="clear" w:color="auto" w:fill="auto"/>
            <w:noWrap/>
            <w:vAlign w:val="bottom"/>
            <w:hideMark/>
          </w:tcPr>
          <w:p w14:paraId="21938285" w14:textId="7B8F2253" w:rsidR="001506ED" w:rsidRPr="001506ED" w:rsidRDefault="001506ED" w:rsidP="00B95B95">
            <w:pPr>
              <w:widowControl/>
              <w:jc w:val="right"/>
              <w:rPr>
                <w:rFonts w:cs="Arial"/>
                <w:color w:val="000000"/>
                <w:szCs w:val="22"/>
                <w:lang w:eastAsia="en-CA"/>
              </w:rPr>
            </w:pPr>
            <w:r>
              <w:rPr>
                <w:rFonts w:cs="Arial"/>
                <w:color w:val="000000"/>
                <w:szCs w:val="22"/>
                <w:lang w:eastAsia="en-CA"/>
              </w:rPr>
              <w:t xml:space="preserve">         </w:t>
            </w:r>
            <w:r w:rsidRPr="001506ED">
              <w:rPr>
                <w:rFonts w:cs="Arial"/>
                <w:color w:val="000000"/>
                <w:szCs w:val="22"/>
                <w:lang w:eastAsia="en-CA"/>
              </w:rPr>
              <w:t>95,000</w:t>
            </w:r>
          </w:p>
        </w:tc>
      </w:tr>
      <w:tr w:rsidR="001506ED" w:rsidRPr="001506ED" w14:paraId="2676B3BB" w14:textId="77777777" w:rsidTr="00000130">
        <w:trPr>
          <w:trHeight w:val="113"/>
        </w:trPr>
        <w:tc>
          <w:tcPr>
            <w:tcW w:w="4820" w:type="dxa"/>
            <w:shd w:val="clear" w:color="auto" w:fill="auto"/>
            <w:noWrap/>
            <w:vAlign w:val="bottom"/>
            <w:hideMark/>
          </w:tcPr>
          <w:p w14:paraId="146E161B" w14:textId="77777777" w:rsidR="001506ED" w:rsidRPr="001506ED" w:rsidRDefault="001506ED" w:rsidP="001506ED">
            <w:pPr>
              <w:widowControl/>
              <w:rPr>
                <w:rFonts w:cs="Arial"/>
                <w:color w:val="000000"/>
                <w:szCs w:val="22"/>
                <w:lang w:eastAsia="en-CA"/>
              </w:rPr>
            </w:pPr>
            <w:r w:rsidRPr="001506ED">
              <w:rPr>
                <w:rFonts w:cs="Arial"/>
                <w:color w:val="000000"/>
                <w:szCs w:val="22"/>
                <w:lang w:eastAsia="en-CA"/>
              </w:rPr>
              <w:t>Mortgage payable</w:t>
            </w:r>
          </w:p>
        </w:tc>
        <w:tc>
          <w:tcPr>
            <w:tcW w:w="1480" w:type="dxa"/>
            <w:shd w:val="clear" w:color="auto" w:fill="auto"/>
            <w:noWrap/>
            <w:vAlign w:val="bottom"/>
            <w:hideMark/>
          </w:tcPr>
          <w:p w14:paraId="5E52B856" w14:textId="3D24B513" w:rsidR="001506ED" w:rsidRPr="001506ED" w:rsidRDefault="001506ED" w:rsidP="00B95B95">
            <w:pPr>
              <w:widowControl/>
              <w:jc w:val="right"/>
              <w:rPr>
                <w:rFonts w:cs="Arial"/>
                <w:color w:val="000000"/>
                <w:szCs w:val="22"/>
                <w:lang w:eastAsia="en-CA"/>
              </w:rPr>
            </w:pPr>
            <w:r>
              <w:rPr>
                <w:rFonts w:cs="Arial"/>
                <w:color w:val="000000"/>
                <w:szCs w:val="22"/>
                <w:lang w:eastAsia="en-CA"/>
              </w:rPr>
              <w:t xml:space="preserve">       113,700</w:t>
            </w:r>
          </w:p>
        </w:tc>
      </w:tr>
      <w:tr w:rsidR="001506ED" w:rsidRPr="001506ED" w14:paraId="5C31AFF1" w14:textId="77777777" w:rsidTr="00000130">
        <w:trPr>
          <w:trHeight w:val="113"/>
        </w:trPr>
        <w:tc>
          <w:tcPr>
            <w:tcW w:w="4820" w:type="dxa"/>
            <w:shd w:val="clear" w:color="auto" w:fill="auto"/>
            <w:noWrap/>
            <w:vAlign w:val="bottom"/>
            <w:hideMark/>
          </w:tcPr>
          <w:p w14:paraId="32D9C368" w14:textId="3EA98820" w:rsidR="001506ED" w:rsidRPr="001506ED" w:rsidRDefault="0012551A" w:rsidP="001506ED">
            <w:pPr>
              <w:widowControl/>
              <w:rPr>
                <w:rFonts w:cs="Arial"/>
                <w:color w:val="000000"/>
                <w:szCs w:val="22"/>
                <w:lang w:eastAsia="en-CA"/>
              </w:rPr>
            </w:pPr>
            <w:r>
              <w:rPr>
                <w:rFonts w:cs="Arial"/>
                <w:color w:val="000000"/>
                <w:szCs w:val="22"/>
                <w:lang w:eastAsia="en-CA"/>
              </w:rPr>
              <w:t>L</w:t>
            </w:r>
            <w:r w:rsidR="001506ED" w:rsidRPr="001506ED">
              <w:rPr>
                <w:rFonts w:cs="Arial"/>
                <w:color w:val="000000"/>
                <w:szCs w:val="22"/>
                <w:lang w:eastAsia="en-CA"/>
              </w:rPr>
              <w:t>ong</w:t>
            </w:r>
            <w:r w:rsidR="00CA4A4C">
              <w:rPr>
                <w:rFonts w:cs="Arial"/>
                <w:color w:val="000000"/>
                <w:szCs w:val="22"/>
                <w:lang w:eastAsia="en-CA"/>
              </w:rPr>
              <w:t>-</w:t>
            </w:r>
            <w:r w:rsidR="001506ED" w:rsidRPr="001506ED">
              <w:rPr>
                <w:rFonts w:cs="Arial"/>
                <w:color w:val="000000"/>
                <w:szCs w:val="22"/>
                <w:lang w:eastAsia="en-CA"/>
              </w:rPr>
              <w:t>term investments</w:t>
            </w:r>
          </w:p>
        </w:tc>
        <w:tc>
          <w:tcPr>
            <w:tcW w:w="1480" w:type="dxa"/>
            <w:shd w:val="clear" w:color="auto" w:fill="auto"/>
            <w:noWrap/>
            <w:vAlign w:val="bottom"/>
            <w:hideMark/>
          </w:tcPr>
          <w:p w14:paraId="672A48A4" w14:textId="44437B89" w:rsidR="001506ED" w:rsidRPr="001506ED" w:rsidRDefault="001506ED" w:rsidP="00B95B95">
            <w:pPr>
              <w:widowControl/>
              <w:jc w:val="right"/>
              <w:rPr>
                <w:rFonts w:cs="Arial"/>
                <w:color w:val="000000"/>
                <w:szCs w:val="22"/>
                <w:lang w:eastAsia="en-CA"/>
              </w:rPr>
            </w:pPr>
            <w:r>
              <w:rPr>
                <w:rFonts w:cs="Arial"/>
                <w:color w:val="000000"/>
                <w:szCs w:val="22"/>
                <w:lang w:eastAsia="en-CA"/>
              </w:rPr>
              <w:t xml:space="preserve">         </w:t>
            </w:r>
            <w:r w:rsidRPr="001506ED">
              <w:rPr>
                <w:rFonts w:cs="Arial"/>
                <w:color w:val="000000"/>
                <w:szCs w:val="22"/>
                <w:lang w:eastAsia="en-CA"/>
              </w:rPr>
              <w:t>47,850</w:t>
            </w:r>
          </w:p>
        </w:tc>
      </w:tr>
      <w:tr w:rsidR="001506ED" w:rsidRPr="001506ED" w14:paraId="1A98A68C" w14:textId="77777777" w:rsidTr="00000130">
        <w:trPr>
          <w:trHeight w:val="113"/>
        </w:trPr>
        <w:tc>
          <w:tcPr>
            <w:tcW w:w="4820" w:type="dxa"/>
            <w:shd w:val="clear" w:color="auto" w:fill="auto"/>
            <w:noWrap/>
            <w:vAlign w:val="bottom"/>
            <w:hideMark/>
          </w:tcPr>
          <w:p w14:paraId="79378DC2" w14:textId="77777777" w:rsidR="001506ED" w:rsidRPr="001506ED" w:rsidRDefault="001506ED" w:rsidP="001506ED">
            <w:pPr>
              <w:widowControl/>
              <w:rPr>
                <w:rFonts w:cs="Arial"/>
                <w:color w:val="000000"/>
                <w:szCs w:val="22"/>
                <w:lang w:eastAsia="en-CA"/>
              </w:rPr>
            </w:pPr>
            <w:r w:rsidRPr="001506ED">
              <w:rPr>
                <w:rFonts w:cs="Arial"/>
                <w:color w:val="000000"/>
                <w:szCs w:val="22"/>
                <w:lang w:eastAsia="en-CA"/>
              </w:rPr>
              <w:t xml:space="preserve">Interest payable </w:t>
            </w:r>
          </w:p>
        </w:tc>
        <w:tc>
          <w:tcPr>
            <w:tcW w:w="1480" w:type="dxa"/>
            <w:shd w:val="clear" w:color="auto" w:fill="auto"/>
            <w:noWrap/>
            <w:vAlign w:val="bottom"/>
            <w:hideMark/>
          </w:tcPr>
          <w:p w14:paraId="63464A2E" w14:textId="6BE7043E" w:rsidR="001506ED" w:rsidRPr="001506ED" w:rsidRDefault="001506ED" w:rsidP="00B95B95">
            <w:pPr>
              <w:widowControl/>
              <w:jc w:val="right"/>
              <w:rPr>
                <w:rFonts w:cs="Arial"/>
                <w:color w:val="000000"/>
                <w:szCs w:val="22"/>
                <w:lang w:eastAsia="en-CA"/>
              </w:rPr>
            </w:pPr>
            <w:r>
              <w:rPr>
                <w:rFonts w:cs="Arial"/>
                <w:color w:val="000000"/>
                <w:szCs w:val="22"/>
                <w:lang w:eastAsia="en-CA"/>
              </w:rPr>
              <w:t xml:space="preserve">         </w:t>
            </w:r>
            <w:r w:rsidRPr="001506ED">
              <w:rPr>
                <w:rFonts w:cs="Arial"/>
                <w:color w:val="000000"/>
                <w:szCs w:val="22"/>
                <w:lang w:eastAsia="en-CA"/>
              </w:rPr>
              <w:t>17,500</w:t>
            </w:r>
          </w:p>
        </w:tc>
      </w:tr>
      <w:tr w:rsidR="001506ED" w:rsidRPr="001506ED" w14:paraId="10A696A7" w14:textId="77777777" w:rsidTr="00000130">
        <w:trPr>
          <w:trHeight w:val="113"/>
        </w:trPr>
        <w:tc>
          <w:tcPr>
            <w:tcW w:w="4820" w:type="dxa"/>
            <w:shd w:val="clear" w:color="auto" w:fill="auto"/>
            <w:noWrap/>
            <w:vAlign w:val="bottom"/>
            <w:hideMark/>
          </w:tcPr>
          <w:p w14:paraId="6D3A088C" w14:textId="77777777" w:rsidR="001506ED" w:rsidRPr="001506ED" w:rsidRDefault="001506ED" w:rsidP="001506ED">
            <w:pPr>
              <w:widowControl/>
              <w:rPr>
                <w:rFonts w:cs="Arial"/>
                <w:color w:val="000000"/>
                <w:szCs w:val="22"/>
                <w:lang w:eastAsia="en-CA"/>
              </w:rPr>
            </w:pPr>
            <w:r w:rsidRPr="001506ED">
              <w:rPr>
                <w:rFonts w:cs="Arial"/>
                <w:color w:val="000000"/>
                <w:szCs w:val="22"/>
                <w:lang w:eastAsia="en-CA"/>
              </w:rPr>
              <w:t>Net equipment</w:t>
            </w:r>
          </w:p>
        </w:tc>
        <w:tc>
          <w:tcPr>
            <w:tcW w:w="1480" w:type="dxa"/>
            <w:shd w:val="clear" w:color="auto" w:fill="auto"/>
            <w:noWrap/>
            <w:vAlign w:val="bottom"/>
            <w:hideMark/>
          </w:tcPr>
          <w:p w14:paraId="6666CBD5" w14:textId="189AB7AF" w:rsidR="001506ED" w:rsidRPr="001506ED" w:rsidRDefault="001506ED" w:rsidP="00B95B95">
            <w:pPr>
              <w:widowControl/>
              <w:jc w:val="right"/>
              <w:rPr>
                <w:rFonts w:cs="Arial"/>
                <w:color w:val="000000"/>
                <w:szCs w:val="22"/>
                <w:lang w:eastAsia="en-CA"/>
              </w:rPr>
            </w:pPr>
            <w:r>
              <w:rPr>
                <w:rFonts w:cs="Arial"/>
                <w:color w:val="000000"/>
                <w:szCs w:val="22"/>
                <w:lang w:eastAsia="en-CA"/>
              </w:rPr>
              <w:t xml:space="preserve">         </w:t>
            </w:r>
            <w:r w:rsidRPr="001506ED">
              <w:rPr>
                <w:rFonts w:cs="Arial"/>
                <w:color w:val="000000"/>
                <w:szCs w:val="22"/>
                <w:lang w:eastAsia="en-CA"/>
              </w:rPr>
              <w:t>37,680</w:t>
            </w:r>
          </w:p>
        </w:tc>
      </w:tr>
      <w:tr w:rsidR="001506ED" w:rsidRPr="001506ED" w14:paraId="0636A294" w14:textId="77777777" w:rsidTr="00000130">
        <w:trPr>
          <w:trHeight w:val="113"/>
        </w:trPr>
        <w:tc>
          <w:tcPr>
            <w:tcW w:w="4820" w:type="dxa"/>
            <w:shd w:val="clear" w:color="auto" w:fill="auto"/>
            <w:noWrap/>
            <w:vAlign w:val="bottom"/>
            <w:hideMark/>
          </w:tcPr>
          <w:p w14:paraId="61EE4A33" w14:textId="08D7FF88" w:rsidR="001506ED" w:rsidRPr="001506ED" w:rsidRDefault="00DD167E" w:rsidP="001506ED">
            <w:pPr>
              <w:widowControl/>
              <w:rPr>
                <w:rFonts w:cs="Arial"/>
                <w:color w:val="000000"/>
                <w:szCs w:val="22"/>
                <w:lang w:eastAsia="en-CA"/>
              </w:rPr>
            </w:pPr>
            <w:r>
              <w:rPr>
                <w:rFonts w:cs="Arial"/>
                <w:color w:val="000000"/>
                <w:szCs w:val="22"/>
                <w:lang w:eastAsia="en-CA"/>
              </w:rPr>
              <w:t xml:space="preserve">Deferred </w:t>
            </w:r>
            <w:r w:rsidR="00CA4A4C">
              <w:rPr>
                <w:rFonts w:cs="Arial"/>
                <w:color w:val="000000"/>
                <w:szCs w:val="22"/>
                <w:lang w:eastAsia="en-CA"/>
              </w:rPr>
              <w:t>r</w:t>
            </w:r>
            <w:r>
              <w:rPr>
                <w:rFonts w:cs="Arial"/>
                <w:color w:val="000000"/>
                <w:szCs w:val="22"/>
                <w:lang w:eastAsia="en-CA"/>
              </w:rPr>
              <w:t>evenue</w:t>
            </w:r>
          </w:p>
        </w:tc>
        <w:tc>
          <w:tcPr>
            <w:tcW w:w="1480" w:type="dxa"/>
            <w:shd w:val="clear" w:color="auto" w:fill="auto"/>
            <w:noWrap/>
            <w:vAlign w:val="bottom"/>
            <w:hideMark/>
          </w:tcPr>
          <w:p w14:paraId="0DA175F3" w14:textId="0285837A" w:rsidR="001506ED" w:rsidRPr="001506ED" w:rsidRDefault="001506ED" w:rsidP="00B95B95">
            <w:pPr>
              <w:widowControl/>
              <w:jc w:val="right"/>
              <w:rPr>
                <w:rFonts w:cs="Arial"/>
                <w:color w:val="000000"/>
                <w:szCs w:val="22"/>
                <w:lang w:eastAsia="en-CA"/>
              </w:rPr>
            </w:pPr>
            <w:r>
              <w:rPr>
                <w:rFonts w:cs="Arial"/>
                <w:color w:val="000000"/>
                <w:szCs w:val="22"/>
                <w:lang w:eastAsia="en-CA"/>
              </w:rPr>
              <w:t xml:space="preserve">           </w:t>
            </w:r>
            <w:r w:rsidRPr="001506ED">
              <w:rPr>
                <w:rFonts w:cs="Arial"/>
                <w:color w:val="000000"/>
                <w:szCs w:val="22"/>
                <w:lang w:eastAsia="en-CA"/>
              </w:rPr>
              <w:t>1,500</w:t>
            </w:r>
          </w:p>
        </w:tc>
      </w:tr>
      <w:tr w:rsidR="001506ED" w:rsidRPr="001506ED" w14:paraId="2E8C17B6" w14:textId="77777777" w:rsidTr="00000130">
        <w:trPr>
          <w:trHeight w:val="113"/>
        </w:trPr>
        <w:tc>
          <w:tcPr>
            <w:tcW w:w="4820" w:type="dxa"/>
            <w:shd w:val="clear" w:color="auto" w:fill="auto"/>
            <w:noWrap/>
            <w:vAlign w:val="bottom"/>
            <w:hideMark/>
          </w:tcPr>
          <w:p w14:paraId="7907BD30" w14:textId="77777777" w:rsidR="001506ED" w:rsidRPr="001506ED" w:rsidRDefault="001506ED" w:rsidP="001506ED">
            <w:pPr>
              <w:widowControl/>
              <w:rPr>
                <w:rFonts w:cs="Arial"/>
                <w:color w:val="000000"/>
                <w:szCs w:val="22"/>
                <w:lang w:eastAsia="en-CA"/>
              </w:rPr>
            </w:pPr>
            <w:r w:rsidRPr="001506ED">
              <w:rPr>
                <w:rFonts w:cs="Arial"/>
                <w:color w:val="000000"/>
                <w:szCs w:val="22"/>
                <w:lang w:eastAsia="en-CA"/>
              </w:rPr>
              <w:t>Bank loan payable</w:t>
            </w:r>
          </w:p>
        </w:tc>
        <w:tc>
          <w:tcPr>
            <w:tcW w:w="1480" w:type="dxa"/>
            <w:shd w:val="clear" w:color="auto" w:fill="auto"/>
            <w:noWrap/>
            <w:vAlign w:val="bottom"/>
            <w:hideMark/>
          </w:tcPr>
          <w:p w14:paraId="38F1C7D5" w14:textId="57119D0F" w:rsidR="001506ED" w:rsidRPr="001506ED" w:rsidRDefault="001506ED" w:rsidP="00B95B95">
            <w:pPr>
              <w:widowControl/>
              <w:jc w:val="right"/>
              <w:rPr>
                <w:rFonts w:cs="Arial"/>
                <w:color w:val="000000"/>
                <w:szCs w:val="22"/>
                <w:lang w:eastAsia="en-CA"/>
              </w:rPr>
            </w:pPr>
            <w:r>
              <w:rPr>
                <w:rFonts w:cs="Arial"/>
                <w:color w:val="000000"/>
                <w:szCs w:val="22"/>
                <w:lang w:eastAsia="en-CA"/>
              </w:rPr>
              <w:t xml:space="preserve">         </w:t>
            </w:r>
            <w:r w:rsidRPr="001506ED">
              <w:rPr>
                <w:rFonts w:cs="Arial"/>
                <w:color w:val="000000"/>
                <w:szCs w:val="22"/>
                <w:lang w:eastAsia="en-CA"/>
              </w:rPr>
              <w:t>91,500</w:t>
            </w:r>
          </w:p>
        </w:tc>
      </w:tr>
      <w:tr w:rsidR="001506ED" w:rsidRPr="001506ED" w14:paraId="738CA0F8" w14:textId="77777777" w:rsidTr="00000130">
        <w:trPr>
          <w:trHeight w:val="113"/>
        </w:trPr>
        <w:tc>
          <w:tcPr>
            <w:tcW w:w="4820" w:type="dxa"/>
            <w:shd w:val="clear" w:color="auto" w:fill="auto"/>
            <w:noWrap/>
            <w:vAlign w:val="bottom"/>
            <w:hideMark/>
          </w:tcPr>
          <w:p w14:paraId="4F767915" w14:textId="77777777" w:rsidR="001506ED" w:rsidRPr="001506ED" w:rsidRDefault="001506ED" w:rsidP="001506ED">
            <w:pPr>
              <w:widowControl/>
              <w:rPr>
                <w:rFonts w:cs="Arial"/>
                <w:color w:val="000000"/>
                <w:szCs w:val="22"/>
                <w:lang w:eastAsia="en-CA"/>
              </w:rPr>
            </w:pPr>
            <w:r w:rsidRPr="001506ED">
              <w:rPr>
                <w:rFonts w:cs="Arial"/>
                <w:color w:val="000000"/>
                <w:szCs w:val="22"/>
                <w:lang w:eastAsia="en-CA"/>
              </w:rPr>
              <w:t>Current portion of mortgage payable</w:t>
            </w:r>
          </w:p>
        </w:tc>
        <w:tc>
          <w:tcPr>
            <w:tcW w:w="1480" w:type="dxa"/>
            <w:shd w:val="clear" w:color="auto" w:fill="auto"/>
            <w:noWrap/>
            <w:vAlign w:val="bottom"/>
            <w:hideMark/>
          </w:tcPr>
          <w:p w14:paraId="0F0FFDEA" w14:textId="59C33C11" w:rsidR="001506ED" w:rsidRPr="001506ED" w:rsidRDefault="001506ED" w:rsidP="00B95B95">
            <w:pPr>
              <w:widowControl/>
              <w:jc w:val="right"/>
              <w:rPr>
                <w:rFonts w:cs="Arial"/>
                <w:color w:val="000000"/>
                <w:szCs w:val="22"/>
                <w:lang w:eastAsia="en-CA"/>
              </w:rPr>
            </w:pPr>
            <w:r>
              <w:rPr>
                <w:rFonts w:cs="Arial"/>
                <w:color w:val="000000"/>
                <w:szCs w:val="22"/>
                <w:lang w:eastAsia="en-CA"/>
              </w:rPr>
              <w:t xml:space="preserve">         </w:t>
            </w:r>
            <w:r w:rsidRPr="001506ED">
              <w:rPr>
                <w:rFonts w:cs="Arial"/>
                <w:color w:val="000000"/>
                <w:szCs w:val="22"/>
                <w:lang w:eastAsia="en-CA"/>
              </w:rPr>
              <w:t>22,800</w:t>
            </w:r>
          </w:p>
        </w:tc>
      </w:tr>
      <w:tr w:rsidR="001506ED" w:rsidRPr="001506ED" w14:paraId="25E40D1C" w14:textId="77777777" w:rsidTr="00000130">
        <w:trPr>
          <w:trHeight w:val="113"/>
        </w:trPr>
        <w:tc>
          <w:tcPr>
            <w:tcW w:w="4820" w:type="dxa"/>
            <w:shd w:val="clear" w:color="auto" w:fill="auto"/>
            <w:noWrap/>
            <w:vAlign w:val="bottom"/>
            <w:hideMark/>
          </w:tcPr>
          <w:p w14:paraId="75083550" w14:textId="6172B7F5" w:rsidR="001506ED" w:rsidRPr="001506ED" w:rsidRDefault="001506ED" w:rsidP="001506ED">
            <w:pPr>
              <w:widowControl/>
              <w:rPr>
                <w:rFonts w:cs="Arial"/>
                <w:color w:val="000000"/>
                <w:szCs w:val="22"/>
                <w:lang w:eastAsia="en-CA"/>
              </w:rPr>
            </w:pPr>
            <w:r w:rsidRPr="001506ED">
              <w:rPr>
                <w:rFonts w:cs="Arial"/>
                <w:color w:val="000000"/>
                <w:szCs w:val="22"/>
                <w:lang w:eastAsia="en-CA"/>
              </w:rPr>
              <w:t>Accumulated depreciation</w:t>
            </w:r>
            <w:r w:rsidR="00CA4A4C">
              <w:rPr>
                <w:rFonts w:cs="Arial"/>
                <w:color w:val="000000"/>
                <w:szCs w:val="22"/>
                <w:lang w:eastAsia="en-CA"/>
              </w:rPr>
              <w:t>—</w:t>
            </w:r>
            <w:r w:rsidRPr="001506ED">
              <w:rPr>
                <w:rFonts w:cs="Arial"/>
                <w:color w:val="000000"/>
                <w:szCs w:val="22"/>
                <w:lang w:eastAsia="en-CA"/>
              </w:rPr>
              <w:t>equipment</w:t>
            </w:r>
          </w:p>
        </w:tc>
        <w:tc>
          <w:tcPr>
            <w:tcW w:w="1480" w:type="dxa"/>
            <w:shd w:val="clear" w:color="auto" w:fill="auto"/>
            <w:noWrap/>
            <w:vAlign w:val="bottom"/>
            <w:hideMark/>
          </w:tcPr>
          <w:p w14:paraId="56F23B91" w14:textId="31E42D12" w:rsidR="001506ED" w:rsidRPr="001506ED" w:rsidRDefault="001506ED" w:rsidP="00B95B95">
            <w:pPr>
              <w:widowControl/>
              <w:jc w:val="right"/>
              <w:rPr>
                <w:rFonts w:cs="Arial"/>
                <w:color w:val="000000"/>
                <w:szCs w:val="22"/>
                <w:lang w:eastAsia="en-CA"/>
              </w:rPr>
            </w:pPr>
            <w:r>
              <w:rPr>
                <w:rFonts w:cs="Arial"/>
                <w:color w:val="000000"/>
                <w:szCs w:val="22"/>
                <w:lang w:eastAsia="en-CA"/>
              </w:rPr>
              <w:t xml:space="preserve">           </w:t>
            </w:r>
            <w:r w:rsidRPr="001506ED">
              <w:rPr>
                <w:rFonts w:cs="Arial"/>
                <w:color w:val="000000"/>
                <w:szCs w:val="22"/>
                <w:lang w:eastAsia="en-CA"/>
              </w:rPr>
              <w:t>9,420</w:t>
            </w:r>
          </w:p>
        </w:tc>
      </w:tr>
      <w:tr w:rsidR="001506ED" w:rsidRPr="001506ED" w14:paraId="72548721" w14:textId="77777777" w:rsidTr="00000130">
        <w:trPr>
          <w:trHeight w:val="113"/>
        </w:trPr>
        <w:tc>
          <w:tcPr>
            <w:tcW w:w="4820" w:type="dxa"/>
            <w:shd w:val="clear" w:color="auto" w:fill="auto"/>
            <w:noWrap/>
            <w:vAlign w:val="bottom"/>
            <w:hideMark/>
          </w:tcPr>
          <w:p w14:paraId="38D7A012" w14:textId="77777777" w:rsidR="001506ED" w:rsidRPr="001506ED" w:rsidRDefault="001506ED" w:rsidP="001506ED">
            <w:pPr>
              <w:widowControl/>
              <w:rPr>
                <w:rFonts w:cs="Arial"/>
                <w:color w:val="000000"/>
                <w:szCs w:val="22"/>
                <w:lang w:eastAsia="en-CA"/>
              </w:rPr>
            </w:pPr>
            <w:r w:rsidRPr="001506ED">
              <w:rPr>
                <w:rFonts w:cs="Arial"/>
                <w:color w:val="000000"/>
                <w:szCs w:val="22"/>
                <w:lang w:eastAsia="en-CA"/>
              </w:rPr>
              <w:t>Common shares</w:t>
            </w:r>
          </w:p>
        </w:tc>
        <w:tc>
          <w:tcPr>
            <w:tcW w:w="1480" w:type="dxa"/>
            <w:shd w:val="clear" w:color="auto" w:fill="auto"/>
            <w:noWrap/>
            <w:vAlign w:val="bottom"/>
            <w:hideMark/>
          </w:tcPr>
          <w:p w14:paraId="4324B585" w14:textId="19A1DDAA" w:rsidR="001506ED" w:rsidRPr="001506ED" w:rsidRDefault="001506ED" w:rsidP="00B95B95">
            <w:pPr>
              <w:widowControl/>
              <w:jc w:val="right"/>
              <w:rPr>
                <w:rFonts w:cs="Arial"/>
                <w:color w:val="000000"/>
                <w:szCs w:val="22"/>
                <w:lang w:eastAsia="en-CA"/>
              </w:rPr>
            </w:pPr>
            <w:r>
              <w:rPr>
                <w:rFonts w:cs="Arial"/>
                <w:color w:val="000000"/>
                <w:szCs w:val="22"/>
                <w:lang w:eastAsia="en-CA"/>
              </w:rPr>
              <w:t xml:space="preserve">       </w:t>
            </w:r>
            <w:r w:rsidRPr="001506ED">
              <w:rPr>
                <w:rFonts w:cs="Arial"/>
                <w:color w:val="000000"/>
                <w:szCs w:val="22"/>
                <w:lang w:eastAsia="en-CA"/>
              </w:rPr>
              <w:t>125,000</w:t>
            </w:r>
          </w:p>
        </w:tc>
      </w:tr>
      <w:tr w:rsidR="001506ED" w:rsidRPr="001506ED" w14:paraId="2FE993C7" w14:textId="77777777" w:rsidTr="00000130">
        <w:trPr>
          <w:trHeight w:val="113"/>
        </w:trPr>
        <w:tc>
          <w:tcPr>
            <w:tcW w:w="4820" w:type="dxa"/>
            <w:shd w:val="clear" w:color="auto" w:fill="auto"/>
            <w:noWrap/>
            <w:vAlign w:val="bottom"/>
            <w:hideMark/>
          </w:tcPr>
          <w:p w14:paraId="2FD0F8B2" w14:textId="77777777" w:rsidR="001506ED" w:rsidRPr="001506ED" w:rsidRDefault="001506ED" w:rsidP="001506ED">
            <w:pPr>
              <w:widowControl/>
              <w:rPr>
                <w:rFonts w:cs="Arial"/>
                <w:color w:val="000000"/>
                <w:szCs w:val="22"/>
                <w:lang w:eastAsia="en-CA"/>
              </w:rPr>
            </w:pPr>
            <w:r w:rsidRPr="001506ED">
              <w:rPr>
                <w:rFonts w:cs="Arial"/>
                <w:color w:val="000000"/>
                <w:szCs w:val="22"/>
                <w:lang w:eastAsia="en-CA"/>
              </w:rPr>
              <w:t>Goodwill</w:t>
            </w:r>
          </w:p>
        </w:tc>
        <w:tc>
          <w:tcPr>
            <w:tcW w:w="1480" w:type="dxa"/>
            <w:shd w:val="clear" w:color="auto" w:fill="auto"/>
            <w:noWrap/>
            <w:vAlign w:val="bottom"/>
            <w:hideMark/>
          </w:tcPr>
          <w:p w14:paraId="7EE19A4E" w14:textId="71C1793A" w:rsidR="001506ED" w:rsidRPr="001506ED" w:rsidRDefault="001506ED" w:rsidP="00B95B95">
            <w:pPr>
              <w:widowControl/>
              <w:jc w:val="right"/>
              <w:rPr>
                <w:rFonts w:cs="Arial"/>
                <w:color w:val="000000"/>
                <w:szCs w:val="22"/>
                <w:lang w:eastAsia="en-CA"/>
              </w:rPr>
            </w:pPr>
            <w:r>
              <w:rPr>
                <w:rFonts w:cs="Arial"/>
                <w:color w:val="000000"/>
                <w:szCs w:val="22"/>
                <w:lang w:eastAsia="en-CA"/>
              </w:rPr>
              <w:t xml:space="preserve">         </w:t>
            </w:r>
            <w:r w:rsidRPr="001506ED">
              <w:rPr>
                <w:rFonts w:cs="Arial"/>
                <w:color w:val="000000"/>
                <w:szCs w:val="22"/>
                <w:lang w:eastAsia="en-CA"/>
              </w:rPr>
              <w:t>12,500</w:t>
            </w:r>
          </w:p>
        </w:tc>
      </w:tr>
      <w:tr w:rsidR="001506ED" w:rsidRPr="001506ED" w14:paraId="0F4A5423" w14:textId="77777777" w:rsidTr="00000130">
        <w:trPr>
          <w:trHeight w:val="113"/>
        </w:trPr>
        <w:tc>
          <w:tcPr>
            <w:tcW w:w="4820" w:type="dxa"/>
            <w:shd w:val="clear" w:color="auto" w:fill="auto"/>
            <w:noWrap/>
            <w:vAlign w:val="bottom"/>
            <w:hideMark/>
          </w:tcPr>
          <w:p w14:paraId="2ED7136F" w14:textId="77777777" w:rsidR="001506ED" w:rsidRPr="001506ED" w:rsidRDefault="001506ED" w:rsidP="001506ED">
            <w:pPr>
              <w:widowControl/>
              <w:rPr>
                <w:rFonts w:cs="Arial"/>
                <w:color w:val="000000"/>
                <w:szCs w:val="22"/>
                <w:lang w:eastAsia="en-CA"/>
              </w:rPr>
            </w:pPr>
            <w:r w:rsidRPr="001506ED">
              <w:rPr>
                <w:rFonts w:cs="Arial"/>
                <w:color w:val="000000"/>
                <w:szCs w:val="22"/>
                <w:lang w:eastAsia="en-CA"/>
              </w:rPr>
              <w:t>Salaries payable</w:t>
            </w:r>
          </w:p>
        </w:tc>
        <w:tc>
          <w:tcPr>
            <w:tcW w:w="1480" w:type="dxa"/>
            <w:shd w:val="clear" w:color="auto" w:fill="auto"/>
            <w:noWrap/>
            <w:vAlign w:val="bottom"/>
            <w:hideMark/>
          </w:tcPr>
          <w:p w14:paraId="0C115082" w14:textId="2654A84C" w:rsidR="001506ED" w:rsidRPr="001506ED" w:rsidRDefault="001506ED" w:rsidP="00B95B95">
            <w:pPr>
              <w:widowControl/>
              <w:jc w:val="right"/>
              <w:rPr>
                <w:rFonts w:cs="Arial"/>
                <w:color w:val="000000"/>
                <w:szCs w:val="22"/>
                <w:lang w:eastAsia="en-CA"/>
              </w:rPr>
            </w:pPr>
            <w:r w:rsidRPr="001506ED">
              <w:rPr>
                <w:rFonts w:cs="Arial"/>
                <w:color w:val="000000"/>
                <w:szCs w:val="22"/>
                <w:lang w:eastAsia="en-CA"/>
              </w:rPr>
              <w:t xml:space="preserve">     </w:t>
            </w:r>
            <w:r>
              <w:rPr>
                <w:rFonts w:cs="Arial"/>
                <w:color w:val="000000"/>
                <w:szCs w:val="22"/>
                <w:lang w:eastAsia="en-CA"/>
              </w:rPr>
              <w:t xml:space="preserve">      </w:t>
            </w:r>
            <w:r w:rsidRPr="001506ED">
              <w:rPr>
                <w:rFonts w:cs="Arial"/>
                <w:color w:val="000000"/>
                <w:szCs w:val="22"/>
                <w:lang w:eastAsia="en-CA"/>
              </w:rPr>
              <w:t>6,500</w:t>
            </w:r>
          </w:p>
        </w:tc>
      </w:tr>
      <w:tr w:rsidR="001506ED" w:rsidRPr="001506ED" w14:paraId="713AAF1B" w14:textId="77777777" w:rsidTr="00000130">
        <w:trPr>
          <w:trHeight w:val="113"/>
        </w:trPr>
        <w:tc>
          <w:tcPr>
            <w:tcW w:w="4820" w:type="dxa"/>
            <w:shd w:val="clear" w:color="auto" w:fill="auto"/>
            <w:noWrap/>
            <w:vAlign w:val="bottom"/>
            <w:hideMark/>
          </w:tcPr>
          <w:p w14:paraId="318A6C14" w14:textId="77777777" w:rsidR="001506ED" w:rsidRPr="001506ED" w:rsidRDefault="001506ED" w:rsidP="001506ED">
            <w:pPr>
              <w:widowControl/>
              <w:rPr>
                <w:rFonts w:cs="Arial"/>
                <w:color w:val="000000"/>
                <w:szCs w:val="22"/>
                <w:lang w:eastAsia="en-CA"/>
              </w:rPr>
            </w:pPr>
            <w:r w:rsidRPr="001506ED">
              <w:rPr>
                <w:rFonts w:cs="Arial"/>
                <w:color w:val="000000"/>
                <w:szCs w:val="22"/>
                <w:lang w:eastAsia="en-CA"/>
              </w:rPr>
              <w:t>Retained earnings</w:t>
            </w:r>
          </w:p>
        </w:tc>
        <w:tc>
          <w:tcPr>
            <w:tcW w:w="1480" w:type="dxa"/>
            <w:shd w:val="clear" w:color="auto" w:fill="auto"/>
            <w:noWrap/>
            <w:vAlign w:val="bottom"/>
            <w:hideMark/>
          </w:tcPr>
          <w:p w14:paraId="2660F8EF" w14:textId="77777777" w:rsidR="001506ED" w:rsidRPr="001506ED" w:rsidRDefault="001506ED" w:rsidP="001506ED">
            <w:pPr>
              <w:widowControl/>
              <w:jc w:val="right"/>
              <w:rPr>
                <w:rFonts w:cs="Arial"/>
                <w:color w:val="000000"/>
                <w:szCs w:val="22"/>
                <w:lang w:eastAsia="en-CA"/>
              </w:rPr>
            </w:pPr>
            <w:r>
              <w:rPr>
                <w:rFonts w:cs="Arial"/>
                <w:color w:val="000000"/>
                <w:szCs w:val="22"/>
                <w:lang w:eastAsia="en-CA"/>
              </w:rPr>
              <w:t>?</w:t>
            </w:r>
          </w:p>
        </w:tc>
      </w:tr>
    </w:tbl>
    <w:p w14:paraId="735C872E" w14:textId="77777777" w:rsidR="001506ED" w:rsidRDefault="001506ED" w:rsidP="00BE52A8">
      <w:pPr>
        <w:pStyle w:val="noindent"/>
        <w:widowControl w:val="0"/>
        <w:tabs>
          <w:tab w:val="left" w:pos="360"/>
        </w:tabs>
        <w:spacing w:before="0" w:beforeAutospacing="0" w:after="0" w:afterAutospacing="0" w:line="240" w:lineRule="auto"/>
        <w:rPr>
          <w:rFonts w:ascii="Arial" w:hAnsi="Arial" w:cs="Arial"/>
          <w:sz w:val="22"/>
          <w:szCs w:val="22"/>
        </w:rPr>
      </w:pPr>
    </w:p>
    <w:p w14:paraId="3FBAF0F6" w14:textId="075D288E" w:rsidR="004A7A87" w:rsidRDefault="0012551A" w:rsidP="00BE52A8">
      <w:pPr>
        <w:pStyle w:val="noindent"/>
        <w:widowControl w:val="0"/>
        <w:tabs>
          <w:tab w:val="left" w:pos="360"/>
        </w:tabs>
        <w:spacing w:before="0" w:beforeAutospacing="0" w:after="0" w:afterAutospacing="0" w:line="240" w:lineRule="auto"/>
        <w:rPr>
          <w:rFonts w:ascii="Arial" w:hAnsi="Arial" w:cs="Arial"/>
          <w:sz w:val="22"/>
          <w:szCs w:val="22"/>
        </w:rPr>
      </w:pPr>
      <w:r>
        <w:rPr>
          <w:rFonts w:ascii="Arial" w:hAnsi="Arial" w:cs="Arial"/>
          <w:sz w:val="22"/>
          <w:szCs w:val="22"/>
        </w:rPr>
        <w:t>Identify which</w:t>
      </w:r>
      <w:r w:rsidR="00B43983">
        <w:rPr>
          <w:rFonts w:ascii="Arial" w:hAnsi="Arial" w:cs="Arial"/>
          <w:sz w:val="22"/>
          <w:szCs w:val="22"/>
        </w:rPr>
        <w:t xml:space="preserve"> </w:t>
      </w:r>
      <w:r w:rsidR="00422819" w:rsidRPr="00BE52A8">
        <w:rPr>
          <w:rFonts w:ascii="Arial" w:hAnsi="Arial" w:cs="Arial"/>
          <w:sz w:val="22"/>
          <w:szCs w:val="22"/>
        </w:rPr>
        <w:t xml:space="preserve">of the following statements </w:t>
      </w:r>
      <w:r>
        <w:rPr>
          <w:rFonts w:ascii="Arial" w:hAnsi="Arial" w:cs="Arial"/>
          <w:sz w:val="22"/>
          <w:szCs w:val="22"/>
        </w:rPr>
        <w:t>is</w:t>
      </w:r>
      <w:r w:rsidR="00422819" w:rsidRPr="00BE52A8">
        <w:rPr>
          <w:rFonts w:ascii="Arial" w:hAnsi="Arial" w:cs="Arial"/>
          <w:sz w:val="22"/>
          <w:szCs w:val="22"/>
        </w:rPr>
        <w:t xml:space="preserve"> </w:t>
      </w:r>
      <w:r w:rsidR="00422819" w:rsidRPr="00DB00CE">
        <w:rPr>
          <w:rFonts w:ascii="Arial" w:hAnsi="Arial" w:cs="Arial"/>
          <w:sz w:val="22"/>
          <w:szCs w:val="22"/>
        </w:rPr>
        <w:t>correct</w:t>
      </w:r>
      <w:r w:rsidR="00422819" w:rsidRPr="00BE52A8">
        <w:rPr>
          <w:rFonts w:ascii="Arial" w:hAnsi="Arial" w:cs="Arial"/>
          <w:sz w:val="22"/>
          <w:szCs w:val="22"/>
        </w:rPr>
        <w:t>.</w:t>
      </w:r>
    </w:p>
    <w:p w14:paraId="01BAF3F3" w14:textId="09080AA6" w:rsidR="00422819" w:rsidRPr="00BE52A8" w:rsidRDefault="00422819" w:rsidP="00BE52A8">
      <w:pPr>
        <w:spacing w:before="40"/>
        <w:ind w:left="426" w:hanging="426"/>
      </w:pPr>
      <w:r w:rsidRPr="00BE52A8">
        <w:t>(a)</w:t>
      </w:r>
      <w:r w:rsidRPr="00BE52A8">
        <w:tab/>
        <w:t xml:space="preserve">Total assets for Guardian Ltd. </w:t>
      </w:r>
      <w:r w:rsidR="00306B79">
        <w:t>at Dec. 31</w:t>
      </w:r>
      <w:r w:rsidRPr="00BE52A8">
        <w:t xml:space="preserve"> </w:t>
      </w:r>
      <w:r w:rsidR="00326A46">
        <w:t>2024</w:t>
      </w:r>
      <w:r w:rsidRPr="00BE52A8">
        <w:t xml:space="preserve"> are $556,994.</w:t>
      </w:r>
    </w:p>
    <w:p w14:paraId="7C2D57F0" w14:textId="148D3136" w:rsidR="004A7A87" w:rsidRDefault="00422819" w:rsidP="00BE52A8">
      <w:pPr>
        <w:spacing w:before="40"/>
        <w:ind w:left="426" w:hanging="426"/>
      </w:pPr>
      <w:r w:rsidRPr="00BE52A8">
        <w:t>(b)</w:t>
      </w:r>
      <w:r w:rsidRPr="00BE52A8">
        <w:tab/>
      </w:r>
      <w:r w:rsidR="00B43983">
        <w:t>R</w:t>
      </w:r>
      <w:r w:rsidRPr="00BE52A8">
        <w:t>etained earnings cannot be determined from the information given.</w:t>
      </w:r>
    </w:p>
    <w:p w14:paraId="729387E6" w14:textId="7AD93392" w:rsidR="00422819" w:rsidRPr="00BE52A8" w:rsidRDefault="00AE7EE9" w:rsidP="00BE52A8">
      <w:pPr>
        <w:spacing w:before="40"/>
        <w:ind w:left="426" w:hanging="426"/>
      </w:pPr>
      <w:r>
        <w:t>(c)</w:t>
      </w:r>
      <w:r w:rsidR="00422819" w:rsidRPr="00BE52A8">
        <w:tab/>
        <w:t>Total liabilities are $</w:t>
      </w:r>
      <w:r w:rsidR="00B43983">
        <w:t>308,500</w:t>
      </w:r>
      <w:r w:rsidR="00422819" w:rsidRPr="00BE52A8">
        <w:t>.</w:t>
      </w:r>
    </w:p>
    <w:p w14:paraId="20D1811C" w14:textId="00ED5D8D" w:rsidR="00422819" w:rsidRPr="00BE52A8" w:rsidRDefault="00422819" w:rsidP="00BE52A8">
      <w:pPr>
        <w:spacing w:before="40"/>
        <w:ind w:left="426" w:hanging="426"/>
      </w:pPr>
      <w:r w:rsidRPr="00BE52A8">
        <w:t>(d)</w:t>
      </w:r>
      <w:r w:rsidRPr="00BE52A8">
        <w:tab/>
      </w:r>
      <w:r w:rsidR="00B43983">
        <w:t>R</w:t>
      </w:r>
      <w:r w:rsidRPr="00BE52A8">
        <w:t xml:space="preserve">etained earnings </w:t>
      </w:r>
      <w:r w:rsidR="00B43983">
        <w:t>is</w:t>
      </w:r>
      <w:r w:rsidRPr="00BE52A8">
        <w:t xml:space="preserve"> $131,030.</w:t>
      </w:r>
    </w:p>
    <w:p w14:paraId="2052E112" w14:textId="66A1E7EB" w:rsidR="00422819" w:rsidRPr="00BE52A8" w:rsidRDefault="00AE7EE9" w:rsidP="00BE52A8">
      <w:pPr>
        <w:spacing w:before="40"/>
        <w:ind w:left="426" w:hanging="426"/>
      </w:pPr>
      <w:r>
        <w:t>(e)</w:t>
      </w:r>
      <w:r w:rsidR="00422819" w:rsidRPr="00BE52A8">
        <w:tab/>
        <w:t>Total property, plant</w:t>
      </w:r>
      <w:r w:rsidR="00B43983">
        <w:t>,</w:t>
      </w:r>
      <w:r w:rsidR="00422819" w:rsidRPr="00BE52A8">
        <w:t xml:space="preserve"> and equipment is $468,144.</w:t>
      </w:r>
    </w:p>
    <w:p w14:paraId="26913779" w14:textId="77777777" w:rsidR="00422819" w:rsidRPr="00BE52A8" w:rsidRDefault="00422819" w:rsidP="00BE52A8">
      <w:pPr>
        <w:spacing w:before="40"/>
        <w:ind w:left="426" w:hanging="426"/>
      </w:pPr>
      <w:r w:rsidRPr="00BE52A8">
        <w:t>(f)</w:t>
      </w:r>
      <w:r w:rsidRPr="00BE52A8">
        <w:tab/>
        <w:t>Total non-current liabilities are $205,200.</w:t>
      </w:r>
    </w:p>
    <w:p w14:paraId="2C09DED2" w14:textId="77777777" w:rsidR="00422819" w:rsidRPr="00BE52A8" w:rsidRDefault="00422819" w:rsidP="00BE52A8">
      <w:pPr>
        <w:spacing w:before="40"/>
        <w:ind w:left="426" w:hanging="426"/>
      </w:pPr>
      <w:r w:rsidRPr="00BE52A8">
        <w:t>(g)</w:t>
      </w:r>
      <w:r w:rsidRPr="00BE52A8">
        <w:tab/>
        <w:t>Total liabilities and shareholder’s equity is $564,030.</w:t>
      </w:r>
    </w:p>
    <w:p w14:paraId="11B5EB2B" w14:textId="77777777" w:rsidR="00422819" w:rsidRPr="00BE52A8" w:rsidRDefault="00422819" w:rsidP="00BE52A8">
      <w:pPr>
        <w:spacing w:before="40"/>
        <w:ind w:left="426" w:hanging="426"/>
      </w:pPr>
      <w:r w:rsidRPr="00BE52A8">
        <w:t>(h)</w:t>
      </w:r>
      <w:r w:rsidRPr="00BE52A8">
        <w:tab/>
        <w:t>The current liabilities are $101,800.</w:t>
      </w:r>
    </w:p>
    <w:p w14:paraId="0B0B9209" w14:textId="77777777" w:rsidR="00422819" w:rsidRPr="008C6DDD" w:rsidRDefault="00422819" w:rsidP="00BE52A8">
      <w:pPr>
        <w:rPr>
          <w:rFonts w:cs="Arial"/>
          <w:szCs w:val="22"/>
        </w:rPr>
      </w:pPr>
    </w:p>
    <w:p w14:paraId="55EE2CB3" w14:textId="548F491E" w:rsidR="002103E5" w:rsidRPr="002103E5" w:rsidRDefault="008C6DDD" w:rsidP="008C6DDD">
      <w:pPr>
        <w:pStyle w:val="noindent"/>
        <w:tabs>
          <w:tab w:val="left" w:pos="360"/>
        </w:tabs>
        <w:spacing w:before="0" w:beforeAutospacing="0" w:after="0" w:afterAutospacing="0" w:line="240" w:lineRule="auto"/>
        <w:rPr>
          <w:rFonts w:ascii="Arial" w:hAnsi="Arial" w:cs="Arial"/>
          <w:sz w:val="22"/>
          <w:szCs w:val="22"/>
        </w:rPr>
      </w:pPr>
      <w:r w:rsidRPr="008C6DDD">
        <w:rPr>
          <w:rFonts w:ascii="Arial" w:hAnsi="Arial" w:cs="Arial"/>
          <w:b/>
          <w:sz w:val="22"/>
          <w:szCs w:val="22"/>
        </w:rPr>
        <w:t xml:space="preserve">Solution </w:t>
      </w:r>
      <w:r w:rsidR="005937DD">
        <w:rPr>
          <w:rFonts w:ascii="Arial" w:hAnsi="Arial" w:cs="Arial"/>
          <w:b/>
          <w:sz w:val="22"/>
          <w:szCs w:val="22"/>
        </w:rPr>
        <w:t>170</w:t>
      </w:r>
    </w:p>
    <w:p w14:paraId="2D35A92B" w14:textId="77777777" w:rsidR="008C6DDD" w:rsidRPr="008C6DDD" w:rsidRDefault="008C6DDD" w:rsidP="008C6DDD">
      <w:pPr>
        <w:rPr>
          <w:rFonts w:cs="Arial"/>
          <w:szCs w:val="22"/>
        </w:rPr>
      </w:pPr>
      <w:r w:rsidRPr="008C6DDD">
        <w:rPr>
          <w:rFonts w:cs="Arial"/>
          <w:szCs w:val="22"/>
        </w:rPr>
        <w:t xml:space="preserve">Statements </w:t>
      </w:r>
      <w:r w:rsidR="00AE7EE9">
        <w:rPr>
          <w:rFonts w:cs="Arial"/>
          <w:szCs w:val="22"/>
        </w:rPr>
        <w:t>(c)</w:t>
      </w:r>
      <w:r w:rsidRPr="008C6DDD">
        <w:rPr>
          <w:rFonts w:cs="Arial"/>
          <w:szCs w:val="22"/>
        </w:rPr>
        <w:t xml:space="preserve">, (d), and (f) are correct; (a), (b), </w:t>
      </w:r>
      <w:r w:rsidR="00AE7EE9">
        <w:rPr>
          <w:rFonts w:cs="Arial"/>
          <w:szCs w:val="22"/>
        </w:rPr>
        <w:t>(e),</w:t>
      </w:r>
      <w:r w:rsidRPr="008C6DDD">
        <w:rPr>
          <w:rFonts w:cs="Arial"/>
          <w:szCs w:val="22"/>
        </w:rPr>
        <w:t xml:space="preserve"> (g)</w:t>
      </w:r>
      <w:r>
        <w:rPr>
          <w:rFonts w:cs="Arial"/>
          <w:szCs w:val="22"/>
        </w:rPr>
        <w:t>,</w:t>
      </w:r>
      <w:r w:rsidRPr="008C6DDD">
        <w:rPr>
          <w:rFonts w:cs="Arial"/>
          <w:szCs w:val="22"/>
        </w:rPr>
        <w:t xml:space="preserve"> and (h) are incorrect.</w:t>
      </w:r>
    </w:p>
    <w:p w14:paraId="7EA79DCD" w14:textId="17F4E01A" w:rsidR="004A7A87" w:rsidRDefault="008C6DDD" w:rsidP="008C6DDD">
      <w:pPr>
        <w:rPr>
          <w:rFonts w:cs="Arial"/>
          <w:szCs w:val="22"/>
        </w:rPr>
      </w:pPr>
      <w:r w:rsidRPr="008C6DDD">
        <w:rPr>
          <w:rFonts w:cs="Arial"/>
          <w:szCs w:val="22"/>
        </w:rPr>
        <w:t xml:space="preserve">The following is a completed statement of financial position for Guardian Ltd., </w:t>
      </w:r>
      <w:r w:rsidR="00FA0924">
        <w:rPr>
          <w:rFonts w:cs="Arial"/>
          <w:szCs w:val="22"/>
        </w:rPr>
        <w:t>showing</w:t>
      </w:r>
      <w:r w:rsidRPr="008C6DDD">
        <w:rPr>
          <w:rFonts w:cs="Arial"/>
          <w:szCs w:val="22"/>
        </w:rPr>
        <w:t xml:space="preserve"> the correct values.</w:t>
      </w:r>
    </w:p>
    <w:p w14:paraId="7F5DB0BD" w14:textId="77777777" w:rsidR="00792285" w:rsidRDefault="00792285" w:rsidP="008C6DDD">
      <w:pPr>
        <w:rPr>
          <w:rFonts w:cs="Arial"/>
          <w:szCs w:val="22"/>
        </w:rPr>
      </w:pPr>
    </w:p>
    <w:p w14:paraId="485238D2" w14:textId="77777777" w:rsidR="00792285" w:rsidRDefault="00792285">
      <w:pPr>
        <w:widowControl/>
        <w:rPr>
          <w:rFonts w:ascii="TeXGyreHeros" w:hAnsi="TeXGyreHeros" w:cs="Arial"/>
        </w:rPr>
      </w:pPr>
      <w:r>
        <w:rPr>
          <w:rFonts w:ascii="TeXGyreHeros" w:hAnsi="TeXGyreHeros" w:cs="Arial"/>
        </w:rPr>
        <w:br w:type="page"/>
      </w:r>
    </w:p>
    <w:p w14:paraId="2608DDA6" w14:textId="77777777" w:rsidR="00B95B95" w:rsidRPr="00B95B95" w:rsidRDefault="00792285" w:rsidP="00792285">
      <w:pPr>
        <w:jc w:val="center"/>
        <w:rPr>
          <w:rFonts w:cs="Arial"/>
        </w:rPr>
      </w:pPr>
      <w:r w:rsidRPr="0032446B">
        <w:rPr>
          <w:rFonts w:cs="Arial"/>
          <w:b/>
        </w:rPr>
        <w:lastRenderedPageBreak/>
        <w:t>Guardian Ltd.</w:t>
      </w:r>
    </w:p>
    <w:p w14:paraId="57966CC2" w14:textId="29729F2A" w:rsidR="00B95B95" w:rsidRPr="00B95B95" w:rsidRDefault="00792285" w:rsidP="00792285">
      <w:pPr>
        <w:jc w:val="center"/>
        <w:rPr>
          <w:rFonts w:cs="Arial"/>
        </w:rPr>
      </w:pPr>
      <w:r w:rsidRPr="0032446B">
        <w:rPr>
          <w:rFonts w:cs="Arial"/>
          <w:b/>
        </w:rPr>
        <w:t>Statement of Financial Position</w:t>
      </w:r>
    </w:p>
    <w:p w14:paraId="196BFA84" w14:textId="2845F94C" w:rsidR="00B95B95" w:rsidRDefault="00792285" w:rsidP="00792285">
      <w:pPr>
        <w:jc w:val="center"/>
        <w:rPr>
          <w:rFonts w:cs="Arial"/>
          <w:b/>
        </w:rPr>
      </w:pPr>
      <w:r w:rsidRPr="0032446B">
        <w:rPr>
          <w:rFonts w:cs="Arial"/>
          <w:b/>
        </w:rPr>
        <w:t xml:space="preserve">December 31, </w:t>
      </w:r>
      <w:r w:rsidR="00326A46" w:rsidRPr="0032446B">
        <w:rPr>
          <w:rFonts w:cs="Arial"/>
          <w:b/>
        </w:rPr>
        <w:t>2024</w:t>
      </w:r>
    </w:p>
    <w:p w14:paraId="3A50022C" w14:textId="77777777" w:rsidR="0070643A" w:rsidRPr="00BE52A8" w:rsidRDefault="0070643A" w:rsidP="0070643A">
      <w:pPr>
        <w:contextualSpacing/>
        <w:jc w:val="center"/>
      </w:pPr>
      <w:r w:rsidRPr="00BE52A8">
        <w:rPr>
          <w:u w:val="single"/>
        </w:rPr>
        <w:t>Assets</w:t>
      </w:r>
    </w:p>
    <w:p w14:paraId="6AEDF982" w14:textId="1F79A6C3" w:rsidR="00792285" w:rsidRPr="00000130" w:rsidRDefault="00792285" w:rsidP="00792285">
      <w:pPr>
        <w:tabs>
          <w:tab w:val="left" w:pos="360"/>
          <w:tab w:val="left" w:pos="720"/>
          <w:tab w:val="right" w:pos="7560"/>
          <w:tab w:val="right" w:pos="9360"/>
        </w:tabs>
        <w:rPr>
          <w:rFonts w:cs="Arial"/>
        </w:rPr>
      </w:pPr>
      <w:r w:rsidRPr="00000130">
        <w:rPr>
          <w:rFonts w:cs="Arial"/>
        </w:rPr>
        <w:t>Current assets</w:t>
      </w:r>
    </w:p>
    <w:p w14:paraId="4689CE09" w14:textId="7AFFE01C"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rPr>
        <w:tab/>
        <w:t>Total current assets</w:t>
      </w:r>
      <w:r w:rsidRPr="00000130">
        <w:rPr>
          <w:rFonts w:cs="Arial"/>
        </w:rPr>
        <w:tab/>
      </w:r>
      <w:r w:rsidR="0070643A">
        <w:rPr>
          <w:rFonts w:cs="Arial"/>
        </w:rPr>
        <w:tab/>
      </w:r>
      <w:r w:rsidR="0070643A">
        <w:rPr>
          <w:rFonts w:cs="Arial"/>
        </w:rPr>
        <w:tab/>
      </w:r>
      <w:r w:rsidRPr="00000130">
        <w:rPr>
          <w:rFonts w:cs="Arial"/>
        </w:rPr>
        <w:tab/>
        <w:t>$ 28,500</w:t>
      </w:r>
    </w:p>
    <w:p w14:paraId="2FB218FF" w14:textId="18FF4BA0"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rPr>
        <w:t>Long</w:t>
      </w:r>
      <w:r w:rsidR="00CA4A4C">
        <w:rPr>
          <w:rFonts w:cs="Arial"/>
        </w:rPr>
        <w:t>-</w:t>
      </w:r>
      <w:r w:rsidRPr="00000130">
        <w:rPr>
          <w:rFonts w:cs="Arial"/>
        </w:rPr>
        <w:t>term investments</w:t>
      </w:r>
      <w:r w:rsidRPr="00000130">
        <w:rPr>
          <w:rFonts w:cs="Arial"/>
        </w:rPr>
        <w:tab/>
      </w:r>
      <w:r w:rsidR="0070643A">
        <w:rPr>
          <w:rFonts w:cs="Arial"/>
        </w:rPr>
        <w:tab/>
      </w:r>
      <w:r w:rsidR="0070643A">
        <w:rPr>
          <w:rFonts w:cs="Arial"/>
        </w:rPr>
        <w:tab/>
      </w:r>
      <w:r w:rsidRPr="00000130">
        <w:rPr>
          <w:rFonts w:cs="Arial"/>
        </w:rPr>
        <w:tab/>
        <w:t>47,850</w:t>
      </w:r>
    </w:p>
    <w:p w14:paraId="7A99913C" w14:textId="77777777" w:rsidR="00B95B95" w:rsidRPr="00B95B95"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rPr>
        <w:t>Property, plant, and equipment</w:t>
      </w:r>
    </w:p>
    <w:p w14:paraId="638B10AD" w14:textId="163BE385"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rPr>
        <w:tab/>
        <w:t>Land</w:t>
      </w:r>
      <w:r w:rsidRPr="00000130">
        <w:rPr>
          <w:rFonts w:cs="Arial"/>
        </w:rPr>
        <w:tab/>
      </w:r>
      <w:r w:rsidRPr="00000130">
        <w:rPr>
          <w:rFonts w:cs="Arial"/>
        </w:rPr>
        <w:tab/>
      </w:r>
      <w:r w:rsidR="0070643A">
        <w:rPr>
          <w:rFonts w:cs="Arial"/>
        </w:rPr>
        <w:tab/>
      </w:r>
      <w:r w:rsidRPr="00000130">
        <w:rPr>
          <w:rFonts w:cs="Arial"/>
        </w:rPr>
        <w:t>$ 58,000</w:t>
      </w:r>
    </w:p>
    <w:p w14:paraId="690BB422" w14:textId="42E64041"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rPr>
        <w:tab/>
        <w:t>Buildings</w:t>
      </w:r>
      <w:r w:rsidRPr="00000130">
        <w:rPr>
          <w:rFonts w:cs="Arial"/>
        </w:rPr>
        <w:tab/>
      </w:r>
      <w:r w:rsidR="0070643A">
        <w:rPr>
          <w:rFonts w:cs="Arial"/>
        </w:rPr>
        <w:tab/>
      </w:r>
      <w:r w:rsidRPr="00000130">
        <w:rPr>
          <w:rFonts w:cs="Arial"/>
        </w:rPr>
        <w:t>$475,000</w:t>
      </w:r>
    </w:p>
    <w:p w14:paraId="010A5CCA" w14:textId="1505093A"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rPr>
        <w:tab/>
        <w:t>Less: Accumulated depreciation</w:t>
      </w:r>
      <w:r w:rsidRPr="00000130">
        <w:rPr>
          <w:rFonts w:cs="Arial"/>
        </w:rPr>
        <w:tab/>
      </w:r>
      <w:r w:rsidR="0070643A">
        <w:rPr>
          <w:rFonts w:cs="Arial"/>
        </w:rPr>
        <w:tab/>
      </w:r>
      <w:r w:rsidRPr="00000130">
        <w:rPr>
          <w:rFonts w:cs="Arial"/>
          <w:u w:val="single"/>
        </w:rPr>
        <w:t xml:space="preserve"> </w:t>
      </w:r>
      <w:r w:rsidR="00BF7222">
        <w:rPr>
          <w:rFonts w:cs="Arial"/>
          <w:u w:val="single"/>
        </w:rPr>
        <w:t xml:space="preserve"> </w:t>
      </w:r>
      <w:r w:rsidRPr="00000130">
        <w:rPr>
          <w:rFonts w:cs="Arial"/>
          <w:u w:val="single"/>
        </w:rPr>
        <w:t xml:space="preserve"> 95,000</w:t>
      </w:r>
      <w:r w:rsidRPr="00000130">
        <w:rPr>
          <w:rFonts w:cs="Arial"/>
        </w:rPr>
        <w:tab/>
        <w:t>380,000</w:t>
      </w:r>
    </w:p>
    <w:p w14:paraId="05965C19" w14:textId="7D3FB036" w:rsidR="00792285" w:rsidRPr="00000130" w:rsidRDefault="00792285" w:rsidP="0070643A">
      <w:pPr>
        <w:tabs>
          <w:tab w:val="left" w:pos="360"/>
          <w:tab w:val="left" w:pos="720"/>
          <w:tab w:val="left" w:leader="dot" w:pos="5670"/>
          <w:tab w:val="right" w:pos="5940"/>
          <w:tab w:val="right" w:pos="6804"/>
          <w:tab w:val="right" w:pos="7938"/>
          <w:tab w:val="right" w:pos="9072"/>
        </w:tabs>
        <w:rPr>
          <w:rFonts w:cs="Arial"/>
        </w:rPr>
      </w:pPr>
      <w:r w:rsidRPr="00000130">
        <w:rPr>
          <w:rFonts w:cs="Arial"/>
        </w:rPr>
        <w:tab/>
        <w:t>Equipment</w:t>
      </w:r>
      <w:r w:rsidRPr="00000130">
        <w:rPr>
          <w:rFonts w:cs="Arial"/>
        </w:rPr>
        <w:tab/>
      </w:r>
      <w:r w:rsidR="0070643A">
        <w:rPr>
          <w:rFonts w:cs="Arial"/>
        </w:rPr>
        <w:tab/>
      </w:r>
      <w:r w:rsidR="0070643A">
        <w:rPr>
          <w:rFonts w:cs="Arial"/>
        </w:rPr>
        <w:tab/>
      </w:r>
      <w:r w:rsidRPr="00000130">
        <w:rPr>
          <w:rFonts w:cs="Arial"/>
        </w:rPr>
        <w:t xml:space="preserve"> 47,100</w:t>
      </w:r>
    </w:p>
    <w:p w14:paraId="7457CCB9" w14:textId="3E0A2B71"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rPr>
        <w:tab/>
        <w:t>Less: Accumulated depreciation</w:t>
      </w:r>
      <w:r w:rsidRPr="00000130">
        <w:rPr>
          <w:rFonts w:cs="Arial"/>
        </w:rPr>
        <w:tab/>
      </w:r>
      <w:r w:rsidR="0070643A">
        <w:rPr>
          <w:rFonts w:cs="Arial"/>
        </w:rPr>
        <w:tab/>
      </w:r>
      <w:r w:rsidRPr="00000130">
        <w:rPr>
          <w:rFonts w:cs="Arial"/>
          <w:u w:val="single"/>
        </w:rPr>
        <w:t xml:space="preserve">  </w:t>
      </w:r>
      <w:r w:rsidR="00BF7222">
        <w:rPr>
          <w:rFonts w:cs="Arial"/>
          <w:u w:val="single"/>
        </w:rPr>
        <w:t xml:space="preserve"> </w:t>
      </w:r>
      <w:r w:rsidRPr="00000130">
        <w:rPr>
          <w:rFonts w:cs="Arial"/>
          <w:u w:val="single"/>
        </w:rPr>
        <w:t xml:space="preserve">  9,420</w:t>
      </w:r>
      <w:r w:rsidRPr="00000130">
        <w:rPr>
          <w:rFonts w:cs="Arial"/>
        </w:rPr>
        <w:tab/>
      </w:r>
      <w:r w:rsidRPr="00000130">
        <w:rPr>
          <w:rFonts w:cs="Arial"/>
          <w:u w:val="single"/>
        </w:rPr>
        <w:t xml:space="preserve">   37,680</w:t>
      </w:r>
    </w:p>
    <w:p w14:paraId="6755CFE5" w14:textId="2731668B"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rPr>
        <w:tab/>
      </w:r>
      <w:r w:rsidRPr="00000130">
        <w:rPr>
          <w:rFonts w:cs="Arial"/>
        </w:rPr>
        <w:tab/>
        <w:t>Total property, plant, and equipment</w:t>
      </w:r>
      <w:r w:rsidRPr="00000130">
        <w:rPr>
          <w:rFonts w:cs="Arial"/>
        </w:rPr>
        <w:tab/>
      </w:r>
      <w:r w:rsidR="0070643A">
        <w:rPr>
          <w:rFonts w:cs="Arial"/>
        </w:rPr>
        <w:tab/>
      </w:r>
      <w:r w:rsidRPr="00000130">
        <w:rPr>
          <w:rFonts w:cs="Arial"/>
        </w:rPr>
        <w:tab/>
      </w:r>
      <w:r w:rsidRPr="00000130">
        <w:rPr>
          <w:rFonts w:cs="Arial"/>
        </w:rPr>
        <w:tab/>
        <w:t>475,680</w:t>
      </w:r>
    </w:p>
    <w:p w14:paraId="62157A5A" w14:textId="4B7B00DB"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rPr>
        <w:t>Goodwill</w:t>
      </w:r>
      <w:r w:rsidRPr="00000130">
        <w:rPr>
          <w:rFonts w:cs="Arial"/>
        </w:rPr>
        <w:tab/>
      </w:r>
      <w:r w:rsidR="0070643A">
        <w:rPr>
          <w:rFonts w:cs="Arial"/>
        </w:rPr>
        <w:tab/>
      </w:r>
      <w:r w:rsidR="0070643A">
        <w:rPr>
          <w:rFonts w:cs="Arial"/>
        </w:rPr>
        <w:tab/>
      </w:r>
      <w:r w:rsidRPr="00000130">
        <w:rPr>
          <w:rFonts w:cs="Arial"/>
        </w:rPr>
        <w:tab/>
      </w:r>
      <w:r w:rsidRPr="00000130">
        <w:rPr>
          <w:rFonts w:cs="Arial"/>
          <w:u w:val="single"/>
        </w:rPr>
        <w:t xml:space="preserve">   12,500</w:t>
      </w:r>
    </w:p>
    <w:p w14:paraId="6D03B9B1" w14:textId="57A7B732" w:rsidR="00792285" w:rsidRDefault="00792285" w:rsidP="0070643A">
      <w:pPr>
        <w:tabs>
          <w:tab w:val="left" w:pos="360"/>
          <w:tab w:val="left" w:pos="720"/>
          <w:tab w:val="left" w:leader="dot" w:pos="5670"/>
          <w:tab w:val="right" w:pos="6804"/>
          <w:tab w:val="right" w:pos="7938"/>
          <w:tab w:val="right" w:pos="9072"/>
        </w:tabs>
        <w:rPr>
          <w:rFonts w:cs="Arial"/>
          <w:u w:val="double"/>
        </w:rPr>
      </w:pPr>
      <w:r w:rsidRPr="00000130">
        <w:rPr>
          <w:rFonts w:cs="Arial"/>
        </w:rPr>
        <w:t>Total assets</w:t>
      </w:r>
      <w:r w:rsidRPr="00000130">
        <w:rPr>
          <w:rFonts w:cs="Arial"/>
        </w:rPr>
        <w:tab/>
      </w:r>
      <w:r w:rsidR="0070643A">
        <w:rPr>
          <w:rFonts w:cs="Arial"/>
        </w:rPr>
        <w:tab/>
      </w:r>
      <w:r w:rsidR="0070643A">
        <w:rPr>
          <w:rFonts w:cs="Arial"/>
        </w:rPr>
        <w:tab/>
      </w:r>
      <w:r w:rsidRPr="00000130">
        <w:rPr>
          <w:rFonts w:cs="Arial"/>
        </w:rPr>
        <w:tab/>
      </w:r>
      <w:r w:rsidRPr="00000130">
        <w:rPr>
          <w:rFonts w:cs="Arial"/>
          <w:u w:val="double"/>
        </w:rPr>
        <w:t>$564,530</w:t>
      </w:r>
    </w:p>
    <w:p w14:paraId="582BDEC4" w14:textId="77777777" w:rsidR="0070643A" w:rsidRPr="00000130" w:rsidRDefault="0070643A" w:rsidP="0070643A">
      <w:pPr>
        <w:tabs>
          <w:tab w:val="left" w:pos="360"/>
          <w:tab w:val="left" w:pos="720"/>
          <w:tab w:val="left" w:leader="dot" w:pos="5670"/>
          <w:tab w:val="right" w:pos="6804"/>
          <w:tab w:val="right" w:pos="7938"/>
          <w:tab w:val="right" w:pos="9072"/>
        </w:tabs>
        <w:rPr>
          <w:rFonts w:cs="Arial"/>
          <w:u w:val="double"/>
        </w:rPr>
      </w:pPr>
    </w:p>
    <w:p w14:paraId="42F7A3D3" w14:textId="77777777" w:rsidR="00792285" w:rsidRPr="00000130" w:rsidRDefault="00792285" w:rsidP="0070643A">
      <w:pPr>
        <w:tabs>
          <w:tab w:val="left" w:pos="360"/>
          <w:tab w:val="left" w:pos="720"/>
          <w:tab w:val="left" w:leader="dot" w:pos="5670"/>
          <w:tab w:val="right" w:pos="6804"/>
          <w:tab w:val="right" w:pos="7938"/>
          <w:tab w:val="right" w:pos="8640"/>
          <w:tab w:val="right" w:pos="9072"/>
        </w:tabs>
        <w:jc w:val="center"/>
        <w:rPr>
          <w:rFonts w:cs="Arial"/>
        </w:rPr>
      </w:pPr>
      <w:r w:rsidRPr="00000130">
        <w:rPr>
          <w:rFonts w:cs="Arial"/>
        </w:rPr>
        <w:t>Liabilities and Shareholders' Equity</w:t>
      </w:r>
    </w:p>
    <w:p w14:paraId="1B1C2C95" w14:textId="77777777" w:rsidR="00792285" w:rsidRPr="00000130" w:rsidRDefault="00792285" w:rsidP="0070643A">
      <w:pPr>
        <w:tabs>
          <w:tab w:val="left" w:pos="360"/>
          <w:tab w:val="left" w:pos="720"/>
          <w:tab w:val="left" w:leader="dot" w:pos="5670"/>
          <w:tab w:val="right" w:pos="6804"/>
          <w:tab w:val="right" w:pos="7938"/>
          <w:tab w:val="right" w:pos="9072"/>
        </w:tabs>
        <w:rPr>
          <w:rFonts w:cs="Arial"/>
          <w:lang w:val="fr-CA"/>
        </w:rPr>
      </w:pPr>
      <w:r w:rsidRPr="00000130">
        <w:rPr>
          <w:rFonts w:cs="Arial"/>
          <w:lang w:val="fr-CA"/>
        </w:rPr>
        <w:t>Current liabilities</w:t>
      </w:r>
    </w:p>
    <w:p w14:paraId="22E716F0" w14:textId="0F580606" w:rsidR="00792285" w:rsidRPr="00000130" w:rsidRDefault="00792285" w:rsidP="0070643A">
      <w:pPr>
        <w:tabs>
          <w:tab w:val="left" w:pos="360"/>
          <w:tab w:val="left" w:pos="720"/>
          <w:tab w:val="left" w:leader="dot" w:pos="5670"/>
          <w:tab w:val="right" w:pos="6804"/>
          <w:tab w:val="right" w:pos="7938"/>
          <w:tab w:val="right" w:pos="9072"/>
        </w:tabs>
        <w:rPr>
          <w:rFonts w:cs="Arial"/>
          <w:lang w:val="fr-CA"/>
        </w:rPr>
      </w:pPr>
      <w:r w:rsidRPr="00000130">
        <w:rPr>
          <w:rFonts w:cs="Arial"/>
          <w:lang w:val="fr-CA"/>
        </w:rPr>
        <w:tab/>
        <w:t>Accounts payable</w:t>
      </w:r>
      <w:r w:rsidRPr="00000130">
        <w:rPr>
          <w:rFonts w:cs="Arial"/>
          <w:lang w:val="fr-CA"/>
        </w:rPr>
        <w:tab/>
      </w:r>
      <w:r w:rsidR="0070643A">
        <w:rPr>
          <w:rFonts w:cs="Arial"/>
          <w:lang w:val="fr-CA"/>
        </w:rPr>
        <w:tab/>
      </w:r>
      <w:r w:rsidR="0070643A">
        <w:rPr>
          <w:rFonts w:cs="Arial"/>
          <w:lang w:val="fr-CA"/>
        </w:rPr>
        <w:tab/>
      </w:r>
      <w:r w:rsidRPr="00000130">
        <w:rPr>
          <w:rFonts w:cs="Arial"/>
          <w:lang w:val="fr-CA"/>
        </w:rPr>
        <w:t>$ 24,500</w:t>
      </w:r>
    </w:p>
    <w:p w14:paraId="1667C19E" w14:textId="47450E85" w:rsidR="00792285" w:rsidRPr="00000130" w:rsidRDefault="00792285" w:rsidP="0070643A">
      <w:pPr>
        <w:tabs>
          <w:tab w:val="left" w:pos="360"/>
          <w:tab w:val="left" w:pos="720"/>
          <w:tab w:val="left" w:leader="dot" w:pos="5670"/>
          <w:tab w:val="right" w:pos="6804"/>
          <w:tab w:val="right" w:pos="7938"/>
          <w:tab w:val="right" w:pos="9072"/>
        </w:tabs>
        <w:rPr>
          <w:rFonts w:cs="Arial"/>
          <w:lang w:val="fr-CA"/>
        </w:rPr>
      </w:pPr>
      <w:r w:rsidRPr="00000130">
        <w:rPr>
          <w:rFonts w:cs="Arial"/>
          <w:lang w:val="fr-CA"/>
        </w:rPr>
        <w:tab/>
        <w:t>Salaries payable</w:t>
      </w:r>
      <w:r w:rsidRPr="00000130">
        <w:rPr>
          <w:rFonts w:cs="Arial"/>
          <w:lang w:val="fr-CA"/>
        </w:rPr>
        <w:tab/>
      </w:r>
      <w:r w:rsidR="0070643A">
        <w:rPr>
          <w:rFonts w:cs="Arial"/>
          <w:lang w:val="fr-CA"/>
        </w:rPr>
        <w:tab/>
      </w:r>
      <w:r w:rsidR="0070643A">
        <w:rPr>
          <w:rFonts w:cs="Arial"/>
          <w:lang w:val="fr-CA"/>
        </w:rPr>
        <w:tab/>
      </w:r>
      <w:r w:rsidRPr="00000130">
        <w:rPr>
          <w:rFonts w:cs="Arial"/>
          <w:lang w:val="fr-CA"/>
        </w:rPr>
        <w:t>6,500</w:t>
      </w:r>
    </w:p>
    <w:p w14:paraId="257B885E" w14:textId="3910B57C" w:rsidR="00792285" w:rsidRPr="00D81948"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lang w:val="fr-CA"/>
        </w:rPr>
        <w:tab/>
      </w:r>
      <w:r w:rsidRPr="00D81948">
        <w:rPr>
          <w:rFonts w:cs="Arial"/>
        </w:rPr>
        <w:t>Interest payable</w:t>
      </w:r>
      <w:r w:rsidRPr="00D81948">
        <w:rPr>
          <w:rFonts w:cs="Arial"/>
        </w:rPr>
        <w:tab/>
      </w:r>
      <w:r w:rsidR="0070643A" w:rsidRPr="00D81948">
        <w:rPr>
          <w:rFonts w:cs="Arial"/>
        </w:rPr>
        <w:tab/>
      </w:r>
      <w:r w:rsidR="0070643A" w:rsidRPr="00D81948">
        <w:rPr>
          <w:rFonts w:cs="Arial"/>
        </w:rPr>
        <w:tab/>
      </w:r>
      <w:r w:rsidRPr="00D81948">
        <w:rPr>
          <w:rFonts w:cs="Arial"/>
        </w:rPr>
        <w:t>17,500</w:t>
      </w:r>
    </w:p>
    <w:p w14:paraId="0F2B39F2" w14:textId="3EEBD824"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D81948">
        <w:rPr>
          <w:rFonts w:cs="Arial"/>
        </w:rPr>
        <w:tab/>
      </w:r>
      <w:r w:rsidR="00DD167E">
        <w:rPr>
          <w:rFonts w:cs="Arial"/>
        </w:rPr>
        <w:t xml:space="preserve">Deferred </w:t>
      </w:r>
      <w:r w:rsidR="00CA4A4C">
        <w:rPr>
          <w:rFonts w:cs="Arial"/>
        </w:rPr>
        <w:t>r</w:t>
      </w:r>
      <w:r w:rsidR="00DD167E">
        <w:rPr>
          <w:rFonts w:cs="Arial"/>
        </w:rPr>
        <w:t>evenue</w:t>
      </w:r>
      <w:r w:rsidRPr="00000130">
        <w:rPr>
          <w:rFonts w:cs="Arial"/>
        </w:rPr>
        <w:tab/>
      </w:r>
      <w:r w:rsidR="0070643A">
        <w:rPr>
          <w:rFonts w:cs="Arial"/>
        </w:rPr>
        <w:tab/>
      </w:r>
      <w:r w:rsidR="0070643A">
        <w:rPr>
          <w:rFonts w:cs="Arial"/>
        </w:rPr>
        <w:tab/>
      </w:r>
      <w:r w:rsidRPr="00000130">
        <w:rPr>
          <w:rFonts w:cs="Arial"/>
        </w:rPr>
        <w:t>1,500</w:t>
      </w:r>
    </w:p>
    <w:p w14:paraId="085AAA72" w14:textId="25111F5E"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rPr>
        <w:tab/>
        <w:t>Current portion of bank loan</w:t>
      </w:r>
      <w:r w:rsidR="00FA0924">
        <w:rPr>
          <w:rFonts w:cs="Arial"/>
        </w:rPr>
        <w:t xml:space="preserve"> payable</w:t>
      </w:r>
      <w:r w:rsidRPr="00000130">
        <w:rPr>
          <w:rFonts w:cs="Arial"/>
        </w:rPr>
        <w:tab/>
      </w:r>
      <w:r w:rsidR="0070643A">
        <w:rPr>
          <w:rFonts w:cs="Arial"/>
        </w:rPr>
        <w:tab/>
      </w:r>
      <w:r w:rsidR="0070643A">
        <w:rPr>
          <w:rFonts w:cs="Arial"/>
        </w:rPr>
        <w:tab/>
      </w:r>
      <w:r w:rsidRPr="00000130">
        <w:rPr>
          <w:rFonts w:cs="Arial"/>
        </w:rPr>
        <w:t>30,500</w:t>
      </w:r>
    </w:p>
    <w:p w14:paraId="19498D5D" w14:textId="5020A43B"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rPr>
        <w:tab/>
        <w:t>Current portion of mortgage payable</w:t>
      </w:r>
      <w:r w:rsidRPr="00000130">
        <w:rPr>
          <w:rFonts w:cs="Arial"/>
        </w:rPr>
        <w:tab/>
      </w:r>
      <w:r w:rsidR="0070643A">
        <w:rPr>
          <w:rFonts w:cs="Arial"/>
        </w:rPr>
        <w:tab/>
      </w:r>
      <w:r w:rsidR="0070643A">
        <w:rPr>
          <w:rFonts w:cs="Arial"/>
        </w:rPr>
        <w:tab/>
      </w:r>
      <w:r w:rsidRPr="00000130">
        <w:rPr>
          <w:rFonts w:cs="Arial"/>
          <w:u w:val="single"/>
        </w:rPr>
        <w:t xml:space="preserve">  22,800</w:t>
      </w:r>
    </w:p>
    <w:p w14:paraId="35C0FA3C" w14:textId="0B85A27D" w:rsidR="00792285" w:rsidRPr="00000130" w:rsidRDefault="00792285" w:rsidP="0070643A">
      <w:pPr>
        <w:tabs>
          <w:tab w:val="left" w:pos="360"/>
          <w:tab w:val="left" w:pos="720"/>
          <w:tab w:val="left" w:leader="dot" w:pos="5670"/>
          <w:tab w:val="right" w:pos="6804"/>
          <w:tab w:val="right" w:pos="7938"/>
          <w:tab w:val="right" w:pos="9072"/>
        </w:tabs>
        <w:rPr>
          <w:rFonts w:cs="Arial"/>
          <w:lang w:val="fr-CA"/>
        </w:rPr>
      </w:pPr>
      <w:r w:rsidRPr="00000130">
        <w:rPr>
          <w:rFonts w:cs="Arial"/>
        </w:rPr>
        <w:tab/>
      </w:r>
      <w:r w:rsidRPr="00000130">
        <w:rPr>
          <w:rFonts w:cs="Arial"/>
        </w:rPr>
        <w:tab/>
      </w:r>
      <w:r w:rsidRPr="00000130">
        <w:rPr>
          <w:rFonts w:cs="Arial"/>
          <w:lang w:val="fr-CA"/>
        </w:rPr>
        <w:t>Total current liabilities</w:t>
      </w:r>
      <w:r w:rsidRPr="00000130">
        <w:rPr>
          <w:rFonts w:cs="Arial"/>
          <w:lang w:val="fr-CA"/>
        </w:rPr>
        <w:tab/>
      </w:r>
      <w:r w:rsidR="0070643A">
        <w:rPr>
          <w:rFonts w:cs="Arial"/>
          <w:lang w:val="fr-CA"/>
        </w:rPr>
        <w:tab/>
      </w:r>
      <w:r w:rsidR="0070643A">
        <w:rPr>
          <w:rFonts w:cs="Arial"/>
          <w:lang w:val="fr-CA"/>
        </w:rPr>
        <w:tab/>
      </w:r>
      <w:r w:rsidRPr="00000130">
        <w:rPr>
          <w:rFonts w:cs="Arial"/>
          <w:lang w:val="fr-CA"/>
        </w:rPr>
        <w:tab/>
        <w:t>$103,300</w:t>
      </w:r>
    </w:p>
    <w:p w14:paraId="474C9448" w14:textId="77777777" w:rsidR="00792285" w:rsidRPr="00000130" w:rsidRDefault="00792285" w:rsidP="0070643A">
      <w:pPr>
        <w:tabs>
          <w:tab w:val="left" w:pos="360"/>
          <w:tab w:val="left" w:pos="720"/>
          <w:tab w:val="left" w:leader="dot" w:pos="5670"/>
          <w:tab w:val="right" w:pos="6804"/>
          <w:tab w:val="right" w:pos="7938"/>
          <w:tab w:val="right" w:pos="9072"/>
        </w:tabs>
        <w:rPr>
          <w:rFonts w:cs="Arial"/>
          <w:lang w:val="fr-CA"/>
        </w:rPr>
      </w:pPr>
      <w:r w:rsidRPr="00000130">
        <w:rPr>
          <w:rFonts w:cs="Arial"/>
          <w:lang w:val="fr-CA"/>
        </w:rPr>
        <w:t>Non-current liabilities</w:t>
      </w:r>
    </w:p>
    <w:p w14:paraId="5FE168BE" w14:textId="78CFAD40"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lang w:val="fr-CA"/>
        </w:rPr>
        <w:tab/>
      </w:r>
      <w:r w:rsidRPr="00000130">
        <w:rPr>
          <w:rFonts w:cs="Arial"/>
        </w:rPr>
        <w:t>Bank loan payable</w:t>
      </w:r>
      <w:r w:rsidRPr="00000130">
        <w:rPr>
          <w:rFonts w:cs="Arial"/>
        </w:rPr>
        <w:tab/>
      </w:r>
      <w:r w:rsidR="0070643A">
        <w:rPr>
          <w:rFonts w:cs="Arial"/>
        </w:rPr>
        <w:tab/>
      </w:r>
      <w:r w:rsidR="0070643A">
        <w:rPr>
          <w:rFonts w:cs="Arial"/>
        </w:rPr>
        <w:tab/>
      </w:r>
      <w:r w:rsidRPr="00000130">
        <w:rPr>
          <w:rFonts w:cs="Arial"/>
        </w:rPr>
        <w:t xml:space="preserve">  91,500</w:t>
      </w:r>
    </w:p>
    <w:p w14:paraId="657C3203" w14:textId="523657BA" w:rsidR="00792285" w:rsidRPr="00000130" w:rsidRDefault="00792285" w:rsidP="0070643A">
      <w:pPr>
        <w:tabs>
          <w:tab w:val="left" w:pos="360"/>
          <w:tab w:val="left" w:pos="720"/>
          <w:tab w:val="left" w:leader="dot" w:pos="5670"/>
          <w:tab w:val="right" w:pos="6804"/>
          <w:tab w:val="right" w:pos="7938"/>
          <w:tab w:val="right" w:pos="9072"/>
        </w:tabs>
        <w:rPr>
          <w:rFonts w:cs="Arial"/>
          <w:u w:val="single"/>
        </w:rPr>
      </w:pPr>
      <w:r w:rsidRPr="00000130">
        <w:rPr>
          <w:rFonts w:cs="Arial"/>
        </w:rPr>
        <w:tab/>
        <w:t>Mortgage payable</w:t>
      </w:r>
      <w:r w:rsidRPr="00000130">
        <w:rPr>
          <w:rFonts w:cs="Arial"/>
        </w:rPr>
        <w:tab/>
      </w:r>
      <w:r w:rsidR="0070643A">
        <w:rPr>
          <w:rFonts w:cs="Arial"/>
        </w:rPr>
        <w:tab/>
      </w:r>
      <w:r w:rsidR="0070643A">
        <w:rPr>
          <w:rFonts w:cs="Arial"/>
        </w:rPr>
        <w:tab/>
      </w:r>
      <w:r w:rsidRPr="00000130">
        <w:rPr>
          <w:rFonts w:cs="Arial"/>
          <w:u w:val="single"/>
        </w:rPr>
        <w:t>113,700</w:t>
      </w:r>
      <w:r w:rsidRPr="00000130">
        <w:rPr>
          <w:rFonts w:cs="Arial"/>
        </w:rPr>
        <w:tab/>
      </w:r>
      <w:r w:rsidRPr="00000130">
        <w:rPr>
          <w:rFonts w:cs="Arial"/>
          <w:u w:val="single"/>
        </w:rPr>
        <w:t xml:space="preserve"> 205,200</w:t>
      </w:r>
    </w:p>
    <w:p w14:paraId="689799FE" w14:textId="3807B4E5"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rPr>
        <w:tab/>
      </w:r>
      <w:r w:rsidRPr="00000130">
        <w:rPr>
          <w:rFonts w:cs="Arial"/>
        </w:rPr>
        <w:tab/>
        <w:t>Total liabilities</w:t>
      </w:r>
      <w:r w:rsidRPr="00000130">
        <w:rPr>
          <w:rFonts w:cs="Arial"/>
        </w:rPr>
        <w:tab/>
      </w:r>
      <w:r w:rsidR="0070643A">
        <w:rPr>
          <w:rFonts w:cs="Arial"/>
        </w:rPr>
        <w:tab/>
      </w:r>
      <w:r w:rsidR="0070643A">
        <w:rPr>
          <w:rFonts w:cs="Arial"/>
        </w:rPr>
        <w:tab/>
      </w:r>
      <w:r w:rsidRPr="00000130">
        <w:rPr>
          <w:rFonts w:cs="Arial"/>
        </w:rPr>
        <w:tab/>
        <w:t>308,500</w:t>
      </w:r>
    </w:p>
    <w:p w14:paraId="1AFB9D9C" w14:textId="77777777"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rPr>
        <w:t>Shareholders' equity</w:t>
      </w:r>
    </w:p>
    <w:p w14:paraId="41DA3892" w14:textId="09D04E92"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rPr>
        <w:tab/>
        <w:t>Common shares</w:t>
      </w:r>
      <w:r w:rsidRPr="00000130">
        <w:rPr>
          <w:rFonts w:cs="Arial"/>
        </w:rPr>
        <w:tab/>
      </w:r>
      <w:r w:rsidR="0070643A">
        <w:rPr>
          <w:rFonts w:cs="Arial"/>
        </w:rPr>
        <w:tab/>
      </w:r>
      <w:r w:rsidR="0070643A">
        <w:rPr>
          <w:rFonts w:cs="Arial"/>
        </w:rPr>
        <w:tab/>
      </w:r>
      <w:r w:rsidRPr="00000130">
        <w:rPr>
          <w:rFonts w:cs="Arial"/>
        </w:rPr>
        <w:t>125,000</w:t>
      </w:r>
    </w:p>
    <w:p w14:paraId="6BB91D24" w14:textId="1762DBE8"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rPr>
        <w:tab/>
        <w:t>Retained earnings</w:t>
      </w:r>
      <w:r w:rsidRPr="00000130">
        <w:rPr>
          <w:rFonts w:cs="Arial"/>
        </w:rPr>
        <w:tab/>
      </w:r>
      <w:r w:rsidR="0070643A">
        <w:rPr>
          <w:rFonts w:cs="Arial"/>
        </w:rPr>
        <w:tab/>
      </w:r>
      <w:r w:rsidR="0070643A">
        <w:rPr>
          <w:rFonts w:cs="Arial"/>
        </w:rPr>
        <w:tab/>
      </w:r>
      <w:r w:rsidRPr="00000130">
        <w:rPr>
          <w:rFonts w:cs="Arial"/>
          <w:u w:val="single"/>
        </w:rPr>
        <w:t>131,030</w:t>
      </w:r>
    </w:p>
    <w:p w14:paraId="379FE1B1" w14:textId="26115B7A"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rPr>
        <w:tab/>
      </w:r>
      <w:r w:rsidRPr="00000130">
        <w:rPr>
          <w:rFonts w:cs="Arial"/>
        </w:rPr>
        <w:tab/>
        <w:t>Total shareholders’ equity</w:t>
      </w:r>
      <w:r w:rsidRPr="00000130">
        <w:rPr>
          <w:rFonts w:cs="Arial"/>
        </w:rPr>
        <w:tab/>
      </w:r>
      <w:r w:rsidR="0070643A">
        <w:rPr>
          <w:rFonts w:cs="Arial"/>
        </w:rPr>
        <w:tab/>
      </w:r>
      <w:r w:rsidR="0070643A">
        <w:rPr>
          <w:rFonts w:cs="Arial"/>
        </w:rPr>
        <w:tab/>
      </w:r>
      <w:r w:rsidRPr="00000130">
        <w:rPr>
          <w:rFonts w:cs="Arial"/>
        </w:rPr>
        <w:tab/>
      </w:r>
      <w:r w:rsidRPr="00000130">
        <w:rPr>
          <w:rFonts w:cs="Arial"/>
          <w:u w:val="single"/>
        </w:rPr>
        <w:t xml:space="preserve"> 256,030</w:t>
      </w:r>
    </w:p>
    <w:p w14:paraId="0BA227A2" w14:textId="2B55198E" w:rsidR="00792285" w:rsidRPr="00000130" w:rsidRDefault="00792285" w:rsidP="0070643A">
      <w:pPr>
        <w:tabs>
          <w:tab w:val="left" w:pos="360"/>
          <w:tab w:val="left" w:pos="720"/>
          <w:tab w:val="left" w:leader="dot" w:pos="5670"/>
          <w:tab w:val="right" w:pos="6804"/>
          <w:tab w:val="right" w:pos="7938"/>
          <w:tab w:val="right" w:pos="9072"/>
        </w:tabs>
        <w:rPr>
          <w:rFonts w:cs="Arial"/>
        </w:rPr>
      </w:pPr>
      <w:r w:rsidRPr="00000130">
        <w:rPr>
          <w:rFonts w:cs="Arial"/>
        </w:rPr>
        <w:t>Total liabilities and shareholders' equity</w:t>
      </w:r>
      <w:r w:rsidRPr="00000130">
        <w:rPr>
          <w:rFonts w:cs="Arial"/>
        </w:rPr>
        <w:tab/>
      </w:r>
      <w:r w:rsidR="0070643A">
        <w:rPr>
          <w:rFonts w:cs="Arial"/>
        </w:rPr>
        <w:tab/>
      </w:r>
      <w:r w:rsidR="0070643A">
        <w:rPr>
          <w:rFonts w:cs="Arial"/>
        </w:rPr>
        <w:tab/>
      </w:r>
      <w:r w:rsidRPr="00000130">
        <w:rPr>
          <w:rFonts w:cs="Arial"/>
        </w:rPr>
        <w:tab/>
      </w:r>
      <w:r w:rsidRPr="00000130">
        <w:rPr>
          <w:rFonts w:cs="Arial"/>
          <w:u w:val="double"/>
        </w:rPr>
        <w:t>$564,530</w:t>
      </w:r>
    </w:p>
    <w:p w14:paraId="66D72DA4" w14:textId="77777777" w:rsidR="00792285" w:rsidRDefault="00792285" w:rsidP="008C6DDD">
      <w:pPr>
        <w:rPr>
          <w:rFonts w:cs="Arial"/>
          <w:szCs w:val="22"/>
        </w:rPr>
      </w:pPr>
    </w:p>
    <w:p w14:paraId="3983C9B1" w14:textId="77777777" w:rsidR="008C6DDD" w:rsidRPr="00BE52A8" w:rsidRDefault="008C6DDD" w:rsidP="008C6DDD"/>
    <w:p w14:paraId="0632FE33" w14:textId="77777777" w:rsidR="00B95B95" w:rsidRPr="00B95B95" w:rsidRDefault="00752C6B" w:rsidP="00BE52A8">
      <w:pPr>
        <w:pStyle w:val="noindent"/>
        <w:widowControl w:val="0"/>
        <w:spacing w:before="0" w:beforeAutospacing="0" w:after="0" w:afterAutospacing="0" w:line="240" w:lineRule="auto"/>
        <w:rPr>
          <w:rFonts w:ascii="Arial" w:hAnsi="Arial" w:cs="Arial"/>
          <w:sz w:val="22"/>
          <w:szCs w:val="22"/>
        </w:rPr>
      </w:pPr>
      <w:r w:rsidRPr="0032446B">
        <w:rPr>
          <w:rFonts w:ascii="Arial" w:hAnsi="Arial" w:cs="Arial"/>
          <w:b/>
          <w:sz w:val="22"/>
          <w:szCs w:val="22"/>
        </w:rPr>
        <w:t>OF 1</w:t>
      </w:r>
      <w:r w:rsidR="005937DD">
        <w:rPr>
          <w:rFonts w:ascii="Arial" w:hAnsi="Arial" w:cs="Arial"/>
          <w:b/>
          <w:sz w:val="22"/>
          <w:szCs w:val="22"/>
        </w:rPr>
        <w:t>71</w:t>
      </w:r>
    </w:p>
    <w:p w14:paraId="0FDD5CC0" w14:textId="6BFB0A73" w:rsidR="00422819" w:rsidRPr="00BE52A8" w:rsidRDefault="0012551A" w:rsidP="00BE52A8">
      <w:pPr>
        <w:pStyle w:val="noindent"/>
        <w:widowControl w:val="0"/>
        <w:spacing w:before="0" w:beforeAutospacing="0" w:after="0" w:afterAutospacing="0" w:line="240" w:lineRule="auto"/>
        <w:rPr>
          <w:rFonts w:ascii="Arial" w:hAnsi="Arial" w:cs="Arial"/>
          <w:sz w:val="22"/>
          <w:szCs w:val="22"/>
        </w:rPr>
      </w:pPr>
      <w:r>
        <w:rPr>
          <w:rFonts w:ascii="Arial" w:hAnsi="Arial" w:cs="Arial"/>
          <w:sz w:val="22"/>
          <w:szCs w:val="22"/>
        </w:rPr>
        <w:t>Identify</w:t>
      </w:r>
      <w:r w:rsidR="00422819" w:rsidRPr="00BE52A8">
        <w:rPr>
          <w:rFonts w:ascii="Arial" w:hAnsi="Arial" w:cs="Arial"/>
          <w:sz w:val="22"/>
          <w:szCs w:val="22"/>
        </w:rPr>
        <w:t xml:space="preserve"> whether </w:t>
      </w:r>
      <w:r>
        <w:rPr>
          <w:rFonts w:ascii="Arial" w:hAnsi="Arial" w:cs="Arial"/>
          <w:sz w:val="22"/>
          <w:szCs w:val="22"/>
        </w:rPr>
        <w:t xml:space="preserve">each of </w:t>
      </w:r>
      <w:r w:rsidR="00422819" w:rsidRPr="00BE52A8">
        <w:rPr>
          <w:rFonts w:ascii="Arial" w:hAnsi="Arial" w:cs="Arial"/>
          <w:sz w:val="22"/>
          <w:szCs w:val="22"/>
        </w:rPr>
        <w:t>the item</w:t>
      </w:r>
      <w:r>
        <w:rPr>
          <w:rFonts w:ascii="Arial" w:hAnsi="Arial" w:cs="Arial"/>
          <w:sz w:val="22"/>
          <w:szCs w:val="22"/>
        </w:rPr>
        <w:t>s below</w:t>
      </w:r>
      <w:r w:rsidR="00422819" w:rsidRPr="00BE52A8">
        <w:rPr>
          <w:rFonts w:ascii="Arial" w:hAnsi="Arial" w:cs="Arial"/>
          <w:sz w:val="22"/>
          <w:szCs w:val="22"/>
        </w:rPr>
        <w:t xml:space="preserve"> is describing liquidity, profitability</w:t>
      </w:r>
      <w:r w:rsidR="00FD1553">
        <w:rPr>
          <w:rFonts w:ascii="Arial" w:hAnsi="Arial" w:cs="Arial"/>
          <w:sz w:val="22"/>
          <w:szCs w:val="22"/>
        </w:rPr>
        <w:t>,</w:t>
      </w:r>
      <w:r w:rsidR="00422819" w:rsidRPr="00BE52A8">
        <w:rPr>
          <w:rFonts w:ascii="Arial" w:hAnsi="Arial" w:cs="Arial"/>
          <w:sz w:val="22"/>
          <w:szCs w:val="22"/>
        </w:rPr>
        <w:t xml:space="preserve"> or </w:t>
      </w:r>
      <w:r w:rsidR="00FD1553">
        <w:rPr>
          <w:rFonts w:ascii="Arial" w:hAnsi="Arial" w:cs="Arial"/>
          <w:sz w:val="22"/>
          <w:szCs w:val="22"/>
        </w:rPr>
        <w:t>solvency</w:t>
      </w:r>
      <w:r w:rsidR="00422819" w:rsidRPr="00BE52A8">
        <w:rPr>
          <w:rFonts w:ascii="Arial" w:hAnsi="Arial" w:cs="Arial"/>
          <w:sz w:val="22"/>
          <w:szCs w:val="22"/>
        </w:rPr>
        <w:t xml:space="preserve"> ratios</w:t>
      </w:r>
      <w:r w:rsidR="00DE42E3">
        <w:rPr>
          <w:rFonts w:ascii="Arial" w:hAnsi="Arial" w:cs="Arial"/>
          <w:sz w:val="22"/>
          <w:szCs w:val="22"/>
        </w:rPr>
        <w:t>.</w:t>
      </w:r>
    </w:p>
    <w:p w14:paraId="3A3BF63C" w14:textId="77777777" w:rsidR="004A7A87" w:rsidRDefault="00800535" w:rsidP="00800535">
      <w:pPr>
        <w:spacing w:before="40"/>
        <w:ind w:left="426" w:hanging="426"/>
      </w:pPr>
      <w:r>
        <w:t>(a)</w:t>
      </w:r>
      <w:r>
        <w:tab/>
      </w:r>
      <w:r w:rsidRPr="00BE52A8">
        <w:t>Total liabilities divided by total assets</w:t>
      </w:r>
    </w:p>
    <w:p w14:paraId="29623663" w14:textId="77777777" w:rsidR="00800535" w:rsidRPr="00BE52A8" w:rsidRDefault="00800535" w:rsidP="00800535">
      <w:pPr>
        <w:spacing w:before="40"/>
        <w:ind w:left="426" w:hanging="426"/>
      </w:pPr>
      <w:r>
        <w:t>(b)</w:t>
      </w:r>
      <w:r>
        <w:tab/>
      </w:r>
      <w:r w:rsidRPr="00BE52A8">
        <w:t>The difference between current assets and current liabilities</w:t>
      </w:r>
    </w:p>
    <w:p w14:paraId="37CD3E98" w14:textId="77777777" w:rsidR="00800535" w:rsidRPr="00BE52A8" w:rsidRDefault="00AE7EE9" w:rsidP="00800535">
      <w:pPr>
        <w:spacing w:before="40"/>
        <w:ind w:left="426" w:hanging="426"/>
      </w:pPr>
      <w:r>
        <w:t>(c)</w:t>
      </w:r>
      <w:r w:rsidR="00800535">
        <w:tab/>
      </w:r>
      <w:r w:rsidR="00800535" w:rsidRPr="00BE52A8">
        <w:t>The market price per share divided by basic earnings per share</w:t>
      </w:r>
    </w:p>
    <w:p w14:paraId="57E723C3" w14:textId="77777777" w:rsidR="00800535" w:rsidRPr="00BE52A8" w:rsidRDefault="00800535" w:rsidP="00800535">
      <w:pPr>
        <w:spacing w:before="40"/>
        <w:ind w:left="426" w:hanging="426"/>
      </w:pPr>
      <w:r>
        <w:t>(d)</w:t>
      </w:r>
      <w:r>
        <w:tab/>
      </w:r>
      <w:r w:rsidRPr="00BE52A8">
        <w:t>Measures a company’s operating success for a specific period of time</w:t>
      </w:r>
    </w:p>
    <w:p w14:paraId="5953C1CF" w14:textId="77777777" w:rsidR="004A7A87" w:rsidRDefault="00AE7EE9" w:rsidP="00800535">
      <w:pPr>
        <w:spacing w:before="40"/>
        <w:ind w:left="426" w:hanging="426"/>
      </w:pPr>
      <w:r>
        <w:t>(e)</w:t>
      </w:r>
      <w:r w:rsidR="00800535">
        <w:tab/>
      </w:r>
      <w:r w:rsidR="00800535" w:rsidRPr="00BE52A8">
        <w:t>Current assets divided by current liabilities</w:t>
      </w:r>
    </w:p>
    <w:p w14:paraId="7D3F1775" w14:textId="77777777" w:rsidR="004A7A87" w:rsidRDefault="00800535" w:rsidP="00800535">
      <w:pPr>
        <w:spacing w:before="40"/>
        <w:ind w:left="426" w:hanging="426"/>
      </w:pPr>
      <w:r>
        <w:t>(f)</w:t>
      </w:r>
      <w:r>
        <w:tab/>
      </w:r>
      <w:r w:rsidRPr="00BE52A8">
        <w:t>Measures a company’s ability to survive over the long term by having enough assets to settle its liabilities as they fall due</w:t>
      </w:r>
    </w:p>
    <w:p w14:paraId="7873EDF8" w14:textId="77777777" w:rsidR="00800535" w:rsidRPr="00BE52A8" w:rsidRDefault="00800535" w:rsidP="00800535">
      <w:pPr>
        <w:spacing w:before="40"/>
        <w:ind w:left="426" w:hanging="426"/>
      </w:pPr>
      <w:r>
        <w:t>(g)</w:t>
      </w:r>
      <w:r>
        <w:tab/>
      </w:r>
      <w:r w:rsidRPr="00BE52A8">
        <w:t>Measures a company’s short-term ability to pay its maturing obligations</w:t>
      </w:r>
    </w:p>
    <w:p w14:paraId="127D36B6" w14:textId="77777777" w:rsidR="00800535" w:rsidRPr="00BE52A8" w:rsidRDefault="00800535" w:rsidP="00800535">
      <w:pPr>
        <w:spacing w:before="40"/>
        <w:ind w:left="426" w:hanging="426"/>
      </w:pPr>
      <w:r>
        <w:t>(h)</w:t>
      </w:r>
      <w:r>
        <w:tab/>
      </w:r>
      <w:r w:rsidRPr="00BE52A8">
        <w:t>Income available to common shareholders divided by the weighted average number of common shares</w:t>
      </w:r>
    </w:p>
    <w:p w14:paraId="68A8A215" w14:textId="21668B29" w:rsidR="00800535" w:rsidRPr="00BE52A8" w:rsidRDefault="00800535" w:rsidP="00800535">
      <w:pPr>
        <w:spacing w:before="40"/>
        <w:ind w:left="426" w:hanging="426"/>
      </w:pPr>
      <w:r>
        <w:lastRenderedPageBreak/>
        <w:t>(i)</w:t>
      </w:r>
      <w:r>
        <w:tab/>
      </w:r>
      <w:r w:rsidRPr="00BE52A8">
        <w:t xml:space="preserve">Uses </w:t>
      </w:r>
      <w:r w:rsidR="00F97A87">
        <w:t>net income</w:t>
      </w:r>
      <w:r w:rsidRPr="00BE52A8">
        <w:t xml:space="preserve"> from the </w:t>
      </w:r>
      <w:r w:rsidR="00DD167E">
        <w:t>statement of income</w:t>
      </w:r>
      <w:r w:rsidRPr="00BE52A8">
        <w:t>.</w:t>
      </w:r>
    </w:p>
    <w:p w14:paraId="285EE1C9" w14:textId="77777777" w:rsidR="00422819" w:rsidRPr="00BE52A8" w:rsidRDefault="00422819" w:rsidP="00BE52A8"/>
    <w:p w14:paraId="5B08B3E9" w14:textId="047B6E62" w:rsidR="002103E5" w:rsidRPr="002103E5" w:rsidRDefault="008C6DDD" w:rsidP="008C6DDD">
      <w:pPr>
        <w:rPr>
          <w:rFonts w:cs="Arial"/>
          <w:shd w:val="clear" w:color="auto" w:fill="FFFFFF"/>
        </w:rPr>
      </w:pPr>
      <w:r w:rsidRPr="00800535">
        <w:rPr>
          <w:rFonts w:cs="Arial"/>
          <w:b/>
          <w:shd w:val="clear" w:color="auto" w:fill="FFFFFF"/>
        </w:rPr>
        <w:t xml:space="preserve">Solution </w:t>
      </w:r>
      <w:r w:rsidR="005937DD">
        <w:rPr>
          <w:rFonts w:cs="Arial"/>
          <w:b/>
          <w:shd w:val="clear" w:color="auto" w:fill="FFFFFF"/>
        </w:rPr>
        <w:t>171</w:t>
      </w:r>
    </w:p>
    <w:p w14:paraId="77EACDF4" w14:textId="0E46569C" w:rsidR="008C6DDD" w:rsidRPr="000556A5" w:rsidRDefault="000556A5" w:rsidP="000556A5">
      <w:pPr>
        <w:ind w:left="426" w:hanging="426"/>
      </w:pPr>
      <w:r w:rsidRPr="000556A5">
        <w:t>(a)</w:t>
      </w:r>
      <w:r>
        <w:rPr>
          <w:b/>
        </w:rPr>
        <w:tab/>
      </w:r>
      <w:r w:rsidR="008C6DDD" w:rsidRPr="000556A5">
        <w:rPr>
          <w:b/>
        </w:rPr>
        <w:t>Solvency.</w:t>
      </w:r>
      <w:r w:rsidR="000111D9" w:rsidRPr="000556A5">
        <w:rPr>
          <w:b/>
        </w:rPr>
        <w:t xml:space="preserve"> </w:t>
      </w:r>
      <w:r w:rsidR="008C6DDD" w:rsidRPr="000556A5">
        <w:t>This describ</w:t>
      </w:r>
      <w:r w:rsidR="001B67B3">
        <w:t>es</w:t>
      </w:r>
      <w:r w:rsidR="008C6DDD" w:rsidRPr="000556A5">
        <w:t xml:space="preserve"> the </w:t>
      </w:r>
      <w:r w:rsidR="008C6DDD" w:rsidRPr="000556A5">
        <w:rPr>
          <w:i/>
        </w:rPr>
        <w:t>debt to total assets</w:t>
      </w:r>
      <w:r w:rsidR="008C6DDD" w:rsidRPr="000556A5">
        <w:t xml:space="preserve"> ratio, which is a solvency ratio and measures long-term debt-paying ability.</w:t>
      </w:r>
    </w:p>
    <w:p w14:paraId="05EC0174" w14:textId="77777777" w:rsidR="002103E5" w:rsidRPr="002103E5" w:rsidRDefault="002103E5" w:rsidP="000556A5">
      <w:pPr>
        <w:ind w:left="426" w:hanging="426"/>
        <w:rPr>
          <w:rFonts w:cs="Arial"/>
        </w:rPr>
      </w:pPr>
    </w:p>
    <w:p w14:paraId="4A0083B3" w14:textId="1DAC9B30" w:rsidR="004A7A87" w:rsidRDefault="00800535" w:rsidP="000556A5">
      <w:pPr>
        <w:ind w:left="426" w:hanging="426"/>
        <w:rPr>
          <w:rFonts w:cs="Arial"/>
        </w:rPr>
      </w:pPr>
      <w:r w:rsidRPr="00800535">
        <w:rPr>
          <w:rFonts w:cs="Arial"/>
        </w:rPr>
        <w:t>(b)</w:t>
      </w:r>
      <w:r>
        <w:rPr>
          <w:rFonts w:cs="Arial"/>
          <w:b/>
        </w:rPr>
        <w:tab/>
      </w:r>
      <w:r w:rsidR="008C6DDD" w:rsidRPr="008C6DDD">
        <w:rPr>
          <w:rFonts w:cs="Arial"/>
          <w:b/>
        </w:rPr>
        <w:t>Liquidity</w:t>
      </w:r>
      <w:r w:rsidR="008C6DDD" w:rsidRPr="008C6DDD">
        <w:rPr>
          <w:rFonts w:cs="Arial"/>
        </w:rPr>
        <w:t>.</w:t>
      </w:r>
      <w:r w:rsidR="000111D9">
        <w:rPr>
          <w:rFonts w:cs="Arial"/>
        </w:rPr>
        <w:t xml:space="preserve"> </w:t>
      </w:r>
      <w:r w:rsidR="008C6DDD" w:rsidRPr="008C6DDD">
        <w:rPr>
          <w:rFonts w:cs="Arial"/>
        </w:rPr>
        <w:t>This describ</w:t>
      </w:r>
      <w:r w:rsidR="001B67B3">
        <w:rPr>
          <w:rFonts w:cs="Arial"/>
        </w:rPr>
        <w:t>es</w:t>
      </w:r>
      <w:r w:rsidR="008C6DDD" w:rsidRPr="008C6DDD">
        <w:rPr>
          <w:rFonts w:cs="Arial"/>
        </w:rPr>
        <w:t xml:space="preserve"> </w:t>
      </w:r>
      <w:r w:rsidR="008C6DDD" w:rsidRPr="008C6DDD">
        <w:rPr>
          <w:rFonts w:cs="Arial"/>
          <w:i/>
        </w:rPr>
        <w:t>working capital</w:t>
      </w:r>
      <w:r w:rsidR="001B67B3">
        <w:rPr>
          <w:rFonts w:cs="Arial"/>
          <w:i/>
        </w:rPr>
        <w:t>,</w:t>
      </w:r>
      <w:r w:rsidR="008C6DDD" w:rsidRPr="008C6DDD">
        <w:rPr>
          <w:rFonts w:cs="Arial"/>
        </w:rPr>
        <w:t xml:space="preserve"> which is a liquidity ratio and measures a company’s ability to pay its current obligations.</w:t>
      </w:r>
    </w:p>
    <w:p w14:paraId="10C94B96" w14:textId="77777777" w:rsidR="002103E5" w:rsidRPr="002103E5" w:rsidRDefault="002103E5" w:rsidP="000556A5">
      <w:pPr>
        <w:ind w:left="426" w:hanging="426"/>
        <w:rPr>
          <w:rFonts w:cs="Arial"/>
        </w:rPr>
      </w:pPr>
    </w:p>
    <w:p w14:paraId="15658001" w14:textId="475E50D9" w:rsidR="004A7A87" w:rsidRPr="000556A5" w:rsidRDefault="000556A5" w:rsidP="000556A5">
      <w:pPr>
        <w:ind w:left="426" w:hanging="426"/>
        <w:rPr>
          <w:rFonts w:cs="Arial"/>
        </w:rPr>
      </w:pPr>
      <w:r w:rsidRPr="000556A5">
        <w:rPr>
          <w:rFonts w:cs="Arial"/>
        </w:rPr>
        <w:t>(c)</w:t>
      </w:r>
      <w:r w:rsidRPr="000556A5">
        <w:rPr>
          <w:rFonts w:cs="Arial"/>
        </w:rPr>
        <w:tab/>
      </w:r>
      <w:r w:rsidR="008C6DDD" w:rsidRPr="000556A5">
        <w:rPr>
          <w:rFonts w:cs="Arial"/>
          <w:b/>
        </w:rPr>
        <w:t>Profitability</w:t>
      </w:r>
      <w:r w:rsidR="008C6DDD" w:rsidRPr="000556A5">
        <w:rPr>
          <w:rFonts w:cs="Arial"/>
        </w:rPr>
        <w:t>. This describ</w:t>
      </w:r>
      <w:r w:rsidR="001B67B3">
        <w:rPr>
          <w:rFonts w:cs="Arial"/>
        </w:rPr>
        <w:t>es</w:t>
      </w:r>
      <w:r w:rsidR="008C6DDD" w:rsidRPr="000556A5">
        <w:rPr>
          <w:rFonts w:cs="Arial"/>
        </w:rPr>
        <w:t xml:space="preserve"> the </w:t>
      </w:r>
      <w:r w:rsidR="008C6DDD" w:rsidRPr="000556A5">
        <w:rPr>
          <w:rFonts w:cs="Arial"/>
          <w:i/>
        </w:rPr>
        <w:t xml:space="preserve">price-earnings </w:t>
      </w:r>
      <w:r w:rsidR="008C6DDD" w:rsidRPr="000556A5">
        <w:rPr>
          <w:rFonts w:cs="Arial"/>
        </w:rPr>
        <w:t>ratio</w:t>
      </w:r>
      <w:r w:rsidR="001B67B3">
        <w:rPr>
          <w:rFonts w:cs="Arial"/>
        </w:rPr>
        <w:t>,</w:t>
      </w:r>
      <w:r w:rsidR="008C6DDD" w:rsidRPr="000556A5">
        <w:rPr>
          <w:rFonts w:cs="Arial"/>
        </w:rPr>
        <w:t xml:space="preserve"> which is a profitability ratio that measures the ratio of the stock market price of each common share to its</w:t>
      </w:r>
      <w:r w:rsidR="00D63EE7">
        <w:rPr>
          <w:rFonts w:cs="Arial"/>
        </w:rPr>
        <w:t xml:space="preserve"> basic</w:t>
      </w:r>
      <w:r w:rsidR="008C6DDD" w:rsidRPr="000556A5">
        <w:rPr>
          <w:rFonts w:cs="Arial"/>
        </w:rPr>
        <w:t xml:space="preserve"> earnings per share.</w:t>
      </w:r>
    </w:p>
    <w:p w14:paraId="71EC56EA" w14:textId="77777777" w:rsidR="002103E5" w:rsidRPr="002103E5" w:rsidRDefault="002103E5" w:rsidP="000556A5">
      <w:pPr>
        <w:ind w:left="426" w:hanging="426"/>
        <w:rPr>
          <w:rFonts w:cs="Arial"/>
        </w:rPr>
      </w:pPr>
    </w:p>
    <w:p w14:paraId="12CF43D3" w14:textId="77777777" w:rsidR="004A7A87" w:rsidRPr="000556A5" w:rsidRDefault="000556A5" w:rsidP="000556A5">
      <w:pPr>
        <w:ind w:left="426" w:hanging="426"/>
        <w:rPr>
          <w:rFonts w:cs="Arial"/>
        </w:rPr>
      </w:pPr>
      <w:r w:rsidRPr="000556A5">
        <w:rPr>
          <w:rFonts w:cs="Arial"/>
        </w:rPr>
        <w:t>(d)</w:t>
      </w:r>
      <w:r>
        <w:rPr>
          <w:rFonts w:cs="Arial"/>
          <w:b/>
        </w:rPr>
        <w:tab/>
      </w:r>
      <w:r w:rsidR="008C6DDD" w:rsidRPr="000556A5">
        <w:rPr>
          <w:rFonts w:cs="Arial"/>
          <w:b/>
        </w:rPr>
        <w:t>Profitability</w:t>
      </w:r>
      <w:r w:rsidR="008C6DDD" w:rsidRPr="000556A5">
        <w:rPr>
          <w:rFonts w:cs="Arial"/>
        </w:rPr>
        <w:t>.</w:t>
      </w:r>
      <w:r w:rsidR="000111D9" w:rsidRPr="000556A5">
        <w:rPr>
          <w:rFonts w:cs="Arial"/>
        </w:rPr>
        <w:t xml:space="preserve"> </w:t>
      </w:r>
      <w:r w:rsidR="008C6DDD" w:rsidRPr="000556A5">
        <w:rPr>
          <w:rFonts w:cs="Arial"/>
        </w:rPr>
        <w:t xml:space="preserve">Profitability ratios such as </w:t>
      </w:r>
      <w:r w:rsidR="008C6DDD" w:rsidRPr="000556A5">
        <w:rPr>
          <w:rFonts w:cs="Arial"/>
          <w:i/>
        </w:rPr>
        <w:t>price-earnings</w:t>
      </w:r>
      <w:r w:rsidR="008C6DDD" w:rsidRPr="000556A5">
        <w:rPr>
          <w:rFonts w:cs="Arial"/>
        </w:rPr>
        <w:t xml:space="preserve"> and </w:t>
      </w:r>
      <w:r w:rsidR="008C6DDD" w:rsidRPr="000556A5">
        <w:rPr>
          <w:rFonts w:cs="Arial"/>
          <w:i/>
        </w:rPr>
        <w:t>basic earnings per share</w:t>
      </w:r>
      <w:r w:rsidR="008C6DDD" w:rsidRPr="000556A5">
        <w:rPr>
          <w:rFonts w:cs="Arial"/>
        </w:rPr>
        <w:t xml:space="preserve"> measure a company’s earnings for a specific period of time.</w:t>
      </w:r>
    </w:p>
    <w:p w14:paraId="3469B006" w14:textId="77777777" w:rsidR="002103E5" w:rsidRPr="002103E5" w:rsidRDefault="002103E5" w:rsidP="000556A5">
      <w:pPr>
        <w:ind w:left="426" w:hanging="426"/>
        <w:rPr>
          <w:rFonts w:cs="Arial"/>
        </w:rPr>
      </w:pPr>
    </w:p>
    <w:p w14:paraId="55929CC3" w14:textId="12C94D1C" w:rsidR="004A7A87" w:rsidRPr="000556A5" w:rsidRDefault="000556A5" w:rsidP="000556A5">
      <w:pPr>
        <w:ind w:left="426" w:hanging="426"/>
        <w:rPr>
          <w:rFonts w:cs="Arial"/>
        </w:rPr>
      </w:pPr>
      <w:r w:rsidRPr="000556A5">
        <w:rPr>
          <w:rFonts w:cs="Arial"/>
        </w:rPr>
        <w:t>(e)</w:t>
      </w:r>
      <w:r>
        <w:rPr>
          <w:rFonts w:cs="Arial"/>
          <w:b/>
        </w:rPr>
        <w:tab/>
      </w:r>
      <w:r w:rsidR="008C6DDD" w:rsidRPr="000556A5">
        <w:rPr>
          <w:rFonts w:cs="Arial"/>
          <w:b/>
        </w:rPr>
        <w:t>Liquidity.</w:t>
      </w:r>
      <w:r w:rsidR="008C6DDD" w:rsidRPr="000556A5">
        <w:rPr>
          <w:rFonts w:cs="Arial"/>
        </w:rPr>
        <w:t xml:space="preserve"> This describ</w:t>
      </w:r>
      <w:r w:rsidR="001B67B3">
        <w:rPr>
          <w:rFonts w:cs="Arial"/>
        </w:rPr>
        <w:t>es</w:t>
      </w:r>
      <w:r w:rsidR="008C6DDD" w:rsidRPr="000556A5">
        <w:rPr>
          <w:rFonts w:cs="Arial"/>
        </w:rPr>
        <w:t xml:space="preserve"> the </w:t>
      </w:r>
      <w:r w:rsidR="008C6DDD" w:rsidRPr="000556A5">
        <w:rPr>
          <w:rFonts w:cs="Arial"/>
          <w:i/>
        </w:rPr>
        <w:t>current ratio</w:t>
      </w:r>
      <w:r w:rsidR="001B67B3">
        <w:rPr>
          <w:rFonts w:cs="Arial"/>
          <w:i/>
        </w:rPr>
        <w:t>,</w:t>
      </w:r>
      <w:r w:rsidR="008C6DDD" w:rsidRPr="000556A5">
        <w:rPr>
          <w:rFonts w:cs="Arial"/>
        </w:rPr>
        <w:t xml:space="preserve"> which is a measure of a company’s liquidity.</w:t>
      </w:r>
    </w:p>
    <w:p w14:paraId="7494C2B9" w14:textId="77777777" w:rsidR="002103E5" w:rsidRPr="002103E5" w:rsidRDefault="002103E5" w:rsidP="000556A5">
      <w:pPr>
        <w:ind w:left="426" w:hanging="426"/>
        <w:rPr>
          <w:rFonts w:cs="Arial"/>
        </w:rPr>
      </w:pPr>
    </w:p>
    <w:p w14:paraId="09FF23E7" w14:textId="77777777" w:rsidR="004A7A87" w:rsidRPr="000556A5" w:rsidRDefault="008C6DDD" w:rsidP="000556A5">
      <w:pPr>
        <w:pStyle w:val="ListParagraph"/>
        <w:numPr>
          <w:ilvl w:val="0"/>
          <w:numId w:val="1"/>
        </w:numPr>
        <w:ind w:left="426" w:hanging="426"/>
        <w:rPr>
          <w:rFonts w:cs="Arial"/>
        </w:rPr>
      </w:pPr>
      <w:r w:rsidRPr="000556A5">
        <w:rPr>
          <w:rFonts w:cs="Arial"/>
          <w:b/>
        </w:rPr>
        <w:t>Solvency.</w:t>
      </w:r>
      <w:r w:rsidR="000111D9" w:rsidRPr="000556A5">
        <w:rPr>
          <w:rFonts w:cs="Arial"/>
          <w:b/>
        </w:rPr>
        <w:t xml:space="preserve"> </w:t>
      </w:r>
      <w:r w:rsidRPr="000556A5">
        <w:rPr>
          <w:rFonts w:cs="Arial"/>
        </w:rPr>
        <w:t xml:space="preserve">Solvency ratios such as </w:t>
      </w:r>
      <w:r w:rsidRPr="000556A5">
        <w:rPr>
          <w:rFonts w:cs="Arial"/>
          <w:i/>
        </w:rPr>
        <w:t>debt to total assets</w:t>
      </w:r>
      <w:r w:rsidRPr="000556A5">
        <w:rPr>
          <w:rFonts w:cs="Arial"/>
        </w:rPr>
        <w:t xml:space="preserve"> measure a company’s long-term debt-paying ability.</w:t>
      </w:r>
    </w:p>
    <w:p w14:paraId="1C110F97" w14:textId="77777777" w:rsidR="002103E5" w:rsidRPr="002103E5" w:rsidRDefault="002103E5" w:rsidP="000556A5">
      <w:pPr>
        <w:ind w:left="426" w:hanging="426"/>
        <w:rPr>
          <w:rFonts w:cs="Arial"/>
        </w:rPr>
      </w:pPr>
    </w:p>
    <w:p w14:paraId="558FCFF2" w14:textId="77777777" w:rsidR="004A7A87" w:rsidRPr="000556A5" w:rsidRDefault="008C6DDD" w:rsidP="000556A5">
      <w:pPr>
        <w:pStyle w:val="ListParagraph"/>
        <w:numPr>
          <w:ilvl w:val="0"/>
          <w:numId w:val="1"/>
        </w:numPr>
        <w:ind w:left="426" w:hanging="426"/>
        <w:rPr>
          <w:rFonts w:cs="Arial"/>
        </w:rPr>
      </w:pPr>
      <w:r w:rsidRPr="000556A5">
        <w:rPr>
          <w:rFonts w:cs="Arial"/>
          <w:b/>
        </w:rPr>
        <w:t>Liquidity</w:t>
      </w:r>
      <w:r w:rsidRPr="000556A5">
        <w:rPr>
          <w:rFonts w:cs="Arial"/>
        </w:rPr>
        <w:t xml:space="preserve">. Liquidity ratios such as </w:t>
      </w:r>
      <w:r w:rsidRPr="000556A5">
        <w:rPr>
          <w:rFonts w:cs="Arial"/>
          <w:i/>
        </w:rPr>
        <w:t>working capital</w:t>
      </w:r>
      <w:r w:rsidRPr="000556A5">
        <w:rPr>
          <w:rFonts w:cs="Arial"/>
        </w:rPr>
        <w:t xml:space="preserve"> and the </w:t>
      </w:r>
      <w:r w:rsidRPr="000556A5">
        <w:rPr>
          <w:rFonts w:cs="Arial"/>
          <w:i/>
        </w:rPr>
        <w:t>current ratio</w:t>
      </w:r>
      <w:r w:rsidRPr="000556A5">
        <w:rPr>
          <w:rFonts w:cs="Arial"/>
        </w:rPr>
        <w:t xml:space="preserve"> measure a company’s short-term debt-paying ability.</w:t>
      </w:r>
    </w:p>
    <w:p w14:paraId="09296AAF" w14:textId="77777777" w:rsidR="002103E5" w:rsidRPr="002103E5" w:rsidRDefault="002103E5" w:rsidP="000556A5">
      <w:pPr>
        <w:ind w:left="426" w:hanging="426"/>
        <w:rPr>
          <w:rFonts w:cs="Arial"/>
        </w:rPr>
      </w:pPr>
    </w:p>
    <w:p w14:paraId="14EE610B" w14:textId="57668600" w:rsidR="004A7A87" w:rsidRPr="000556A5" w:rsidRDefault="008C6DDD" w:rsidP="000556A5">
      <w:pPr>
        <w:pStyle w:val="ListParagraph"/>
        <w:numPr>
          <w:ilvl w:val="0"/>
          <w:numId w:val="1"/>
        </w:numPr>
        <w:ind w:left="426" w:hanging="426"/>
        <w:rPr>
          <w:rFonts w:cs="Arial"/>
        </w:rPr>
      </w:pPr>
      <w:r w:rsidRPr="000556A5">
        <w:rPr>
          <w:rFonts w:cs="Arial"/>
          <w:b/>
        </w:rPr>
        <w:t>Profitability.</w:t>
      </w:r>
      <w:r w:rsidRPr="000556A5">
        <w:rPr>
          <w:rFonts w:cs="Arial"/>
        </w:rPr>
        <w:t xml:space="preserve"> This describ</w:t>
      </w:r>
      <w:r w:rsidR="001B67B3">
        <w:rPr>
          <w:rFonts w:cs="Arial"/>
        </w:rPr>
        <w:t>es</w:t>
      </w:r>
      <w:r w:rsidRPr="000556A5">
        <w:rPr>
          <w:rFonts w:cs="Arial"/>
        </w:rPr>
        <w:t xml:space="preserve"> the </w:t>
      </w:r>
      <w:r w:rsidRPr="000556A5">
        <w:rPr>
          <w:rFonts w:cs="Arial"/>
          <w:i/>
        </w:rPr>
        <w:t>basic earnings per share</w:t>
      </w:r>
      <w:r w:rsidRPr="000556A5">
        <w:rPr>
          <w:rFonts w:cs="Arial"/>
        </w:rPr>
        <w:t xml:space="preserve"> ratio</w:t>
      </w:r>
      <w:r w:rsidR="001B67B3">
        <w:rPr>
          <w:rFonts w:cs="Arial"/>
        </w:rPr>
        <w:t>,</w:t>
      </w:r>
      <w:r w:rsidRPr="000556A5">
        <w:rPr>
          <w:rFonts w:cs="Arial"/>
        </w:rPr>
        <w:t xml:space="preserve"> which measures the income earned on each common share.</w:t>
      </w:r>
    </w:p>
    <w:p w14:paraId="180D8F95" w14:textId="77777777" w:rsidR="002103E5" w:rsidRPr="002103E5" w:rsidRDefault="002103E5" w:rsidP="000556A5">
      <w:pPr>
        <w:ind w:left="426" w:hanging="426"/>
        <w:rPr>
          <w:rFonts w:cs="Arial"/>
        </w:rPr>
      </w:pPr>
    </w:p>
    <w:p w14:paraId="5B49FD87" w14:textId="2F438133" w:rsidR="008C6DDD" w:rsidRPr="000556A5" w:rsidRDefault="000556A5" w:rsidP="000556A5">
      <w:pPr>
        <w:ind w:left="426" w:hanging="426"/>
        <w:rPr>
          <w:rFonts w:ascii="Cambria" w:hAnsi="Cambria"/>
        </w:rPr>
      </w:pPr>
      <w:r w:rsidRPr="000556A5">
        <w:rPr>
          <w:rFonts w:cs="Arial"/>
        </w:rPr>
        <w:t>(i)</w:t>
      </w:r>
      <w:r>
        <w:rPr>
          <w:rFonts w:cs="Arial"/>
          <w:b/>
        </w:rPr>
        <w:tab/>
      </w:r>
      <w:r w:rsidR="008C6DDD" w:rsidRPr="000556A5">
        <w:rPr>
          <w:rFonts w:cs="Arial"/>
          <w:b/>
        </w:rPr>
        <w:t>Profitability.</w:t>
      </w:r>
      <w:r w:rsidR="004A7A87" w:rsidRPr="000556A5">
        <w:rPr>
          <w:rFonts w:cs="Arial"/>
          <w:b/>
        </w:rPr>
        <w:t xml:space="preserve"> </w:t>
      </w:r>
      <w:r w:rsidR="008C6DDD" w:rsidRPr="000556A5">
        <w:rPr>
          <w:rFonts w:cs="Arial"/>
        </w:rPr>
        <w:t xml:space="preserve">Net income from the </w:t>
      </w:r>
      <w:r w:rsidR="00DD167E">
        <w:rPr>
          <w:rFonts w:cs="Arial"/>
        </w:rPr>
        <w:t>statement of income</w:t>
      </w:r>
      <w:r w:rsidR="008C6DDD" w:rsidRPr="000556A5">
        <w:rPr>
          <w:rFonts w:cs="Arial"/>
        </w:rPr>
        <w:t xml:space="preserve"> is used to calculate profitability ratios such </w:t>
      </w:r>
      <w:r w:rsidR="008C6DDD" w:rsidRPr="0032446B">
        <w:rPr>
          <w:rFonts w:cs="Arial"/>
          <w:iCs/>
        </w:rPr>
        <w:t>as</w:t>
      </w:r>
      <w:r w:rsidR="008C6DDD" w:rsidRPr="000556A5">
        <w:rPr>
          <w:rFonts w:cs="Arial"/>
          <w:i/>
        </w:rPr>
        <w:t xml:space="preserve"> basic</w:t>
      </w:r>
      <w:r w:rsidR="008C6DDD" w:rsidRPr="000556A5">
        <w:rPr>
          <w:rFonts w:ascii="Cambria" w:hAnsi="Cambria"/>
          <w:i/>
        </w:rPr>
        <w:t xml:space="preserve"> </w:t>
      </w:r>
      <w:r w:rsidR="00431D97" w:rsidRPr="00000130">
        <w:rPr>
          <w:rFonts w:cs="Arial"/>
          <w:i/>
        </w:rPr>
        <w:t>earnings per share</w:t>
      </w:r>
      <w:r w:rsidR="00431D97" w:rsidRPr="00000130">
        <w:rPr>
          <w:rFonts w:cs="Arial"/>
        </w:rPr>
        <w:t xml:space="preserve"> and </w:t>
      </w:r>
      <w:r w:rsidR="00E33E29">
        <w:rPr>
          <w:rFonts w:cs="Arial"/>
        </w:rPr>
        <w:t xml:space="preserve">the </w:t>
      </w:r>
      <w:r w:rsidR="00431D97" w:rsidRPr="00000130">
        <w:rPr>
          <w:rFonts w:cs="Arial"/>
          <w:i/>
        </w:rPr>
        <w:t>price-earning</w:t>
      </w:r>
      <w:r w:rsidR="00E33E29">
        <w:rPr>
          <w:rFonts w:cs="Arial"/>
          <w:i/>
        </w:rPr>
        <w:t>s ratio</w:t>
      </w:r>
      <w:r w:rsidR="008C6DDD" w:rsidRPr="000556A5">
        <w:rPr>
          <w:rFonts w:ascii="Cambria" w:hAnsi="Cambria"/>
        </w:rPr>
        <w:t>.</w:t>
      </w:r>
    </w:p>
    <w:p w14:paraId="408FF8F0" w14:textId="77777777" w:rsidR="008C6DDD" w:rsidRDefault="008C6DDD" w:rsidP="00BE52A8">
      <w:pPr>
        <w:rPr>
          <w:rFonts w:cs="Arial"/>
          <w:color w:val="000000"/>
          <w:szCs w:val="22"/>
          <w:shd w:val="clear" w:color="auto" w:fill="FFFFFF"/>
        </w:rPr>
      </w:pPr>
    </w:p>
    <w:p w14:paraId="6E4DE14E" w14:textId="77777777" w:rsidR="008C6DDD" w:rsidRPr="00BE52A8" w:rsidRDefault="008C6DDD" w:rsidP="00BE52A8">
      <w:pPr>
        <w:rPr>
          <w:rFonts w:cs="Arial"/>
          <w:color w:val="000000"/>
          <w:szCs w:val="22"/>
          <w:shd w:val="clear" w:color="auto" w:fill="FFFFFF"/>
        </w:rPr>
      </w:pPr>
    </w:p>
    <w:p w14:paraId="7E0A4745" w14:textId="77777777" w:rsidR="00B95B95" w:rsidRPr="00B95B95" w:rsidRDefault="00752C6B" w:rsidP="00BE52A8">
      <w:pPr>
        <w:pStyle w:val="noindent"/>
        <w:widowControl w:val="0"/>
        <w:spacing w:before="0" w:beforeAutospacing="0" w:after="0" w:afterAutospacing="0" w:line="240" w:lineRule="auto"/>
        <w:rPr>
          <w:rFonts w:ascii="Arial" w:hAnsi="Arial" w:cs="Arial"/>
          <w:sz w:val="22"/>
          <w:szCs w:val="22"/>
        </w:rPr>
      </w:pPr>
      <w:r w:rsidRPr="0032446B">
        <w:rPr>
          <w:rFonts w:ascii="Arial" w:hAnsi="Arial" w:cs="Arial"/>
          <w:b/>
          <w:sz w:val="22"/>
          <w:szCs w:val="22"/>
        </w:rPr>
        <w:t>OF 1</w:t>
      </w:r>
      <w:r w:rsidR="005937DD">
        <w:rPr>
          <w:rFonts w:ascii="Arial" w:hAnsi="Arial" w:cs="Arial"/>
          <w:b/>
          <w:sz w:val="22"/>
          <w:szCs w:val="22"/>
        </w:rPr>
        <w:t>72</w:t>
      </w:r>
    </w:p>
    <w:p w14:paraId="3CC97089" w14:textId="0B18D463" w:rsidR="00422819" w:rsidRDefault="00422819" w:rsidP="00BE52A8">
      <w:pPr>
        <w:pStyle w:val="noindent"/>
        <w:widowControl w:val="0"/>
        <w:spacing w:before="0" w:beforeAutospacing="0" w:after="0" w:afterAutospacing="0" w:line="240" w:lineRule="auto"/>
        <w:rPr>
          <w:rFonts w:ascii="Arial" w:hAnsi="Arial" w:cs="Arial"/>
          <w:sz w:val="22"/>
          <w:szCs w:val="22"/>
        </w:rPr>
      </w:pPr>
      <w:r w:rsidRPr="00BE52A8">
        <w:rPr>
          <w:rFonts w:ascii="Arial" w:hAnsi="Arial" w:cs="Arial"/>
          <w:sz w:val="22"/>
          <w:szCs w:val="22"/>
        </w:rPr>
        <w:t xml:space="preserve">The following </w:t>
      </w:r>
      <w:r w:rsidR="0012551A">
        <w:rPr>
          <w:rFonts w:ascii="Arial" w:hAnsi="Arial" w:cs="Arial"/>
          <w:sz w:val="22"/>
          <w:szCs w:val="22"/>
        </w:rPr>
        <w:t xml:space="preserve">data </w:t>
      </w:r>
      <w:r w:rsidRPr="00BE52A8">
        <w:rPr>
          <w:rFonts w:ascii="Arial" w:hAnsi="Arial" w:cs="Arial"/>
          <w:sz w:val="22"/>
          <w:szCs w:val="22"/>
        </w:rPr>
        <w:t xml:space="preserve">was reported for Grand Enterprises Corporation for the </w:t>
      </w:r>
      <w:r w:rsidR="00E33E29">
        <w:rPr>
          <w:rFonts w:ascii="Arial" w:hAnsi="Arial" w:cs="Arial"/>
          <w:sz w:val="22"/>
          <w:szCs w:val="22"/>
        </w:rPr>
        <w:t>past</w:t>
      </w:r>
      <w:r w:rsidRPr="00BE52A8">
        <w:rPr>
          <w:rFonts w:ascii="Arial" w:hAnsi="Arial" w:cs="Arial"/>
          <w:sz w:val="22"/>
          <w:szCs w:val="22"/>
        </w:rPr>
        <w:t xml:space="preserve"> two years:</w:t>
      </w:r>
    </w:p>
    <w:p w14:paraId="16EF13B6" w14:textId="77777777" w:rsidR="00BE355B" w:rsidRDefault="00BE355B" w:rsidP="00BE52A8">
      <w:pPr>
        <w:pStyle w:val="noindent"/>
        <w:widowControl w:val="0"/>
        <w:spacing w:before="0" w:beforeAutospacing="0" w:after="0" w:afterAutospacing="0" w:line="240" w:lineRule="auto"/>
        <w:rPr>
          <w:rFonts w:ascii="Arial" w:hAnsi="Arial" w:cs="Arial"/>
          <w:sz w:val="22"/>
          <w:szCs w:val="22"/>
        </w:rPr>
      </w:pPr>
    </w:p>
    <w:tbl>
      <w:tblPr>
        <w:tblW w:w="7580" w:type="dxa"/>
        <w:tblInd w:w="94" w:type="dxa"/>
        <w:tblLook w:val="04A0" w:firstRow="1" w:lastRow="0" w:firstColumn="1" w:lastColumn="0" w:noHBand="0" w:noVBand="1"/>
      </w:tblPr>
      <w:tblGrid>
        <w:gridCol w:w="4780"/>
        <w:gridCol w:w="1200"/>
        <w:gridCol w:w="400"/>
        <w:gridCol w:w="1200"/>
      </w:tblGrid>
      <w:tr w:rsidR="00BE355B" w:rsidRPr="00BE355B" w14:paraId="171B8DB3" w14:textId="77777777" w:rsidTr="00BE355B">
        <w:trPr>
          <w:trHeight w:val="300"/>
        </w:trPr>
        <w:tc>
          <w:tcPr>
            <w:tcW w:w="4780" w:type="dxa"/>
            <w:tcBorders>
              <w:top w:val="nil"/>
              <w:left w:val="nil"/>
              <w:bottom w:val="nil"/>
              <w:right w:val="nil"/>
            </w:tcBorders>
            <w:shd w:val="clear" w:color="auto" w:fill="auto"/>
            <w:noWrap/>
            <w:vAlign w:val="bottom"/>
            <w:hideMark/>
          </w:tcPr>
          <w:p w14:paraId="6CD3DBB8" w14:textId="77777777" w:rsidR="00BE355B" w:rsidRPr="00BE355B" w:rsidRDefault="00BE355B" w:rsidP="00BE355B">
            <w:pPr>
              <w:widowControl/>
              <w:rPr>
                <w:rFonts w:cs="Arial"/>
                <w:color w:val="000000"/>
                <w:szCs w:val="22"/>
                <w:lang w:eastAsia="en-CA"/>
              </w:rPr>
            </w:pPr>
          </w:p>
        </w:tc>
        <w:tc>
          <w:tcPr>
            <w:tcW w:w="1200" w:type="dxa"/>
            <w:tcBorders>
              <w:top w:val="nil"/>
              <w:left w:val="nil"/>
              <w:bottom w:val="nil"/>
              <w:right w:val="nil"/>
            </w:tcBorders>
            <w:shd w:val="clear" w:color="auto" w:fill="auto"/>
            <w:noWrap/>
            <w:vAlign w:val="bottom"/>
            <w:hideMark/>
          </w:tcPr>
          <w:p w14:paraId="16A1214D" w14:textId="5298A305" w:rsidR="00BE355B" w:rsidRPr="0032446B" w:rsidRDefault="00326A46" w:rsidP="00BE355B">
            <w:pPr>
              <w:widowControl/>
              <w:jc w:val="center"/>
              <w:rPr>
                <w:rFonts w:cs="Arial"/>
                <w:b/>
                <w:color w:val="000000"/>
                <w:szCs w:val="22"/>
                <w:u w:val="single"/>
                <w:lang w:eastAsia="en-CA"/>
              </w:rPr>
            </w:pPr>
            <w:r w:rsidRPr="0032446B">
              <w:rPr>
                <w:rFonts w:cs="Arial"/>
                <w:b/>
                <w:color w:val="000000"/>
                <w:szCs w:val="22"/>
                <w:u w:val="single"/>
                <w:lang w:eastAsia="en-CA"/>
              </w:rPr>
              <w:t>2024</w:t>
            </w:r>
          </w:p>
        </w:tc>
        <w:tc>
          <w:tcPr>
            <w:tcW w:w="400" w:type="dxa"/>
            <w:tcBorders>
              <w:top w:val="nil"/>
              <w:left w:val="nil"/>
              <w:bottom w:val="nil"/>
              <w:right w:val="nil"/>
            </w:tcBorders>
            <w:shd w:val="clear" w:color="auto" w:fill="auto"/>
            <w:noWrap/>
            <w:vAlign w:val="bottom"/>
            <w:hideMark/>
          </w:tcPr>
          <w:p w14:paraId="3E873966" w14:textId="77777777" w:rsidR="00BE355B" w:rsidRPr="0032446B" w:rsidRDefault="00BE355B" w:rsidP="00BE355B">
            <w:pPr>
              <w:widowControl/>
              <w:jc w:val="center"/>
              <w:rPr>
                <w:rFonts w:cs="Arial"/>
                <w:b/>
                <w:color w:val="000000"/>
                <w:szCs w:val="22"/>
                <w:u w:val="single"/>
                <w:lang w:eastAsia="en-CA"/>
              </w:rPr>
            </w:pPr>
          </w:p>
        </w:tc>
        <w:tc>
          <w:tcPr>
            <w:tcW w:w="1200" w:type="dxa"/>
            <w:tcBorders>
              <w:top w:val="nil"/>
              <w:left w:val="nil"/>
              <w:bottom w:val="nil"/>
              <w:right w:val="nil"/>
            </w:tcBorders>
            <w:shd w:val="clear" w:color="auto" w:fill="auto"/>
            <w:noWrap/>
            <w:vAlign w:val="bottom"/>
            <w:hideMark/>
          </w:tcPr>
          <w:p w14:paraId="64B1E142" w14:textId="44B2D47A" w:rsidR="00BE355B" w:rsidRPr="0032446B" w:rsidRDefault="00326A46" w:rsidP="00BE355B">
            <w:pPr>
              <w:widowControl/>
              <w:jc w:val="center"/>
              <w:rPr>
                <w:rFonts w:cs="Arial"/>
                <w:b/>
                <w:color w:val="000000"/>
                <w:szCs w:val="22"/>
                <w:u w:val="single"/>
                <w:lang w:eastAsia="en-CA"/>
              </w:rPr>
            </w:pPr>
            <w:r w:rsidRPr="0032446B">
              <w:rPr>
                <w:rFonts w:cs="Arial"/>
                <w:b/>
                <w:color w:val="000000"/>
                <w:szCs w:val="22"/>
                <w:u w:val="single"/>
                <w:lang w:eastAsia="en-CA"/>
              </w:rPr>
              <w:t>2023</w:t>
            </w:r>
          </w:p>
        </w:tc>
      </w:tr>
      <w:tr w:rsidR="00BE355B" w:rsidRPr="00BE355B" w14:paraId="3FB600EB" w14:textId="77777777" w:rsidTr="00BE355B">
        <w:trPr>
          <w:trHeight w:val="300"/>
        </w:trPr>
        <w:tc>
          <w:tcPr>
            <w:tcW w:w="4780" w:type="dxa"/>
            <w:tcBorders>
              <w:top w:val="nil"/>
              <w:left w:val="nil"/>
              <w:bottom w:val="nil"/>
              <w:right w:val="nil"/>
            </w:tcBorders>
            <w:shd w:val="clear" w:color="auto" w:fill="auto"/>
            <w:noWrap/>
            <w:vAlign w:val="bottom"/>
            <w:hideMark/>
          </w:tcPr>
          <w:p w14:paraId="1717D503" w14:textId="77777777" w:rsidR="00BE355B" w:rsidRPr="00BE355B" w:rsidRDefault="00BE355B" w:rsidP="00BE355B">
            <w:pPr>
              <w:widowControl/>
              <w:rPr>
                <w:rFonts w:cs="Arial"/>
                <w:color w:val="000000"/>
                <w:szCs w:val="22"/>
                <w:lang w:eastAsia="en-CA"/>
              </w:rPr>
            </w:pPr>
            <w:r w:rsidRPr="00BE355B">
              <w:rPr>
                <w:rFonts w:cs="Arial"/>
                <w:color w:val="000000"/>
                <w:szCs w:val="22"/>
                <w:lang w:eastAsia="en-CA"/>
              </w:rPr>
              <w:t>Current assets</w:t>
            </w:r>
          </w:p>
        </w:tc>
        <w:tc>
          <w:tcPr>
            <w:tcW w:w="1200" w:type="dxa"/>
            <w:tcBorders>
              <w:top w:val="nil"/>
              <w:left w:val="nil"/>
              <w:bottom w:val="nil"/>
              <w:right w:val="nil"/>
            </w:tcBorders>
            <w:shd w:val="clear" w:color="auto" w:fill="auto"/>
            <w:noWrap/>
            <w:vAlign w:val="bottom"/>
            <w:hideMark/>
          </w:tcPr>
          <w:p w14:paraId="0853846C" w14:textId="1B8E281C" w:rsidR="00BE355B" w:rsidRPr="00BE355B" w:rsidRDefault="00BE355B">
            <w:pPr>
              <w:widowControl/>
              <w:jc w:val="right"/>
              <w:rPr>
                <w:rFonts w:cs="Arial"/>
                <w:color w:val="000000"/>
                <w:szCs w:val="22"/>
                <w:lang w:eastAsia="en-CA"/>
              </w:rPr>
            </w:pPr>
            <w:r>
              <w:rPr>
                <w:rFonts w:cs="Arial"/>
                <w:color w:val="000000"/>
                <w:szCs w:val="22"/>
                <w:lang w:eastAsia="en-CA"/>
              </w:rPr>
              <w:t xml:space="preserve">   $</w:t>
            </w:r>
            <w:r w:rsidRPr="00BE355B">
              <w:rPr>
                <w:rFonts w:cs="Arial"/>
                <w:color w:val="000000"/>
                <w:szCs w:val="22"/>
                <w:lang w:eastAsia="en-CA"/>
              </w:rPr>
              <w:t>58,000</w:t>
            </w:r>
          </w:p>
        </w:tc>
        <w:tc>
          <w:tcPr>
            <w:tcW w:w="400" w:type="dxa"/>
            <w:tcBorders>
              <w:top w:val="nil"/>
              <w:left w:val="nil"/>
              <w:bottom w:val="nil"/>
              <w:right w:val="nil"/>
            </w:tcBorders>
            <w:shd w:val="clear" w:color="auto" w:fill="auto"/>
            <w:noWrap/>
            <w:vAlign w:val="bottom"/>
            <w:hideMark/>
          </w:tcPr>
          <w:p w14:paraId="070BDCC8" w14:textId="77777777" w:rsidR="00BE355B" w:rsidRPr="00BE355B" w:rsidRDefault="00BE355B" w:rsidP="00BE355B">
            <w:pPr>
              <w:widowControl/>
              <w:rPr>
                <w:rFonts w:cs="Arial"/>
                <w:color w:val="000000"/>
                <w:szCs w:val="22"/>
                <w:lang w:eastAsia="en-CA"/>
              </w:rPr>
            </w:pPr>
          </w:p>
        </w:tc>
        <w:tc>
          <w:tcPr>
            <w:tcW w:w="1200" w:type="dxa"/>
            <w:tcBorders>
              <w:top w:val="nil"/>
              <w:left w:val="nil"/>
              <w:bottom w:val="nil"/>
              <w:right w:val="nil"/>
            </w:tcBorders>
            <w:shd w:val="clear" w:color="auto" w:fill="auto"/>
            <w:noWrap/>
            <w:vAlign w:val="bottom"/>
            <w:hideMark/>
          </w:tcPr>
          <w:p w14:paraId="6D21AB50" w14:textId="37A58134" w:rsidR="00BE355B" w:rsidRPr="00BE355B" w:rsidRDefault="00BE355B">
            <w:pPr>
              <w:widowControl/>
              <w:jc w:val="right"/>
              <w:rPr>
                <w:rFonts w:cs="Arial"/>
                <w:color w:val="000000"/>
                <w:szCs w:val="22"/>
                <w:lang w:eastAsia="en-CA"/>
              </w:rPr>
            </w:pPr>
            <w:r>
              <w:rPr>
                <w:rFonts w:cs="Arial"/>
                <w:color w:val="000000"/>
                <w:szCs w:val="22"/>
                <w:lang w:eastAsia="en-CA"/>
              </w:rPr>
              <w:t xml:space="preserve">   $</w:t>
            </w:r>
            <w:r w:rsidRPr="00BE355B">
              <w:rPr>
                <w:rFonts w:cs="Arial"/>
                <w:color w:val="000000"/>
                <w:szCs w:val="22"/>
                <w:lang w:eastAsia="en-CA"/>
              </w:rPr>
              <w:t>45,000</w:t>
            </w:r>
          </w:p>
        </w:tc>
      </w:tr>
      <w:tr w:rsidR="00BE355B" w:rsidRPr="00BE355B" w14:paraId="636539CA" w14:textId="77777777" w:rsidTr="00BE355B">
        <w:trPr>
          <w:trHeight w:val="300"/>
        </w:trPr>
        <w:tc>
          <w:tcPr>
            <w:tcW w:w="4780" w:type="dxa"/>
            <w:tcBorders>
              <w:top w:val="nil"/>
              <w:left w:val="nil"/>
              <w:bottom w:val="nil"/>
              <w:right w:val="nil"/>
            </w:tcBorders>
            <w:shd w:val="clear" w:color="auto" w:fill="auto"/>
            <w:noWrap/>
            <w:vAlign w:val="bottom"/>
            <w:hideMark/>
          </w:tcPr>
          <w:p w14:paraId="444DFDBB" w14:textId="77777777" w:rsidR="00BE355B" w:rsidRPr="00BE355B" w:rsidRDefault="00BE355B" w:rsidP="00BE355B">
            <w:pPr>
              <w:widowControl/>
              <w:rPr>
                <w:rFonts w:cs="Arial"/>
                <w:color w:val="000000"/>
                <w:szCs w:val="22"/>
                <w:lang w:eastAsia="en-CA"/>
              </w:rPr>
            </w:pPr>
            <w:r w:rsidRPr="00BE355B">
              <w:rPr>
                <w:rFonts w:cs="Arial"/>
                <w:color w:val="000000"/>
                <w:szCs w:val="22"/>
                <w:lang w:eastAsia="en-CA"/>
              </w:rPr>
              <w:t>Total assets</w:t>
            </w:r>
          </w:p>
        </w:tc>
        <w:tc>
          <w:tcPr>
            <w:tcW w:w="1200" w:type="dxa"/>
            <w:tcBorders>
              <w:top w:val="nil"/>
              <w:left w:val="nil"/>
              <w:bottom w:val="nil"/>
              <w:right w:val="nil"/>
            </w:tcBorders>
            <w:shd w:val="clear" w:color="auto" w:fill="auto"/>
            <w:noWrap/>
            <w:vAlign w:val="bottom"/>
            <w:hideMark/>
          </w:tcPr>
          <w:p w14:paraId="7F0BB7E9" w14:textId="635A8938" w:rsidR="00BE355B" w:rsidRPr="00BE355B" w:rsidRDefault="00BE355B">
            <w:pPr>
              <w:widowControl/>
              <w:jc w:val="right"/>
              <w:rPr>
                <w:rFonts w:cs="Arial"/>
                <w:color w:val="000000"/>
                <w:szCs w:val="22"/>
                <w:lang w:eastAsia="en-CA"/>
              </w:rPr>
            </w:pPr>
            <w:r w:rsidRPr="00BE355B">
              <w:rPr>
                <w:rFonts w:cs="Arial"/>
                <w:color w:val="000000"/>
                <w:szCs w:val="22"/>
                <w:lang w:eastAsia="en-CA"/>
              </w:rPr>
              <w:t xml:space="preserve">  358,000</w:t>
            </w:r>
          </w:p>
        </w:tc>
        <w:tc>
          <w:tcPr>
            <w:tcW w:w="400" w:type="dxa"/>
            <w:tcBorders>
              <w:top w:val="nil"/>
              <w:left w:val="nil"/>
              <w:bottom w:val="nil"/>
              <w:right w:val="nil"/>
            </w:tcBorders>
            <w:shd w:val="clear" w:color="auto" w:fill="auto"/>
            <w:noWrap/>
            <w:vAlign w:val="bottom"/>
            <w:hideMark/>
          </w:tcPr>
          <w:p w14:paraId="7F9B62B2" w14:textId="77777777" w:rsidR="00BE355B" w:rsidRPr="00BE355B" w:rsidRDefault="00BE355B" w:rsidP="00BE355B">
            <w:pPr>
              <w:widowControl/>
              <w:rPr>
                <w:rFonts w:cs="Arial"/>
                <w:color w:val="000000"/>
                <w:szCs w:val="22"/>
                <w:lang w:eastAsia="en-CA"/>
              </w:rPr>
            </w:pPr>
          </w:p>
        </w:tc>
        <w:tc>
          <w:tcPr>
            <w:tcW w:w="1200" w:type="dxa"/>
            <w:tcBorders>
              <w:top w:val="nil"/>
              <w:left w:val="nil"/>
              <w:bottom w:val="nil"/>
              <w:right w:val="nil"/>
            </w:tcBorders>
            <w:shd w:val="clear" w:color="auto" w:fill="auto"/>
            <w:noWrap/>
            <w:vAlign w:val="bottom"/>
            <w:hideMark/>
          </w:tcPr>
          <w:p w14:paraId="07264D04" w14:textId="234F27AD" w:rsidR="00BE355B" w:rsidRPr="00BE355B" w:rsidRDefault="00BE355B">
            <w:pPr>
              <w:widowControl/>
              <w:jc w:val="right"/>
              <w:rPr>
                <w:rFonts w:cs="Arial"/>
                <w:color w:val="000000"/>
                <w:szCs w:val="22"/>
                <w:lang w:eastAsia="en-CA"/>
              </w:rPr>
            </w:pPr>
            <w:r w:rsidRPr="00BE355B">
              <w:rPr>
                <w:rFonts w:cs="Arial"/>
                <w:color w:val="000000"/>
                <w:szCs w:val="22"/>
                <w:lang w:eastAsia="en-CA"/>
              </w:rPr>
              <w:t xml:space="preserve">   321,000</w:t>
            </w:r>
          </w:p>
        </w:tc>
      </w:tr>
      <w:tr w:rsidR="00BE355B" w:rsidRPr="00BE355B" w14:paraId="6686237F" w14:textId="77777777" w:rsidTr="00BE355B">
        <w:trPr>
          <w:trHeight w:val="300"/>
        </w:trPr>
        <w:tc>
          <w:tcPr>
            <w:tcW w:w="4780" w:type="dxa"/>
            <w:tcBorders>
              <w:top w:val="nil"/>
              <w:left w:val="nil"/>
              <w:bottom w:val="nil"/>
              <w:right w:val="nil"/>
            </w:tcBorders>
            <w:shd w:val="clear" w:color="auto" w:fill="auto"/>
            <w:noWrap/>
            <w:vAlign w:val="bottom"/>
            <w:hideMark/>
          </w:tcPr>
          <w:p w14:paraId="3D66E216" w14:textId="77777777" w:rsidR="00BE355B" w:rsidRPr="00BE355B" w:rsidRDefault="00BE355B" w:rsidP="00BE355B">
            <w:pPr>
              <w:widowControl/>
              <w:rPr>
                <w:rFonts w:cs="Arial"/>
                <w:color w:val="000000"/>
                <w:szCs w:val="22"/>
                <w:lang w:eastAsia="en-CA"/>
              </w:rPr>
            </w:pPr>
            <w:r w:rsidRPr="00BE355B">
              <w:rPr>
                <w:rFonts w:cs="Arial"/>
                <w:color w:val="000000"/>
                <w:szCs w:val="22"/>
                <w:lang w:eastAsia="en-CA"/>
              </w:rPr>
              <w:t>Current liabilities</w:t>
            </w:r>
          </w:p>
        </w:tc>
        <w:tc>
          <w:tcPr>
            <w:tcW w:w="1200" w:type="dxa"/>
            <w:tcBorders>
              <w:top w:val="nil"/>
              <w:left w:val="nil"/>
              <w:bottom w:val="nil"/>
              <w:right w:val="nil"/>
            </w:tcBorders>
            <w:shd w:val="clear" w:color="auto" w:fill="auto"/>
            <w:noWrap/>
            <w:vAlign w:val="bottom"/>
            <w:hideMark/>
          </w:tcPr>
          <w:p w14:paraId="2EFC2874" w14:textId="2EB1D4C4" w:rsidR="00BE355B" w:rsidRPr="00BE355B" w:rsidRDefault="00BE355B">
            <w:pPr>
              <w:widowControl/>
              <w:jc w:val="right"/>
              <w:rPr>
                <w:rFonts w:cs="Arial"/>
                <w:color w:val="000000"/>
                <w:szCs w:val="22"/>
                <w:lang w:eastAsia="en-CA"/>
              </w:rPr>
            </w:pPr>
            <w:r w:rsidRPr="00BE355B">
              <w:rPr>
                <w:rFonts w:cs="Arial"/>
                <w:color w:val="000000"/>
                <w:szCs w:val="22"/>
                <w:lang w:eastAsia="en-CA"/>
              </w:rPr>
              <w:t xml:space="preserve">     62,000</w:t>
            </w:r>
          </w:p>
        </w:tc>
        <w:tc>
          <w:tcPr>
            <w:tcW w:w="400" w:type="dxa"/>
            <w:tcBorders>
              <w:top w:val="nil"/>
              <w:left w:val="nil"/>
              <w:bottom w:val="nil"/>
              <w:right w:val="nil"/>
            </w:tcBorders>
            <w:shd w:val="clear" w:color="auto" w:fill="auto"/>
            <w:noWrap/>
            <w:vAlign w:val="bottom"/>
            <w:hideMark/>
          </w:tcPr>
          <w:p w14:paraId="1AA8C867" w14:textId="77777777" w:rsidR="00BE355B" w:rsidRPr="00BE355B" w:rsidRDefault="00BE355B" w:rsidP="00BE355B">
            <w:pPr>
              <w:widowControl/>
              <w:rPr>
                <w:rFonts w:cs="Arial"/>
                <w:color w:val="000000"/>
                <w:szCs w:val="22"/>
                <w:lang w:eastAsia="en-CA"/>
              </w:rPr>
            </w:pPr>
          </w:p>
        </w:tc>
        <w:tc>
          <w:tcPr>
            <w:tcW w:w="1200" w:type="dxa"/>
            <w:tcBorders>
              <w:top w:val="nil"/>
              <w:left w:val="nil"/>
              <w:bottom w:val="nil"/>
              <w:right w:val="nil"/>
            </w:tcBorders>
            <w:shd w:val="clear" w:color="auto" w:fill="auto"/>
            <w:noWrap/>
            <w:vAlign w:val="bottom"/>
            <w:hideMark/>
          </w:tcPr>
          <w:p w14:paraId="581CDE39" w14:textId="773C3087" w:rsidR="00BE355B" w:rsidRPr="00BE355B" w:rsidRDefault="00BE355B">
            <w:pPr>
              <w:widowControl/>
              <w:jc w:val="right"/>
              <w:rPr>
                <w:rFonts w:cs="Arial"/>
                <w:color w:val="000000"/>
                <w:szCs w:val="22"/>
                <w:lang w:eastAsia="en-CA"/>
              </w:rPr>
            </w:pPr>
            <w:r w:rsidRPr="00BE355B">
              <w:rPr>
                <w:rFonts w:cs="Arial"/>
                <w:color w:val="000000"/>
                <w:szCs w:val="22"/>
                <w:lang w:eastAsia="en-CA"/>
              </w:rPr>
              <w:t xml:space="preserve">    40,000</w:t>
            </w:r>
          </w:p>
        </w:tc>
      </w:tr>
      <w:tr w:rsidR="00BE355B" w:rsidRPr="00BE355B" w14:paraId="1B5F9076" w14:textId="77777777" w:rsidTr="00BE355B">
        <w:trPr>
          <w:trHeight w:val="300"/>
        </w:trPr>
        <w:tc>
          <w:tcPr>
            <w:tcW w:w="4780" w:type="dxa"/>
            <w:tcBorders>
              <w:top w:val="nil"/>
              <w:left w:val="nil"/>
              <w:bottom w:val="nil"/>
              <w:right w:val="nil"/>
            </w:tcBorders>
            <w:shd w:val="clear" w:color="auto" w:fill="auto"/>
            <w:noWrap/>
            <w:vAlign w:val="bottom"/>
            <w:hideMark/>
          </w:tcPr>
          <w:p w14:paraId="430CA377" w14:textId="77777777" w:rsidR="00BE355B" w:rsidRPr="00BE355B" w:rsidRDefault="00BE355B" w:rsidP="000D5ED2">
            <w:pPr>
              <w:widowControl/>
              <w:rPr>
                <w:rFonts w:cs="Arial"/>
                <w:color w:val="000000"/>
                <w:szCs w:val="22"/>
                <w:lang w:eastAsia="en-CA"/>
              </w:rPr>
            </w:pPr>
            <w:r w:rsidRPr="00BE355B">
              <w:rPr>
                <w:rFonts w:cs="Arial"/>
                <w:color w:val="000000"/>
                <w:szCs w:val="22"/>
                <w:lang w:eastAsia="en-CA"/>
              </w:rPr>
              <w:t>Total liabilities</w:t>
            </w:r>
          </w:p>
        </w:tc>
        <w:tc>
          <w:tcPr>
            <w:tcW w:w="1200" w:type="dxa"/>
            <w:tcBorders>
              <w:top w:val="nil"/>
              <w:left w:val="nil"/>
              <w:bottom w:val="nil"/>
              <w:right w:val="nil"/>
            </w:tcBorders>
            <w:shd w:val="clear" w:color="auto" w:fill="auto"/>
            <w:noWrap/>
            <w:vAlign w:val="bottom"/>
            <w:hideMark/>
          </w:tcPr>
          <w:p w14:paraId="56E7EE63" w14:textId="5B1E9644" w:rsidR="00BE355B" w:rsidRPr="00BE355B" w:rsidRDefault="00BE355B">
            <w:pPr>
              <w:widowControl/>
              <w:jc w:val="right"/>
              <w:rPr>
                <w:rFonts w:cs="Arial"/>
                <w:color w:val="000000"/>
                <w:szCs w:val="22"/>
                <w:lang w:eastAsia="en-CA"/>
              </w:rPr>
            </w:pPr>
            <w:r w:rsidRPr="00BE355B">
              <w:rPr>
                <w:rFonts w:cs="Arial"/>
                <w:color w:val="000000"/>
                <w:szCs w:val="22"/>
                <w:lang w:eastAsia="en-CA"/>
              </w:rPr>
              <w:t xml:space="preserve">   </w:t>
            </w:r>
            <w:r w:rsidR="000C3F2C">
              <w:rPr>
                <w:rFonts w:cs="Arial"/>
                <w:color w:val="000000"/>
                <w:szCs w:val="22"/>
                <w:lang w:eastAsia="en-CA"/>
              </w:rPr>
              <w:t>88</w:t>
            </w:r>
            <w:r w:rsidRPr="00BE355B">
              <w:rPr>
                <w:rFonts w:cs="Arial"/>
                <w:color w:val="000000"/>
                <w:szCs w:val="22"/>
                <w:lang w:eastAsia="en-CA"/>
              </w:rPr>
              <w:t>,000</w:t>
            </w:r>
          </w:p>
        </w:tc>
        <w:tc>
          <w:tcPr>
            <w:tcW w:w="400" w:type="dxa"/>
            <w:tcBorders>
              <w:top w:val="nil"/>
              <w:left w:val="nil"/>
              <w:bottom w:val="nil"/>
              <w:right w:val="nil"/>
            </w:tcBorders>
            <w:shd w:val="clear" w:color="auto" w:fill="auto"/>
            <w:noWrap/>
            <w:vAlign w:val="bottom"/>
            <w:hideMark/>
          </w:tcPr>
          <w:p w14:paraId="1AB123DC" w14:textId="77777777" w:rsidR="00BE355B" w:rsidRPr="00BE355B" w:rsidRDefault="00BE355B" w:rsidP="00BE355B">
            <w:pPr>
              <w:widowControl/>
              <w:rPr>
                <w:rFonts w:cs="Arial"/>
                <w:color w:val="000000"/>
                <w:szCs w:val="22"/>
                <w:lang w:eastAsia="en-CA"/>
              </w:rPr>
            </w:pPr>
          </w:p>
        </w:tc>
        <w:tc>
          <w:tcPr>
            <w:tcW w:w="1200" w:type="dxa"/>
            <w:tcBorders>
              <w:top w:val="nil"/>
              <w:left w:val="nil"/>
              <w:bottom w:val="nil"/>
              <w:right w:val="nil"/>
            </w:tcBorders>
            <w:shd w:val="clear" w:color="auto" w:fill="auto"/>
            <w:noWrap/>
            <w:vAlign w:val="bottom"/>
            <w:hideMark/>
          </w:tcPr>
          <w:p w14:paraId="18B964DF" w14:textId="3F7785D8" w:rsidR="00BE355B" w:rsidRPr="00BE355B" w:rsidRDefault="00BE355B">
            <w:pPr>
              <w:widowControl/>
              <w:jc w:val="right"/>
              <w:rPr>
                <w:rFonts w:cs="Arial"/>
                <w:color w:val="000000"/>
                <w:szCs w:val="22"/>
                <w:lang w:eastAsia="en-CA"/>
              </w:rPr>
            </w:pPr>
            <w:r w:rsidRPr="00BE355B">
              <w:rPr>
                <w:rFonts w:cs="Arial"/>
                <w:color w:val="000000"/>
                <w:szCs w:val="22"/>
                <w:lang w:eastAsia="en-CA"/>
              </w:rPr>
              <w:t xml:space="preserve">   101,000</w:t>
            </w:r>
          </w:p>
        </w:tc>
      </w:tr>
      <w:tr w:rsidR="00BE355B" w:rsidRPr="00BE355B" w14:paraId="7A8B494D" w14:textId="77777777" w:rsidTr="00BE355B">
        <w:trPr>
          <w:trHeight w:val="300"/>
        </w:trPr>
        <w:tc>
          <w:tcPr>
            <w:tcW w:w="4780" w:type="dxa"/>
            <w:tcBorders>
              <w:top w:val="nil"/>
              <w:left w:val="nil"/>
              <w:bottom w:val="nil"/>
              <w:right w:val="nil"/>
            </w:tcBorders>
            <w:shd w:val="clear" w:color="auto" w:fill="auto"/>
            <w:noWrap/>
            <w:vAlign w:val="bottom"/>
            <w:hideMark/>
          </w:tcPr>
          <w:p w14:paraId="3C35C35A" w14:textId="77777777" w:rsidR="00BE355B" w:rsidRPr="00BE355B" w:rsidRDefault="00BE355B" w:rsidP="00BE355B">
            <w:pPr>
              <w:widowControl/>
              <w:rPr>
                <w:rFonts w:cs="Arial"/>
                <w:color w:val="000000"/>
                <w:szCs w:val="22"/>
                <w:lang w:eastAsia="en-CA"/>
              </w:rPr>
            </w:pPr>
            <w:r w:rsidRPr="00BE355B">
              <w:rPr>
                <w:rFonts w:cs="Arial"/>
                <w:color w:val="000000"/>
                <w:szCs w:val="22"/>
                <w:lang w:eastAsia="en-CA"/>
              </w:rPr>
              <w:t>Net income</w:t>
            </w:r>
          </w:p>
        </w:tc>
        <w:tc>
          <w:tcPr>
            <w:tcW w:w="1200" w:type="dxa"/>
            <w:tcBorders>
              <w:top w:val="nil"/>
              <w:left w:val="nil"/>
              <w:bottom w:val="nil"/>
              <w:right w:val="nil"/>
            </w:tcBorders>
            <w:shd w:val="clear" w:color="auto" w:fill="auto"/>
            <w:noWrap/>
            <w:vAlign w:val="bottom"/>
            <w:hideMark/>
          </w:tcPr>
          <w:p w14:paraId="75942E48" w14:textId="675692D2" w:rsidR="00BE355B" w:rsidRPr="00BE355B" w:rsidRDefault="00BE355B">
            <w:pPr>
              <w:widowControl/>
              <w:jc w:val="right"/>
              <w:rPr>
                <w:rFonts w:cs="Arial"/>
                <w:color w:val="000000"/>
                <w:szCs w:val="22"/>
                <w:lang w:eastAsia="en-CA"/>
              </w:rPr>
            </w:pPr>
            <w:r w:rsidRPr="00BE355B">
              <w:rPr>
                <w:rFonts w:cs="Arial"/>
                <w:color w:val="000000"/>
                <w:szCs w:val="22"/>
                <w:lang w:eastAsia="en-CA"/>
              </w:rPr>
              <w:t xml:space="preserve">   108,000</w:t>
            </w:r>
          </w:p>
        </w:tc>
        <w:tc>
          <w:tcPr>
            <w:tcW w:w="400" w:type="dxa"/>
            <w:tcBorders>
              <w:top w:val="nil"/>
              <w:left w:val="nil"/>
              <w:bottom w:val="nil"/>
              <w:right w:val="nil"/>
            </w:tcBorders>
            <w:shd w:val="clear" w:color="auto" w:fill="auto"/>
            <w:noWrap/>
            <w:vAlign w:val="bottom"/>
            <w:hideMark/>
          </w:tcPr>
          <w:p w14:paraId="50C07126" w14:textId="77777777" w:rsidR="00BE355B" w:rsidRPr="00BE355B" w:rsidRDefault="00BE355B" w:rsidP="00BE355B">
            <w:pPr>
              <w:widowControl/>
              <w:rPr>
                <w:rFonts w:cs="Arial"/>
                <w:color w:val="000000"/>
                <w:szCs w:val="22"/>
                <w:lang w:eastAsia="en-CA"/>
              </w:rPr>
            </w:pPr>
          </w:p>
        </w:tc>
        <w:tc>
          <w:tcPr>
            <w:tcW w:w="1200" w:type="dxa"/>
            <w:tcBorders>
              <w:top w:val="nil"/>
              <w:left w:val="nil"/>
              <w:bottom w:val="nil"/>
              <w:right w:val="nil"/>
            </w:tcBorders>
            <w:shd w:val="clear" w:color="auto" w:fill="auto"/>
            <w:noWrap/>
            <w:vAlign w:val="bottom"/>
            <w:hideMark/>
          </w:tcPr>
          <w:p w14:paraId="01C1955A" w14:textId="7F4B7CF1" w:rsidR="00BE355B" w:rsidRPr="00BE355B" w:rsidRDefault="00BE355B">
            <w:pPr>
              <w:widowControl/>
              <w:jc w:val="right"/>
              <w:rPr>
                <w:rFonts w:cs="Arial"/>
                <w:color w:val="000000"/>
                <w:szCs w:val="22"/>
                <w:lang w:eastAsia="en-CA"/>
              </w:rPr>
            </w:pPr>
            <w:r w:rsidRPr="00BE355B">
              <w:rPr>
                <w:rFonts w:cs="Arial"/>
                <w:color w:val="000000"/>
                <w:szCs w:val="22"/>
                <w:lang w:eastAsia="en-CA"/>
              </w:rPr>
              <w:t xml:space="preserve">     92,000</w:t>
            </w:r>
          </w:p>
        </w:tc>
      </w:tr>
      <w:tr w:rsidR="00BE355B" w:rsidRPr="00BE355B" w14:paraId="3A6D27D0" w14:textId="77777777" w:rsidTr="00BE355B">
        <w:trPr>
          <w:trHeight w:val="300"/>
        </w:trPr>
        <w:tc>
          <w:tcPr>
            <w:tcW w:w="4780" w:type="dxa"/>
            <w:tcBorders>
              <w:top w:val="nil"/>
              <w:left w:val="nil"/>
              <w:bottom w:val="nil"/>
              <w:right w:val="nil"/>
            </w:tcBorders>
            <w:shd w:val="clear" w:color="auto" w:fill="auto"/>
            <w:noWrap/>
            <w:vAlign w:val="bottom"/>
            <w:hideMark/>
          </w:tcPr>
          <w:p w14:paraId="4C88043D" w14:textId="77777777" w:rsidR="00BE355B" w:rsidRPr="00BE355B" w:rsidRDefault="00BE355B" w:rsidP="00BE355B">
            <w:pPr>
              <w:widowControl/>
              <w:rPr>
                <w:rFonts w:cs="Arial"/>
                <w:color w:val="000000"/>
                <w:szCs w:val="22"/>
                <w:lang w:eastAsia="en-CA"/>
              </w:rPr>
            </w:pPr>
            <w:r w:rsidRPr="00BE355B">
              <w:rPr>
                <w:rFonts w:cs="Arial"/>
                <w:color w:val="000000"/>
                <w:szCs w:val="22"/>
                <w:lang w:eastAsia="en-CA"/>
              </w:rPr>
              <w:t>Weighted average number of common shares</w:t>
            </w:r>
          </w:p>
        </w:tc>
        <w:tc>
          <w:tcPr>
            <w:tcW w:w="1200" w:type="dxa"/>
            <w:tcBorders>
              <w:top w:val="nil"/>
              <w:left w:val="nil"/>
              <w:bottom w:val="nil"/>
              <w:right w:val="nil"/>
            </w:tcBorders>
            <w:shd w:val="clear" w:color="auto" w:fill="auto"/>
            <w:noWrap/>
            <w:vAlign w:val="bottom"/>
            <w:hideMark/>
          </w:tcPr>
          <w:p w14:paraId="19176CE8" w14:textId="0E053705" w:rsidR="00BE355B" w:rsidRPr="00BE355B" w:rsidRDefault="00BE355B">
            <w:pPr>
              <w:widowControl/>
              <w:jc w:val="right"/>
              <w:rPr>
                <w:rFonts w:cs="Arial"/>
                <w:color w:val="000000"/>
                <w:szCs w:val="22"/>
                <w:lang w:eastAsia="en-CA"/>
              </w:rPr>
            </w:pPr>
            <w:r w:rsidRPr="00BE355B">
              <w:rPr>
                <w:rFonts w:cs="Arial"/>
                <w:color w:val="000000"/>
                <w:szCs w:val="22"/>
                <w:lang w:eastAsia="en-CA"/>
              </w:rPr>
              <w:t xml:space="preserve">     55,000</w:t>
            </w:r>
          </w:p>
        </w:tc>
        <w:tc>
          <w:tcPr>
            <w:tcW w:w="400" w:type="dxa"/>
            <w:tcBorders>
              <w:top w:val="nil"/>
              <w:left w:val="nil"/>
              <w:bottom w:val="nil"/>
              <w:right w:val="nil"/>
            </w:tcBorders>
            <w:shd w:val="clear" w:color="auto" w:fill="auto"/>
            <w:noWrap/>
            <w:vAlign w:val="bottom"/>
            <w:hideMark/>
          </w:tcPr>
          <w:p w14:paraId="32B9C478" w14:textId="77777777" w:rsidR="00BE355B" w:rsidRPr="00BE355B" w:rsidRDefault="00BE355B" w:rsidP="00BE355B">
            <w:pPr>
              <w:widowControl/>
              <w:rPr>
                <w:rFonts w:cs="Arial"/>
                <w:color w:val="000000"/>
                <w:szCs w:val="22"/>
                <w:lang w:eastAsia="en-CA"/>
              </w:rPr>
            </w:pPr>
          </w:p>
        </w:tc>
        <w:tc>
          <w:tcPr>
            <w:tcW w:w="1200" w:type="dxa"/>
            <w:tcBorders>
              <w:top w:val="nil"/>
              <w:left w:val="nil"/>
              <w:bottom w:val="nil"/>
              <w:right w:val="nil"/>
            </w:tcBorders>
            <w:shd w:val="clear" w:color="auto" w:fill="auto"/>
            <w:noWrap/>
            <w:vAlign w:val="bottom"/>
            <w:hideMark/>
          </w:tcPr>
          <w:p w14:paraId="1BB2EE50" w14:textId="791C6BE4" w:rsidR="00BE355B" w:rsidRPr="00BE355B" w:rsidRDefault="00BE355B">
            <w:pPr>
              <w:widowControl/>
              <w:jc w:val="right"/>
              <w:rPr>
                <w:rFonts w:cs="Arial"/>
                <w:color w:val="000000"/>
                <w:szCs w:val="22"/>
                <w:lang w:eastAsia="en-CA"/>
              </w:rPr>
            </w:pPr>
            <w:r w:rsidRPr="00BE355B">
              <w:rPr>
                <w:rFonts w:cs="Arial"/>
                <w:color w:val="000000"/>
                <w:szCs w:val="22"/>
                <w:lang w:eastAsia="en-CA"/>
              </w:rPr>
              <w:t xml:space="preserve">     45,000</w:t>
            </w:r>
          </w:p>
        </w:tc>
      </w:tr>
      <w:tr w:rsidR="00BE355B" w:rsidRPr="00BE355B" w14:paraId="274C6C2C" w14:textId="77777777" w:rsidTr="00BE355B">
        <w:trPr>
          <w:trHeight w:val="300"/>
        </w:trPr>
        <w:tc>
          <w:tcPr>
            <w:tcW w:w="4780" w:type="dxa"/>
            <w:tcBorders>
              <w:top w:val="nil"/>
              <w:left w:val="nil"/>
              <w:bottom w:val="nil"/>
              <w:right w:val="nil"/>
            </w:tcBorders>
            <w:shd w:val="clear" w:color="auto" w:fill="auto"/>
            <w:noWrap/>
            <w:vAlign w:val="bottom"/>
            <w:hideMark/>
          </w:tcPr>
          <w:p w14:paraId="089D2B9C" w14:textId="77777777" w:rsidR="00BE355B" w:rsidRPr="00BE355B" w:rsidRDefault="00BE355B" w:rsidP="00BE355B">
            <w:pPr>
              <w:widowControl/>
              <w:rPr>
                <w:rFonts w:cs="Arial"/>
                <w:color w:val="000000"/>
                <w:szCs w:val="22"/>
                <w:lang w:eastAsia="en-CA"/>
              </w:rPr>
            </w:pPr>
            <w:r w:rsidRPr="00BE355B">
              <w:rPr>
                <w:rFonts w:cs="Arial"/>
                <w:color w:val="000000"/>
                <w:szCs w:val="22"/>
                <w:lang w:eastAsia="en-CA"/>
              </w:rPr>
              <w:t>Market price per share</w:t>
            </w:r>
          </w:p>
        </w:tc>
        <w:tc>
          <w:tcPr>
            <w:tcW w:w="1200" w:type="dxa"/>
            <w:tcBorders>
              <w:top w:val="nil"/>
              <w:left w:val="nil"/>
              <w:bottom w:val="nil"/>
              <w:right w:val="nil"/>
            </w:tcBorders>
            <w:shd w:val="clear" w:color="auto" w:fill="auto"/>
            <w:noWrap/>
            <w:vAlign w:val="bottom"/>
            <w:hideMark/>
          </w:tcPr>
          <w:p w14:paraId="109EB95F" w14:textId="5264090E" w:rsidR="00BE355B" w:rsidRPr="00BE355B" w:rsidRDefault="00BE355B">
            <w:pPr>
              <w:widowControl/>
              <w:jc w:val="right"/>
              <w:rPr>
                <w:rFonts w:cs="Arial"/>
                <w:color w:val="000000"/>
                <w:szCs w:val="22"/>
                <w:lang w:eastAsia="en-CA"/>
              </w:rPr>
            </w:pPr>
            <w:r w:rsidRPr="00BE355B">
              <w:rPr>
                <w:rFonts w:cs="Arial"/>
                <w:color w:val="000000"/>
                <w:szCs w:val="22"/>
                <w:lang w:eastAsia="en-CA"/>
              </w:rPr>
              <w:t xml:space="preserve">     </w:t>
            </w:r>
            <w:r>
              <w:rPr>
                <w:rFonts w:cs="Arial"/>
                <w:color w:val="000000"/>
                <w:szCs w:val="22"/>
                <w:lang w:eastAsia="en-CA"/>
              </w:rPr>
              <w:t>$</w:t>
            </w:r>
            <w:r w:rsidRPr="00BE355B">
              <w:rPr>
                <w:rFonts w:cs="Arial"/>
                <w:color w:val="000000"/>
                <w:szCs w:val="22"/>
                <w:lang w:eastAsia="en-CA"/>
              </w:rPr>
              <w:t>18.25</w:t>
            </w:r>
          </w:p>
        </w:tc>
        <w:tc>
          <w:tcPr>
            <w:tcW w:w="400" w:type="dxa"/>
            <w:tcBorders>
              <w:top w:val="nil"/>
              <w:left w:val="nil"/>
              <w:bottom w:val="nil"/>
              <w:right w:val="nil"/>
            </w:tcBorders>
            <w:shd w:val="clear" w:color="auto" w:fill="auto"/>
            <w:noWrap/>
            <w:vAlign w:val="bottom"/>
            <w:hideMark/>
          </w:tcPr>
          <w:p w14:paraId="343A1FBE" w14:textId="77777777" w:rsidR="00BE355B" w:rsidRPr="00BE355B" w:rsidRDefault="00BE355B" w:rsidP="00BE355B">
            <w:pPr>
              <w:widowControl/>
              <w:rPr>
                <w:rFonts w:cs="Arial"/>
                <w:color w:val="000000"/>
                <w:szCs w:val="22"/>
                <w:lang w:eastAsia="en-CA"/>
              </w:rPr>
            </w:pPr>
          </w:p>
        </w:tc>
        <w:tc>
          <w:tcPr>
            <w:tcW w:w="1200" w:type="dxa"/>
            <w:tcBorders>
              <w:top w:val="nil"/>
              <w:left w:val="nil"/>
              <w:bottom w:val="nil"/>
              <w:right w:val="nil"/>
            </w:tcBorders>
            <w:shd w:val="clear" w:color="auto" w:fill="auto"/>
            <w:noWrap/>
            <w:vAlign w:val="bottom"/>
            <w:hideMark/>
          </w:tcPr>
          <w:p w14:paraId="34E098A3" w14:textId="62BC4868" w:rsidR="00BE355B" w:rsidRPr="00BE355B" w:rsidRDefault="00BE355B">
            <w:pPr>
              <w:widowControl/>
              <w:jc w:val="right"/>
              <w:rPr>
                <w:rFonts w:cs="Arial"/>
                <w:color w:val="000000"/>
                <w:szCs w:val="22"/>
                <w:lang w:eastAsia="en-CA"/>
              </w:rPr>
            </w:pPr>
            <w:r w:rsidRPr="00BE355B">
              <w:rPr>
                <w:rFonts w:cs="Arial"/>
                <w:color w:val="000000"/>
                <w:szCs w:val="22"/>
                <w:lang w:eastAsia="en-CA"/>
              </w:rPr>
              <w:t xml:space="preserve">     </w:t>
            </w:r>
            <w:r>
              <w:rPr>
                <w:rFonts w:cs="Arial"/>
                <w:color w:val="000000"/>
                <w:szCs w:val="22"/>
                <w:lang w:eastAsia="en-CA"/>
              </w:rPr>
              <w:t>$</w:t>
            </w:r>
            <w:r w:rsidRPr="00BE355B">
              <w:rPr>
                <w:rFonts w:cs="Arial"/>
                <w:color w:val="000000"/>
                <w:szCs w:val="22"/>
                <w:lang w:eastAsia="en-CA"/>
              </w:rPr>
              <w:t>15.</w:t>
            </w:r>
            <w:r w:rsidR="000D5ED2">
              <w:rPr>
                <w:rFonts w:cs="Arial"/>
                <w:color w:val="000000"/>
                <w:szCs w:val="22"/>
                <w:lang w:eastAsia="en-CA"/>
              </w:rPr>
              <w:t>17</w:t>
            </w:r>
          </w:p>
        </w:tc>
      </w:tr>
      <w:tr w:rsidR="00BE355B" w:rsidRPr="00BE355B" w14:paraId="2F52AA24" w14:textId="77777777" w:rsidTr="00BE355B">
        <w:trPr>
          <w:trHeight w:val="300"/>
        </w:trPr>
        <w:tc>
          <w:tcPr>
            <w:tcW w:w="4780" w:type="dxa"/>
            <w:tcBorders>
              <w:top w:val="nil"/>
              <w:left w:val="nil"/>
              <w:bottom w:val="nil"/>
              <w:right w:val="nil"/>
            </w:tcBorders>
            <w:shd w:val="clear" w:color="auto" w:fill="auto"/>
            <w:noWrap/>
            <w:vAlign w:val="bottom"/>
            <w:hideMark/>
          </w:tcPr>
          <w:p w14:paraId="39DEAE59" w14:textId="6C32B451" w:rsidR="00BE355B" w:rsidRPr="00BE355B" w:rsidRDefault="00BE355B" w:rsidP="00BE355B">
            <w:pPr>
              <w:widowControl/>
              <w:rPr>
                <w:rFonts w:cs="Arial"/>
                <w:color w:val="000000"/>
                <w:szCs w:val="22"/>
                <w:lang w:eastAsia="en-CA"/>
              </w:rPr>
            </w:pPr>
            <w:r w:rsidRPr="00BE355B">
              <w:rPr>
                <w:rFonts w:cs="Arial"/>
                <w:color w:val="000000"/>
                <w:szCs w:val="22"/>
                <w:lang w:eastAsia="en-CA"/>
              </w:rPr>
              <w:t>Industry average price</w:t>
            </w:r>
            <w:r w:rsidR="00E33E29">
              <w:rPr>
                <w:rFonts w:cs="Arial"/>
                <w:color w:val="000000"/>
                <w:szCs w:val="22"/>
                <w:lang w:eastAsia="en-CA"/>
              </w:rPr>
              <w:t>-</w:t>
            </w:r>
            <w:r w:rsidRPr="00BE355B">
              <w:rPr>
                <w:rFonts w:cs="Arial"/>
                <w:color w:val="000000"/>
                <w:szCs w:val="22"/>
                <w:lang w:eastAsia="en-CA"/>
              </w:rPr>
              <w:t>earnings ratio</w:t>
            </w:r>
          </w:p>
        </w:tc>
        <w:tc>
          <w:tcPr>
            <w:tcW w:w="1200" w:type="dxa"/>
            <w:tcBorders>
              <w:top w:val="nil"/>
              <w:left w:val="nil"/>
              <w:bottom w:val="nil"/>
              <w:right w:val="nil"/>
            </w:tcBorders>
            <w:shd w:val="clear" w:color="auto" w:fill="auto"/>
            <w:noWrap/>
            <w:vAlign w:val="bottom"/>
            <w:hideMark/>
          </w:tcPr>
          <w:p w14:paraId="2ED3686C" w14:textId="597767E9" w:rsidR="00BE355B" w:rsidRPr="00BE355B" w:rsidRDefault="00BE355B" w:rsidP="00000130">
            <w:pPr>
              <w:widowControl/>
              <w:jc w:val="right"/>
              <w:rPr>
                <w:rFonts w:cs="Arial"/>
                <w:color w:val="000000"/>
                <w:szCs w:val="22"/>
                <w:lang w:eastAsia="en-CA"/>
              </w:rPr>
            </w:pPr>
            <w:r w:rsidRPr="00BE355B">
              <w:rPr>
                <w:rFonts w:cs="Arial"/>
                <w:color w:val="000000"/>
                <w:szCs w:val="22"/>
                <w:lang w:eastAsia="en-CA"/>
              </w:rPr>
              <w:t xml:space="preserve">       13.5</w:t>
            </w:r>
          </w:p>
        </w:tc>
        <w:tc>
          <w:tcPr>
            <w:tcW w:w="1600" w:type="dxa"/>
            <w:gridSpan w:val="2"/>
            <w:tcBorders>
              <w:top w:val="nil"/>
              <w:left w:val="nil"/>
              <w:bottom w:val="nil"/>
              <w:right w:val="nil"/>
            </w:tcBorders>
            <w:shd w:val="clear" w:color="auto" w:fill="auto"/>
            <w:noWrap/>
            <w:vAlign w:val="bottom"/>
            <w:hideMark/>
          </w:tcPr>
          <w:p w14:paraId="7F59B3C6" w14:textId="54EE9098" w:rsidR="00BE355B" w:rsidRPr="00BE355B" w:rsidRDefault="00BE355B">
            <w:pPr>
              <w:widowControl/>
              <w:rPr>
                <w:rFonts w:cs="Arial"/>
                <w:color w:val="000000"/>
                <w:szCs w:val="22"/>
                <w:lang w:eastAsia="en-CA"/>
              </w:rPr>
            </w:pPr>
            <w:r w:rsidRPr="00BE355B">
              <w:rPr>
                <w:rFonts w:cs="Arial"/>
                <w:color w:val="000000"/>
                <w:szCs w:val="22"/>
                <w:lang w:eastAsia="en-CA"/>
              </w:rPr>
              <w:t>times</w:t>
            </w:r>
          </w:p>
        </w:tc>
      </w:tr>
    </w:tbl>
    <w:p w14:paraId="1156009F" w14:textId="77777777" w:rsidR="00BE355B" w:rsidRPr="00BE52A8" w:rsidRDefault="00BE355B" w:rsidP="00BE52A8">
      <w:pPr>
        <w:pStyle w:val="noindent"/>
        <w:widowControl w:val="0"/>
        <w:spacing w:before="0" w:beforeAutospacing="0" w:after="0" w:afterAutospacing="0" w:line="240" w:lineRule="auto"/>
        <w:rPr>
          <w:rFonts w:ascii="Arial" w:hAnsi="Arial" w:cs="Arial"/>
          <w:sz w:val="22"/>
          <w:szCs w:val="22"/>
        </w:rPr>
      </w:pPr>
    </w:p>
    <w:p w14:paraId="7E441CD2" w14:textId="30210552" w:rsidR="004A7A87" w:rsidRDefault="00422819" w:rsidP="00BE52A8">
      <w:pPr>
        <w:pStyle w:val="noindent"/>
        <w:widowControl w:val="0"/>
        <w:spacing w:before="0" w:beforeAutospacing="0" w:after="0" w:afterAutospacing="0" w:line="240" w:lineRule="auto"/>
        <w:rPr>
          <w:rFonts w:ascii="Arial" w:hAnsi="Arial" w:cs="Arial"/>
          <w:sz w:val="22"/>
          <w:szCs w:val="22"/>
        </w:rPr>
      </w:pPr>
      <w:r w:rsidRPr="00BE52A8">
        <w:rPr>
          <w:rFonts w:ascii="Arial" w:hAnsi="Arial" w:cs="Arial"/>
          <w:sz w:val="22"/>
          <w:szCs w:val="22"/>
        </w:rPr>
        <w:t xml:space="preserve">Based on the above information, </w:t>
      </w:r>
      <w:r w:rsidR="0012551A">
        <w:rPr>
          <w:rFonts w:ascii="Arial" w:hAnsi="Arial" w:cs="Arial"/>
          <w:sz w:val="22"/>
          <w:szCs w:val="22"/>
        </w:rPr>
        <w:t>identify which of</w:t>
      </w:r>
      <w:r w:rsidRPr="00BE52A8">
        <w:rPr>
          <w:rFonts w:ascii="Arial" w:hAnsi="Arial" w:cs="Arial"/>
          <w:sz w:val="22"/>
          <w:szCs w:val="22"/>
        </w:rPr>
        <w:t xml:space="preserve"> the following statements</w:t>
      </w:r>
      <w:r w:rsidR="0012551A">
        <w:rPr>
          <w:rFonts w:ascii="Arial" w:hAnsi="Arial" w:cs="Arial"/>
          <w:sz w:val="22"/>
          <w:szCs w:val="22"/>
        </w:rPr>
        <w:t xml:space="preserve"> is</w:t>
      </w:r>
      <w:r w:rsidRPr="00BE52A8">
        <w:rPr>
          <w:rFonts w:ascii="Arial" w:hAnsi="Arial" w:cs="Arial"/>
          <w:sz w:val="22"/>
          <w:szCs w:val="22"/>
        </w:rPr>
        <w:t xml:space="preserve"> </w:t>
      </w:r>
      <w:r w:rsidR="00A92EFD">
        <w:rPr>
          <w:rFonts w:ascii="Arial" w:hAnsi="Arial" w:cs="Arial"/>
          <w:sz w:val="22"/>
          <w:szCs w:val="22"/>
        </w:rPr>
        <w:t>correct</w:t>
      </w:r>
      <w:r w:rsidR="00BF7222">
        <w:rPr>
          <w:rFonts w:ascii="Arial" w:hAnsi="Arial" w:cs="Arial"/>
          <w:sz w:val="22"/>
          <w:szCs w:val="22"/>
        </w:rPr>
        <w:t>:</w:t>
      </w:r>
    </w:p>
    <w:p w14:paraId="62463E13" w14:textId="7DD5FAC5" w:rsidR="00F97A87" w:rsidRPr="00BE52A8" w:rsidRDefault="00422819" w:rsidP="00000130">
      <w:pPr>
        <w:spacing w:before="40"/>
        <w:ind w:left="426" w:hanging="426"/>
      </w:pPr>
      <w:r w:rsidRPr="00BE52A8">
        <w:t>(a)</w:t>
      </w:r>
      <w:r w:rsidRPr="00BE52A8">
        <w:tab/>
        <w:t>The price</w:t>
      </w:r>
      <w:r w:rsidR="00C718CC">
        <w:t>-</w:t>
      </w:r>
      <w:r w:rsidRPr="00BE52A8">
        <w:t xml:space="preserve">earnings ratio for </w:t>
      </w:r>
      <w:r w:rsidR="00326A46">
        <w:t>2024</w:t>
      </w:r>
      <w:r w:rsidRPr="00BE52A8">
        <w:t xml:space="preserve"> </w:t>
      </w:r>
      <w:r w:rsidR="00F97A87">
        <w:t>is 4.2 times lower than</w:t>
      </w:r>
      <w:r w:rsidRPr="00BE52A8">
        <w:t xml:space="preserve"> the industry average</w:t>
      </w:r>
      <w:r w:rsidR="000C3F2C">
        <w:t>.</w:t>
      </w:r>
    </w:p>
    <w:p w14:paraId="0FBC0E95" w14:textId="77777777" w:rsidR="004A7A87" w:rsidRDefault="00422819" w:rsidP="00BE52A8">
      <w:pPr>
        <w:spacing w:before="40"/>
        <w:ind w:left="426" w:hanging="426"/>
      </w:pPr>
      <w:r w:rsidRPr="00BE52A8">
        <w:t>(b)</w:t>
      </w:r>
      <w:r w:rsidRPr="00BE52A8">
        <w:tab/>
        <w:t>The company’s overall liquidity has improved.</w:t>
      </w:r>
    </w:p>
    <w:p w14:paraId="3C8811FE" w14:textId="15024B8F" w:rsidR="00422819" w:rsidRPr="00BE52A8" w:rsidRDefault="00422819" w:rsidP="00BE52A8">
      <w:pPr>
        <w:spacing w:before="40"/>
        <w:ind w:left="426" w:hanging="426"/>
      </w:pPr>
      <w:r w:rsidRPr="00BE52A8">
        <w:t>(c)</w:t>
      </w:r>
      <w:r w:rsidRPr="00BE52A8">
        <w:tab/>
        <w:t xml:space="preserve">The current ratio for </w:t>
      </w:r>
      <w:r w:rsidR="00326A46">
        <w:t>2023</w:t>
      </w:r>
      <w:r w:rsidRPr="00BE52A8">
        <w:t xml:space="preserve"> is 1.125.</w:t>
      </w:r>
    </w:p>
    <w:p w14:paraId="4B270907" w14:textId="14196752" w:rsidR="004A7A87" w:rsidRDefault="00422819" w:rsidP="00BE52A8">
      <w:pPr>
        <w:spacing w:before="40"/>
        <w:ind w:left="426" w:hanging="426"/>
      </w:pPr>
      <w:r w:rsidRPr="00BE52A8">
        <w:lastRenderedPageBreak/>
        <w:t>(d)</w:t>
      </w:r>
      <w:r w:rsidRPr="00BE52A8">
        <w:tab/>
        <w:t>The company’s ability to pay long</w:t>
      </w:r>
      <w:r w:rsidR="00C718CC">
        <w:t>-</w:t>
      </w:r>
      <w:r w:rsidRPr="00BE52A8">
        <w:t xml:space="preserve">term debt obligations has improved in </w:t>
      </w:r>
      <w:r w:rsidR="00326A46">
        <w:t>2024</w:t>
      </w:r>
      <w:r w:rsidRPr="00BE52A8">
        <w:t>.</w:t>
      </w:r>
    </w:p>
    <w:p w14:paraId="33921D85" w14:textId="2D9D7B5F" w:rsidR="00422819" w:rsidRPr="00BE52A8" w:rsidRDefault="00422819" w:rsidP="00BE52A8">
      <w:pPr>
        <w:spacing w:before="40"/>
        <w:ind w:left="426" w:hanging="426"/>
      </w:pPr>
      <w:r w:rsidRPr="00BE52A8">
        <w:t>(e)</w:t>
      </w:r>
      <w:r w:rsidRPr="00BE52A8">
        <w:tab/>
        <w:t xml:space="preserve">The basic earnings per share is $1.96 for </w:t>
      </w:r>
      <w:r w:rsidR="00326A46">
        <w:t>2024</w:t>
      </w:r>
      <w:r w:rsidRPr="00BE52A8">
        <w:t>.</w:t>
      </w:r>
    </w:p>
    <w:p w14:paraId="07835834" w14:textId="0D92C966" w:rsidR="004A7A87" w:rsidRDefault="00422819" w:rsidP="00BE52A8">
      <w:pPr>
        <w:spacing w:before="40"/>
        <w:ind w:left="426" w:hanging="426"/>
      </w:pPr>
      <w:r w:rsidRPr="00BE52A8">
        <w:t>(f)</w:t>
      </w:r>
      <w:r w:rsidRPr="00BE52A8">
        <w:tab/>
        <w:t xml:space="preserve">The current ratio for </w:t>
      </w:r>
      <w:r w:rsidR="00326A46">
        <w:t>2024</w:t>
      </w:r>
      <w:r w:rsidRPr="00BE52A8">
        <w:t xml:space="preserve"> indicates the company may not be able to cover </w:t>
      </w:r>
      <w:r w:rsidRPr="000C3F2C">
        <w:t xml:space="preserve">its </w:t>
      </w:r>
      <w:r w:rsidR="00431D97" w:rsidRPr="000C3F2C">
        <w:t>long-term</w:t>
      </w:r>
      <w:r w:rsidRPr="00BE52A8">
        <w:t xml:space="preserve"> debt obligations.</w:t>
      </w:r>
    </w:p>
    <w:p w14:paraId="54DB710C" w14:textId="53451862" w:rsidR="00422819" w:rsidRPr="00BE52A8" w:rsidRDefault="00422819" w:rsidP="00BE52A8">
      <w:pPr>
        <w:spacing w:before="40"/>
        <w:ind w:left="426" w:hanging="426"/>
      </w:pPr>
      <w:r w:rsidRPr="00BE52A8">
        <w:t>(g)</w:t>
      </w:r>
      <w:r w:rsidRPr="00BE52A8">
        <w:tab/>
        <w:t xml:space="preserve">Investors will likely </w:t>
      </w:r>
      <w:r w:rsidR="00B20C05">
        <w:t>consider that Grand Enterprises</w:t>
      </w:r>
      <w:r w:rsidR="00A66784">
        <w:t>’</w:t>
      </w:r>
      <w:r w:rsidR="00B20C05">
        <w:t xml:space="preserve"> stock is overpriced given its</w:t>
      </w:r>
      <w:r w:rsidRPr="00BE52A8">
        <w:t xml:space="preserve"> price</w:t>
      </w:r>
      <w:r w:rsidR="00C718CC">
        <w:t>-</w:t>
      </w:r>
      <w:r w:rsidRPr="00BE52A8">
        <w:t xml:space="preserve">earnings ratio for </w:t>
      </w:r>
      <w:r w:rsidR="00326A46">
        <w:t>2024</w:t>
      </w:r>
      <w:r w:rsidRPr="00BE52A8">
        <w:t>.</w:t>
      </w:r>
    </w:p>
    <w:p w14:paraId="018CAF02" w14:textId="77777777" w:rsidR="00422819" w:rsidRPr="00BE52A8" w:rsidRDefault="00422819" w:rsidP="00BE52A8">
      <w:pPr>
        <w:rPr>
          <w:rFonts w:cs="Arial"/>
          <w:color w:val="000000"/>
          <w:szCs w:val="22"/>
          <w:shd w:val="clear" w:color="auto" w:fill="FFFFFF"/>
        </w:rPr>
      </w:pPr>
    </w:p>
    <w:p w14:paraId="0D228472" w14:textId="5780514E" w:rsidR="002103E5" w:rsidRPr="002103E5" w:rsidRDefault="00800535" w:rsidP="00BE52A8">
      <w:pPr>
        <w:pStyle w:val="noindent"/>
        <w:widowControl w:val="0"/>
        <w:tabs>
          <w:tab w:val="left" w:pos="360"/>
        </w:tabs>
        <w:spacing w:before="0" w:beforeAutospacing="0" w:after="0" w:afterAutospacing="0" w:line="240" w:lineRule="auto"/>
        <w:rPr>
          <w:rFonts w:ascii="Arial" w:hAnsi="Arial" w:cs="Arial"/>
          <w:sz w:val="22"/>
          <w:szCs w:val="22"/>
        </w:rPr>
      </w:pPr>
      <w:r w:rsidRPr="00800535">
        <w:rPr>
          <w:rFonts w:ascii="Arial" w:hAnsi="Arial" w:cs="Arial"/>
          <w:b/>
          <w:sz w:val="22"/>
          <w:szCs w:val="22"/>
        </w:rPr>
        <w:t xml:space="preserve">Solution </w:t>
      </w:r>
      <w:r w:rsidR="005937DD">
        <w:rPr>
          <w:rFonts w:ascii="Arial" w:hAnsi="Arial" w:cs="Arial"/>
          <w:b/>
          <w:sz w:val="22"/>
          <w:szCs w:val="22"/>
        </w:rPr>
        <w:t>172</w:t>
      </w:r>
    </w:p>
    <w:p w14:paraId="003FBD0C" w14:textId="79E8DE45" w:rsidR="00BB4169" w:rsidRDefault="00800535" w:rsidP="00BB4169">
      <w:pPr>
        <w:spacing w:before="40"/>
        <w:ind w:left="426" w:hanging="426"/>
      </w:pPr>
      <w:r w:rsidRPr="00800535">
        <w:rPr>
          <w:rFonts w:cs="Arial"/>
        </w:rPr>
        <w:t>(a)</w:t>
      </w:r>
      <w:r w:rsidR="00D672B9">
        <w:rPr>
          <w:rFonts w:cs="Arial"/>
        </w:rPr>
        <w:t xml:space="preserve"> and (e) are</w:t>
      </w:r>
      <w:r w:rsidR="00BB4169">
        <w:rPr>
          <w:rFonts w:cs="Arial"/>
        </w:rPr>
        <w:t xml:space="preserve"> correct. </w:t>
      </w:r>
      <w:r w:rsidR="00BB4169" w:rsidRPr="00BE52A8">
        <w:t>The price</w:t>
      </w:r>
      <w:r w:rsidR="00BB4169">
        <w:t>-</w:t>
      </w:r>
      <w:r w:rsidR="00BB4169" w:rsidRPr="00BE52A8">
        <w:t xml:space="preserve">earnings ratio for </w:t>
      </w:r>
      <w:r w:rsidR="00326A46">
        <w:t>2024</w:t>
      </w:r>
      <w:r w:rsidR="00BB4169" w:rsidRPr="00BE52A8">
        <w:t xml:space="preserve"> </w:t>
      </w:r>
      <w:r w:rsidR="00BB4169">
        <w:t>is 4.2 times (13.5 – 9.3 times = 4.2 times) lower</w:t>
      </w:r>
      <w:r w:rsidR="00BB4169" w:rsidRPr="00BE52A8">
        <w:t>.</w:t>
      </w:r>
    </w:p>
    <w:p w14:paraId="284413BF" w14:textId="77777777" w:rsidR="00BB4169" w:rsidRPr="00BE52A8" w:rsidRDefault="00BB4169" w:rsidP="00BB4169">
      <w:pPr>
        <w:pStyle w:val="PlainText"/>
        <w:tabs>
          <w:tab w:val="left" w:pos="426"/>
          <w:tab w:val="left" w:pos="2977"/>
        </w:tabs>
        <w:ind w:left="851" w:right="-1200" w:hanging="851"/>
        <w:contextualSpacing/>
        <w:rPr>
          <w:rFonts w:ascii="Arial" w:hAnsi="Arial"/>
        </w:rPr>
      </w:pPr>
      <w:r>
        <w:rPr>
          <w:rFonts w:ascii="Arial" w:hAnsi="Arial"/>
        </w:rPr>
        <w:tab/>
      </w:r>
      <w:r w:rsidRPr="00BE52A8">
        <w:rPr>
          <w:rFonts w:ascii="Arial" w:hAnsi="Arial"/>
        </w:rPr>
        <w:t xml:space="preserve">1. </w:t>
      </w:r>
      <w:r w:rsidRPr="00BE52A8">
        <w:rPr>
          <w:rFonts w:ascii="Arial" w:hAnsi="Arial"/>
        </w:rPr>
        <w:tab/>
        <w:t>Basic earnings per share</w:t>
      </w:r>
      <w:r>
        <w:rPr>
          <w:rFonts w:ascii="Arial" w:hAnsi="Arial"/>
        </w:rPr>
        <w:t xml:space="preserve"> </w:t>
      </w:r>
      <w:r w:rsidRPr="00BE52A8">
        <w:rPr>
          <w:rFonts w:ascii="Arial" w:hAnsi="Arial"/>
        </w:rPr>
        <w:t>= Net income ÷ Weighted average number of shares</w:t>
      </w:r>
    </w:p>
    <w:p w14:paraId="56B63FD2" w14:textId="77777777" w:rsidR="00BB4169" w:rsidRPr="00BE52A8" w:rsidRDefault="00BB4169" w:rsidP="00BB4169">
      <w:pPr>
        <w:pStyle w:val="PlainText"/>
        <w:tabs>
          <w:tab w:val="left" w:pos="426"/>
          <w:tab w:val="left" w:pos="2977"/>
        </w:tabs>
        <w:ind w:left="851" w:right="-1200" w:hanging="851"/>
        <w:contextualSpacing/>
        <w:rPr>
          <w:rFonts w:ascii="Arial" w:hAnsi="Arial"/>
        </w:rPr>
      </w:pPr>
      <w:r w:rsidRPr="00BE52A8">
        <w:rPr>
          <w:rFonts w:ascii="Arial" w:hAnsi="Arial"/>
        </w:rPr>
        <w:tab/>
      </w:r>
      <w:r w:rsidRPr="00BE52A8">
        <w:rPr>
          <w:rFonts w:ascii="Arial" w:hAnsi="Arial"/>
        </w:rPr>
        <w:tab/>
      </w:r>
      <w:r w:rsidRPr="00BE52A8">
        <w:rPr>
          <w:rFonts w:ascii="Arial" w:hAnsi="Arial"/>
        </w:rPr>
        <w:tab/>
      </w:r>
      <w:r>
        <w:rPr>
          <w:rFonts w:ascii="Arial" w:hAnsi="Arial"/>
        </w:rPr>
        <w:t xml:space="preserve">      </w:t>
      </w:r>
      <w:r w:rsidRPr="00BE52A8">
        <w:rPr>
          <w:rFonts w:ascii="Arial" w:hAnsi="Arial"/>
        </w:rPr>
        <w:t>= $</w:t>
      </w:r>
      <w:r>
        <w:rPr>
          <w:rFonts w:ascii="Arial" w:hAnsi="Arial"/>
        </w:rPr>
        <w:t>108</w:t>
      </w:r>
      <w:r w:rsidRPr="00BE52A8">
        <w:rPr>
          <w:rFonts w:ascii="Arial" w:hAnsi="Arial"/>
        </w:rPr>
        <w:t xml:space="preserve">,000 ÷ </w:t>
      </w:r>
      <w:r>
        <w:rPr>
          <w:rFonts w:ascii="Arial" w:hAnsi="Arial"/>
        </w:rPr>
        <w:t>5</w:t>
      </w:r>
      <w:r w:rsidRPr="00BE52A8">
        <w:rPr>
          <w:rFonts w:ascii="Arial" w:hAnsi="Arial"/>
        </w:rPr>
        <w:t>5,000 = $1.</w:t>
      </w:r>
      <w:r>
        <w:rPr>
          <w:rFonts w:ascii="Arial" w:hAnsi="Arial"/>
        </w:rPr>
        <w:t>96</w:t>
      </w:r>
    </w:p>
    <w:p w14:paraId="28BB3910" w14:textId="77777777" w:rsidR="00BB4169" w:rsidRPr="00BE52A8" w:rsidRDefault="00BB4169" w:rsidP="00BB4169">
      <w:pPr>
        <w:pStyle w:val="PlainText"/>
        <w:tabs>
          <w:tab w:val="left" w:pos="426"/>
          <w:tab w:val="left" w:pos="2410"/>
        </w:tabs>
        <w:ind w:left="851" w:right="-1195" w:hanging="851"/>
        <w:contextualSpacing/>
        <w:rPr>
          <w:rFonts w:ascii="Arial" w:hAnsi="Arial"/>
        </w:rPr>
      </w:pPr>
      <w:r w:rsidRPr="00BE52A8">
        <w:rPr>
          <w:rFonts w:ascii="Arial" w:hAnsi="Arial"/>
        </w:rPr>
        <w:tab/>
        <w:t xml:space="preserve">2. </w:t>
      </w:r>
      <w:r w:rsidRPr="00BE52A8">
        <w:rPr>
          <w:rFonts w:ascii="Arial" w:hAnsi="Arial"/>
        </w:rPr>
        <w:tab/>
        <w:t xml:space="preserve">Price-earnings </w:t>
      </w:r>
      <w:r w:rsidRPr="00BE52A8">
        <w:rPr>
          <w:rFonts w:ascii="Arial" w:hAnsi="Arial"/>
        </w:rPr>
        <w:tab/>
        <w:t>= Market price per share ÷ Basic earnings per share</w:t>
      </w:r>
    </w:p>
    <w:p w14:paraId="3188EDD6" w14:textId="75A3F65F" w:rsidR="00BB4169" w:rsidRPr="00BE52A8" w:rsidRDefault="00BB4169" w:rsidP="00BB4169">
      <w:pPr>
        <w:pStyle w:val="PlainText"/>
        <w:tabs>
          <w:tab w:val="left" w:pos="426"/>
          <w:tab w:val="left" w:pos="2410"/>
        </w:tabs>
        <w:ind w:left="851" w:right="-1200" w:hanging="851"/>
        <w:contextualSpacing/>
        <w:rPr>
          <w:rFonts w:ascii="Arial" w:hAnsi="Arial"/>
        </w:rPr>
      </w:pPr>
      <w:r w:rsidRPr="00BE52A8">
        <w:rPr>
          <w:rFonts w:ascii="Arial" w:hAnsi="Arial"/>
        </w:rPr>
        <w:tab/>
      </w:r>
      <w:r w:rsidRPr="00BE52A8">
        <w:rPr>
          <w:rFonts w:ascii="Arial" w:hAnsi="Arial"/>
        </w:rPr>
        <w:tab/>
      </w:r>
      <w:r w:rsidRPr="00BE52A8">
        <w:rPr>
          <w:rFonts w:ascii="Arial" w:hAnsi="Arial"/>
        </w:rPr>
        <w:tab/>
        <w:t>= $</w:t>
      </w:r>
      <w:r>
        <w:rPr>
          <w:rFonts w:ascii="Arial" w:hAnsi="Arial"/>
        </w:rPr>
        <w:t>18.25</w:t>
      </w:r>
      <w:r w:rsidRPr="00BE52A8">
        <w:rPr>
          <w:rFonts w:ascii="Arial" w:hAnsi="Arial"/>
        </w:rPr>
        <w:t xml:space="preserve"> ÷ $1.</w:t>
      </w:r>
      <w:r>
        <w:rPr>
          <w:rFonts w:ascii="Arial" w:hAnsi="Arial"/>
        </w:rPr>
        <w:t>96</w:t>
      </w:r>
      <w:r w:rsidRPr="00BE52A8">
        <w:rPr>
          <w:rFonts w:ascii="Arial" w:hAnsi="Arial"/>
        </w:rPr>
        <w:t xml:space="preserve"> = </w:t>
      </w:r>
      <w:r>
        <w:rPr>
          <w:rFonts w:ascii="Arial" w:hAnsi="Arial"/>
        </w:rPr>
        <w:t>9.3 times</w:t>
      </w:r>
    </w:p>
    <w:p w14:paraId="6D18E81B" w14:textId="77777777" w:rsidR="00BB4169" w:rsidRDefault="00BB4169" w:rsidP="00800535">
      <w:pPr>
        <w:rPr>
          <w:rFonts w:cs="Arial"/>
        </w:rPr>
      </w:pPr>
    </w:p>
    <w:p w14:paraId="6F8D4AF1" w14:textId="77777777" w:rsidR="00D672B9" w:rsidRDefault="00800535" w:rsidP="00800535">
      <w:pPr>
        <w:rPr>
          <w:rFonts w:cs="Arial"/>
        </w:rPr>
      </w:pPr>
      <w:r w:rsidRPr="00800535">
        <w:rPr>
          <w:rFonts w:cs="Arial"/>
        </w:rPr>
        <w:t>(c)</w:t>
      </w:r>
      <w:r w:rsidR="00BB4169">
        <w:rPr>
          <w:rFonts w:cs="Arial"/>
        </w:rPr>
        <w:t xml:space="preserve"> is correct. </w:t>
      </w:r>
    </w:p>
    <w:p w14:paraId="1A80F890" w14:textId="7AFA8D0D" w:rsidR="00D672B9" w:rsidRPr="005B147F" w:rsidRDefault="00D672B9" w:rsidP="00800535">
      <w:r>
        <w:rPr>
          <w:rFonts w:cs="Arial"/>
        </w:rPr>
        <w:tab/>
      </w:r>
      <w:r w:rsidR="00431D97" w:rsidRPr="005B147F">
        <w:rPr>
          <w:rFonts w:cs="Arial"/>
        </w:rPr>
        <w:t xml:space="preserve">Current ratio </w:t>
      </w:r>
      <w:r w:rsidR="00326A46">
        <w:rPr>
          <w:rFonts w:cs="Arial"/>
        </w:rPr>
        <w:t>2024</w:t>
      </w:r>
      <w:r w:rsidR="00A60B34">
        <w:rPr>
          <w:rFonts w:cs="Arial"/>
        </w:rPr>
        <w:t xml:space="preserve"> </w:t>
      </w:r>
      <w:r w:rsidR="00431D97" w:rsidRPr="005B147F">
        <w:rPr>
          <w:rFonts w:cs="Arial"/>
        </w:rPr>
        <w:t xml:space="preserve">= Current assets </w:t>
      </w:r>
      <w:r w:rsidR="00431D97" w:rsidRPr="005B147F">
        <w:t>÷ current liabilities</w:t>
      </w:r>
    </w:p>
    <w:p w14:paraId="60CC6D46" w14:textId="679993C6" w:rsidR="00D672B9" w:rsidRPr="00000130" w:rsidRDefault="00431D97" w:rsidP="00800535">
      <w:pPr>
        <w:rPr>
          <w:rFonts w:cs="Arial"/>
        </w:rPr>
      </w:pPr>
      <w:r w:rsidRPr="005B147F">
        <w:tab/>
      </w:r>
      <w:r w:rsidRPr="005B147F">
        <w:tab/>
      </w:r>
      <w:r w:rsidRPr="005B147F">
        <w:tab/>
      </w:r>
      <w:r w:rsidR="00A60B34">
        <w:t xml:space="preserve">      </w:t>
      </w:r>
      <w:r w:rsidRPr="005B147F">
        <w:t>=</w:t>
      </w:r>
      <w:r w:rsidR="00D672B9" w:rsidRPr="00000130">
        <w:t xml:space="preserve"> </w:t>
      </w:r>
      <w:r w:rsidRPr="005B147F">
        <w:t>$58</w:t>
      </w:r>
      <w:r w:rsidR="00D672B9" w:rsidRPr="00000130">
        <w:rPr>
          <w:rFonts w:cs="Arial"/>
        </w:rPr>
        <w:t xml:space="preserve">,000 </w:t>
      </w:r>
      <w:r w:rsidR="00D672B9" w:rsidRPr="00000130">
        <w:t xml:space="preserve">÷ </w:t>
      </w:r>
      <w:r w:rsidR="00D672B9" w:rsidRPr="00000130">
        <w:rPr>
          <w:rFonts w:cs="Arial"/>
        </w:rPr>
        <w:t>$62,000 = .935</w:t>
      </w:r>
      <w:r w:rsidR="0012551A">
        <w:rPr>
          <w:rFonts w:cs="Arial"/>
        </w:rPr>
        <w:t xml:space="preserve"> (calculation required for items b and f)</w:t>
      </w:r>
    </w:p>
    <w:p w14:paraId="1D8902C7" w14:textId="09C7075F" w:rsidR="00D672B9" w:rsidRPr="0032446B" w:rsidRDefault="00D672B9" w:rsidP="00D672B9">
      <w:pPr>
        <w:rPr>
          <w:lang w:val="fr-FR"/>
        </w:rPr>
      </w:pPr>
      <w:r w:rsidRPr="00000130">
        <w:rPr>
          <w:rFonts w:cs="Arial"/>
        </w:rPr>
        <w:tab/>
      </w:r>
      <w:r w:rsidRPr="0032446B">
        <w:rPr>
          <w:rFonts w:cs="Arial"/>
          <w:lang w:val="fr-FR"/>
        </w:rPr>
        <w:t xml:space="preserve">Current ratio </w:t>
      </w:r>
      <w:r w:rsidR="00326A46" w:rsidRPr="0032446B">
        <w:rPr>
          <w:rFonts w:cs="Arial"/>
          <w:lang w:val="fr-FR"/>
        </w:rPr>
        <w:t>2023</w:t>
      </w:r>
      <w:r w:rsidRPr="0032446B">
        <w:rPr>
          <w:rFonts w:cs="Arial"/>
          <w:lang w:val="fr-FR"/>
        </w:rPr>
        <w:t xml:space="preserve"> </w:t>
      </w:r>
      <w:r w:rsidRPr="0032446B">
        <w:rPr>
          <w:rFonts w:cs="Arial"/>
          <w:lang w:val="fr-FR"/>
        </w:rPr>
        <w:tab/>
        <w:t xml:space="preserve">= Current assets </w:t>
      </w:r>
      <w:r w:rsidRPr="0032446B">
        <w:rPr>
          <w:lang w:val="fr-FR"/>
        </w:rPr>
        <w:t>÷ current liabilities</w:t>
      </w:r>
    </w:p>
    <w:p w14:paraId="2C3C58CC" w14:textId="7D76E8E3" w:rsidR="00D672B9" w:rsidRPr="00000130" w:rsidRDefault="00D672B9" w:rsidP="00D672B9">
      <w:pPr>
        <w:rPr>
          <w:rFonts w:cs="Arial"/>
        </w:rPr>
      </w:pPr>
      <w:r w:rsidRPr="0032446B">
        <w:rPr>
          <w:lang w:val="fr-FR"/>
        </w:rPr>
        <w:tab/>
      </w:r>
      <w:r w:rsidRPr="0032446B">
        <w:rPr>
          <w:lang w:val="fr-FR"/>
        </w:rPr>
        <w:tab/>
      </w:r>
      <w:r w:rsidRPr="0032446B">
        <w:rPr>
          <w:lang w:val="fr-FR"/>
        </w:rPr>
        <w:tab/>
      </w:r>
      <w:r w:rsidRPr="0032446B">
        <w:rPr>
          <w:lang w:val="fr-FR"/>
        </w:rPr>
        <w:tab/>
      </w:r>
      <w:r w:rsidRPr="00000130">
        <w:t>= $45</w:t>
      </w:r>
      <w:r w:rsidRPr="00000130">
        <w:rPr>
          <w:rFonts w:cs="Arial"/>
        </w:rPr>
        <w:t xml:space="preserve">,000 </w:t>
      </w:r>
      <w:r w:rsidRPr="00000130">
        <w:t xml:space="preserve">÷ </w:t>
      </w:r>
      <w:r w:rsidRPr="00000130">
        <w:rPr>
          <w:rFonts w:cs="Arial"/>
        </w:rPr>
        <w:t>$40,000 = 1.125</w:t>
      </w:r>
    </w:p>
    <w:p w14:paraId="22274F0C" w14:textId="77777777" w:rsidR="00BB4169" w:rsidRPr="005B147F" w:rsidRDefault="00BB4169" w:rsidP="00800535">
      <w:pPr>
        <w:rPr>
          <w:rFonts w:cs="Arial"/>
        </w:rPr>
      </w:pPr>
    </w:p>
    <w:p w14:paraId="59103708" w14:textId="77777777" w:rsidR="00D672B9" w:rsidRDefault="00800535" w:rsidP="00D672B9">
      <w:pPr>
        <w:rPr>
          <w:rFonts w:cs="Arial"/>
        </w:rPr>
      </w:pPr>
      <w:r w:rsidRPr="00800535">
        <w:rPr>
          <w:rFonts w:cs="Arial"/>
        </w:rPr>
        <w:t>(d)</w:t>
      </w:r>
      <w:r w:rsidR="00D672B9">
        <w:rPr>
          <w:rFonts w:cs="Arial"/>
        </w:rPr>
        <w:t xml:space="preserve"> is correct</w:t>
      </w:r>
      <w:r w:rsidR="005B147F">
        <w:rPr>
          <w:rFonts w:cs="Arial"/>
        </w:rPr>
        <w:t>.</w:t>
      </w:r>
      <w:r w:rsidR="00D672B9">
        <w:rPr>
          <w:rFonts w:cs="Arial"/>
        </w:rPr>
        <w:t xml:space="preserve"> Debt to total assets ratio has improved fro</w:t>
      </w:r>
      <w:r w:rsidR="00B20C05">
        <w:rPr>
          <w:rFonts w:cs="Arial"/>
        </w:rPr>
        <w:t>m 31.5% to 24.6%</w:t>
      </w:r>
      <w:r w:rsidR="00D672B9">
        <w:rPr>
          <w:rFonts w:cs="Arial"/>
        </w:rPr>
        <w:t xml:space="preserve"> </w:t>
      </w:r>
    </w:p>
    <w:p w14:paraId="5E1C062C" w14:textId="33728554" w:rsidR="00D672B9" w:rsidRDefault="00D672B9" w:rsidP="00D672B9">
      <w:r>
        <w:rPr>
          <w:rFonts w:cs="Arial"/>
        </w:rPr>
        <w:tab/>
      </w:r>
      <w:r w:rsidR="00431D97" w:rsidRPr="00000130">
        <w:rPr>
          <w:rFonts w:cs="Arial"/>
        </w:rPr>
        <w:t xml:space="preserve">Debt to total assets </w:t>
      </w:r>
      <w:r w:rsidR="00326A46">
        <w:rPr>
          <w:rFonts w:cs="Arial"/>
        </w:rPr>
        <w:t>2024</w:t>
      </w:r>
      <w:r w:rsidR="00431D97" w:rsidRPr="00000130">
        <w:rPr>
          <w:rFonts w:cs="Arial"/>
        </w:rPr>
        <w:t xml:space="preserve"> = </w:t>
      </w:r>
      <w:r>
        <w:rPr>
          <w:rFonts w:cs="Arial"/>
        </w:rPr>
        <w:t>Total liabilities</w:t>
      </w:r>
      <w:r w:rsidR="00431D97" w:rsidRPr="00000130">
        <w:rPr>
          <w:rFonts w:cs="Arial"/>
        </w:rPr>
        <w:t xml:space="preserve"> </w:t>
      </w:r>
      <w:r w:rsidR="00431D97" w:rsidRPr="00000130">
        <w:t xml:space="preserve">÷ </w:t>
      </w:r>
      <w:r>
        <w:t>Total assets</w:t>
      </w:r>
    </w:p>
    <w:p w14:paraId="74259EC6" w14:textId="4B71BBBC" w:rsidR="00D672B9" w:rsidRPr="00000130" w:rsidRDefault="00D672B9" w:rsidP="00D672B9">
      <w:r>
        <w:tab/>
      </w:r>
      <w:r>
        <w:tab/>
      </w:r>
      <w:r>
        <w:tab/>
      </w:r>
      <w:r>
        <w:tab/>
      </w:r>
      <w:r w:rsidR="00A60B34">
        <w:t xml:space="preserve">     </w:t>
      </w:r>
      <w:r>
        <w:t xml:space="preserve">= $88,000 </w:t>
      </w:r>
      <w:r w:rsidRPr="00D672B9">
        <w:t>÷</w:t>
      </w:r>
      <w:r>
        <w:t xml:space="preserve"> $358,000 = 24.6% </w:t>
      </w:r>
    </w:p>
    <w:p w14:paraId="6248F522" w14:textId="653BFB6E" w:rsidR="00D672B9" w:rsidRDefault="00D672B9" w:rsidP="00D672B9">
      <w:r>
        <w:rPr>
          <w:rFonts w:cs="Arial"/>
        </w:rPr>
        <w:tab/>
      </w:r>
      <w:r w:rsidRPr="00D672B9">
        <w:rPr>
          <w:rFonts w:cs="Arial"/>
        </w:rPr>
        <w:t xml:space="preserve">Debt to total assets </w:t>
      </w:r>
      <w:r w:rsidR="00326A46">
        <w:rPr>
          <w:rFonts w:cs="Arial"/>
        </w:rPr>
        <w:t>2023</w:t>
      </w:r>
      <w:r w:rsidRPr="00D672B9">
        <w:rPr>
          <w:rFonts w:cs="Arial"/>
        </w:rPr>
        <w:t xml:space="preserve"> = </w:t>
      </w:r>
      <w:r>
        <w:rPr>
          <w:rFonts w:cs="Arial"/>
        </w:rPr>
        <w:t>Total liabilities</w:t>
      </w:r>
      <w:r w:rsidRPr="00D672B9">
        <w:rPr>
          <w:rFonts w:cs="Arial"/>
        </w:rPr>
        <w:t xml:space="preserve"> </w:t>
      </w:r>
      <w:r w:rsidRPr="00D672B9">
        <w:t xml:space="preserve">÷ </w:t>
      </w:r>
      <w:r>
        <w:t>Total assets</w:t>
      </w:r>
    </w:p>
    <w:p w14:paraId="23F10613" w14:textId="49298686" w:rsidR="00D672B9" w:rsidRPr="00D672B9" w:rsidRDefault="00D672B9" w:rsidP="00D672B9">
      <w:r>
        <w:tab/>
      </w:r>
      <w:r>
        <w:tab/>
      </w:r>
      <w:r>
        <w:tab/>
      </w:r>
      <w:r>
        <w:tab/>
      </w:r>
      <w:r w:rsidR="00A60B34">
        <w:t xml:space="preserve">     </w:t>
      </w:r>
      <w:r>
        <w:t xml:space="preserve">= $101,000 </w:t>
      </w:r>
      <w:r w:rsidRPr="00D672B9">
        <w:t>÷</w:t>
      </w:r>
      <w:r>
        <w:t xml:space="preserve"> $321,000 = 31.5% </w:t>
      </w:r>
    </w:p>
    <w:p w14:paraId="656DE7CB" w14:textId="77777777" w:rsidR="00D672B9" w:rsidRDefault="00D672B9" w:rsidP="00800535">
      <w:pPr>
        <w:rPr>
          <w:rFonts w:cs="Arial"/>
        </w:rPr>
      </w:pPr>
    </w:p>
    <w:p w14:paraId="446236BB" w14:textId="77777777" w:rsidR="004A7A87" w:rsidRDefault="00800535" w:rsidP="00800535">
      <w:pPr>
        <w:rPr>
          <w:rFonts w:cs="Arial"/>
        </w:rPr>
      </w:pPr>
      <w:r w:rsidRPr="00800535">
        <w:rPr>
          <w:rFonts w:cs="Arial"/>
        </w:rPr>
        <w:t>(b), (f), and (g) are incorrect.</w:t>
      </w:r>
    </w:p>
    <w:p w14:paraId="06DA7190" w14:textId="77777777" w:rsidR="00800535" w:rsidRPr="00800535" w:rsidRDefault="00800535" w:rsidP="00800535">
      <w:pPr>
        <w:rPr>
          <w:rFonts w:cs="Arial"/>
        </w:rPr>
      </w:pPr>
    </w:p>
    <w:p w14:paraId="05435BB0" w14:textId="591A9B2B" w:rsidR="00800535" w:rsidRPr="00800535" w:rsidRDefault="00800535" w:rsidP="00800535">
      <w:pPr>
        <w:ind w:left="426" w:hanging="426"/>
      </w:pPr>
      <w:r>
        <w:t>(b)</w:t>
      </w:r>
      <w:r>
        <w:tab/>
      </w:r>
      <w:r w:rsidRPr="00800535">
        <w:t>The overall liquidity has declined.</w:t>
      </w:r>
      <w:r w:rsidR="00D672B9">
        <w:t xml:space="preserve"> Refer to current ratio in part (c) above</w:t>
      </w:r>
      <w:r w:rsidRPr="00800535">
        <w:t>.</w:t>
      </w:r>
    </w:p>
    <w:p w14:paraId="04210F29" w14:textId="77777777" w:rsidR="00800535" w:rsidRDefault="00800535" w:rsidP="00800535">
      <w:pPr>
        <w:ind w:left="426" w:hanging="426"/>
      </w:pPr>
    </w:p>
    <w:p w14:paraId="034F4F6C" w14:textId="603B8E9F" w:rsidR="004A7A87" w:rsidRDefault="00800535" w:rsidP="00800535">
      <w:pPr>
        <w:ind w:left="426" w:hanging="426"/>
      </w:pPr>
      <w:r>
        <w:t>(f)</w:t>
      </w:r>
      <w:r>
        <w:tab/>
      </w:r>
      <w:r w:rsidRPr="00800535">
        <w:t xml:space="preserve">The current ratio for </w:t>
      </w:r>
      <w:r w:rsidR="00326A46">
        <w:t>2024</w:t>
      </w:r>
      <w:r w:rsidRPr="00800535">
        <w:t xml:space="preserve"> indicates the company may not be able to cover its </w:t>
      </w:r>
      <w:r w:rsidR="00431D97" w:rsidRPr="00000130">
        <w:t>short-term</w:t>
      </w:r>
      <w:r w:rsidRPr="00800535">
        <w:t xml:space="preserve"> debt obligations.</w:t>
      </w:r>
      <w:r w:rsidR="00B20C05">
        <w:t xml:space="preserve"> Refer to</w:t>
      </w:r>
      <w:r w:rsidR="00B20C05" w:rsidRPr="00B20C05">
        <w:t xml:space="preserve"> </w:t>
      </w:r>
      <w:r w:rsidR="00B20C05">
        <w:t xml:space="preserve">current ratio </w:t>
      </w:r>
      <w:r w:rsidR="00185414">
        <w:t>for</w:t>
      </w:r>
      <w:r w:rsidR="00B20C05">
        <w:t xml:space="preserve"> </w:t>
      </w:r>
      <w:r w:rsidR="00326A46">
        <w:t>2024</w:t>
      </w:r>
      <w:r w:rsidR="00B20C05">
        <w:t xml:space="preserve"> in part (c) above which </w:t>
      </w:r>
      <w:r w:rsidR="00185414">
        <w:t>has fallen</w:t>
      </w:r>
      <w:r w:rsidR="00B20C05">
        <w:t xml:space="preserve"> below 1.</w:t>
      </w:r>
    </w:p>
    <w:p w14:paraId="14A68634" w14:textId="77777777" w:rsidR="00800535" w:rsidRDefault="00800535" w:rsidP="00800535">
      <w:pPr>
        <w:ind w:left="426" w:hanging="426"/>
      </w:pPr>
    </w:p>
    <w:p w14:paraId="53773390" w14:textId="02F2869E" w:rsidR="00800535" w:rsidRPr="00800535" w:rsidRDefault="00800535" w:rsidP="00800535">
      <w:pPr>
        <w:ind w:left="426" w:hanging="426"/>
      </w:pPr>
      <w:r>
        <w:t>(g)</w:t>
      </w:r>
      <w:r>
        <w:tab/>
      </w:r>
      <w:r w:rsidRPr="00800535">
        <w:t xml:space="preserve">Investors will </w:t>
      </w:r>
      <w:r w:rsidR="00185414" w:rsidRPr="00800535">
        <w:t>likely</w:t>
      </w:r>
      <w:r w:rsidR="00185414">
        <w:t xml:space="preserve"> consider that Grand Enterprises</w:t>
      </w:r>
      <w:r w:rsidR="00A66784">
        <w:t>’</w:t>
      </w:r>
      <w:r w:rsidR="00185414">
        <w:t xml:space="preserve"> shares are under priced given </w:t>
      </w:r>
      <w:r w:rsidRPr="00800535">
        <w:t>the price</w:t>
      </w:r>
      <w:r w:rsidR="00C718CC">
        <w:t>-</w:t>
      </w:r>
      <w:r w:rsidRPr="00800535">
        <w:t xml:space="preserve">earnings ratio for </w:t>
      </w:r>
      <w:r w:rsidR="00326A46">
        <w:t>2024</w:t>
      </w:r>
      <w:r w:rsidRPr="00800535">
        <w:t xml:space="preserve"> as it is below the industry average. For </w:t>
      </w:r>
      <w:r w:rsidR="00326A46">
        <w:t>2024</w:t>
      </w:r>
      <w:r w:rsidRPr="00800535">
        <w:t xml:space="preserve"> the price</w:t>
      </w:r>
      <w:r w:rsidR="00C718CC">
        <w:t>-</w:t>
      </w:r>
      <w:r w:rsidRPr="00800535">
        <w:t>earnings ratio is 9.3</w:t>
      </w:r>
      <w:r w:rsidR="00D43AA9">
        <w:t xml:space="preserve"> times,</w:t>
      </w:r>
      <w:r w:rsidRPr="00800535">
        <w:t xml:space="preserve"> which is lower than the industry average of 13.5 times.</w:t>
      </w:r>
    </w:p>
    <w:p w14:paraId="1F01EE69" w14:textId="77777777" w:rsidR="00800535" w:rsidRDefault="00800535" w:rsidP="00BE52A8">
      <w:pPr>
        <w:pStyle w:val="noindent"/>
        <w:widowControl w:val="0"/>
        <w:tabs>
          <w:tab w:val="left" w:pos="360"/>
        </w:tabs>
        <w:spacing w:before="0" w:beforeAutospacing="0" w:after="0" w:afterAutospacing="0" w:line="240" w:lineRule="auto"/>
        <w:rPr>
          <w:rFonts w:ascii="Arial" w:hAnsi="Arial" w:cs="Arial"/>
          <w:sz w:val="22"/>
          <w:szCs w:val="22"/>
        </w:rPr>
      </w:pPr>
    </w:p>
    <w:p w14:paraId="2823F67B" w14:textId="77777777" w:rsidR="00800535" w:rsidRPr="00BE52A8" w:rsidRDefault="00800535" w:rsidP="00BE52A8">
      <w:pPr>
        <w:pStyle w:val="noindent"/>
        <w:widowControl w:val="0"/>
        <w:tabs>
          <w:tab w:val="left" w:pos="360"/>
        </w:tabs>
        <w:spacing w:before="0" w:beforeAutospacing="0" w:after="0" w:afterAutospacing="0" w:line="240" w:lineRule="auto"/>
        <w:rPr>
          <w:rFonts w:ascii="Arial" w:hAnsi="Arial" w:cs="Arial"/>
          <w:sz w:val="22"/>
          <w:szCs w:val="22"/>
        </w:rPr>
      </w:pPr>
    </w:p>
    <w:p w14:paraId="6F76FD1F" w14:textId="77777777" w:rsidR="00B95B95" w:rsidRPr="00B95B95" w:rsidRDefault="00752C6B" w:rsidP="00BE52A8">
      <w:pPr>
        <w:pStyle w:val="noindent"/>
        <w:widowControl w:val="0"/>
        <w:spacing w:before="0" w:beforeAutospacing="0" w:after="0" w:afterAutospacing="0" w:line="240" w:lineRule="auto"/>
        <w:rPr>
          <w:rFonts w:ascii="Arial" w:hAnsi="Arial" w:cs="Arial"/>
          <w:sz w:val="22"/>
          <w:szCs w:val="22"/>
        </w:rPr>
      </w:pPr>
      <w:r w:rsidRPr="0032446B">
        <w:rPr>
          <w:rFonts w:ascii="Arial" w:hAnsi="Arial" w:cs="Arial"/>
          <w:b/>
          <w:sz w:val="22"/>
          <w:szCs w:val="22"/>
        </w:rPr>
        <w:t>OF 1</w:t>
      </w:r>
      <w:r w:rsidR="005937DD">
        <w:rPr>
          <w:rFonts w:ascii="Arial" w:hAnsi="Arial" w:cs="Arial"/>
          <w:b/>
          <w:sz w:val="22"/>
          <w:szCs w:val="22"/>
        </w:rPr>
        <w:t>73</w:t>
      </w:r>
    </w:p>
    <w:p w14:paraId="06B39957" w14:textId="136BC6AB" w:rsidR="004A7A87" w:rsidRDefault="00422819" w:rsidP="00BE52A8">
      <w:pPr>
        <w:pStyle w:val="noindent"/>
        <w:widowControl w:val="0"/>
        <w:spacing w:before="0" w:beforeAutospacing="0" w:after="0" w:afterAutospacing="0" w:line="240" w:lineRule="auto"/>
        <w:rPr>
          <w:rFonts w:ascii="Arial" w:hAnsi="Arial" w:cs="Arial"/>
          <w:sz w:val="22"/>
          <w:szCs w:val="22"/>
        </w:rPr>
      </w:pPr>
      <w:r w:rsidRPr="00BE52A8">
        <w:rPr>
          <w:rFonts w:ascii="Arial" w:hAnsi="Arial" w:cs="Arial"/>
          <w:sz w:val="22"/>
          <w:szCs w:val="22"/>
        </w:rPr>
        <w:t>The following data has been provided for Luna Industries Ltd.:</w:t>
      </w:r>
    </w:p>
    <w:p w14:paraId="330E4B1D" w14:textId="77777777" w:rsidR="00422819" w:rsidRDefault="00422819" w:rsidP="00BF7222">
      <w:pPr>
        <w:pStyle w:val="noindent"/>
        <w:widowControl w:val="0"/>
        <w:spacing w:before="0" w:beforeAutospacing="0" w:after="0" w:afterAutospacing="0" w:line="240" w:lineRule="auto"/>
        <w:rPr>
          <w:rFonts w:ascii="Arial" w:hAnsi="Arial" w:cs="Arial"/>
          <w:sz w:val="22"/>
          <w:szCs w:val="22"/>
        </w:rPr>
      </w:pPr>
    </w:p>
    <w:tbl>
      <w:tblPr>
        <w:tblStyle w:val="TableGrid"/>
        <w:tblW w:w="0" w:type="auto"/>
        <w:tblLook w:val="04A0" w:firstRow="1" w:lastRow="0" w:firstColumn="1" w:lastColumn="0" w:noHBand="0" w:noVBand="1"/>
      </w:tblPr>
      <w:tblGrid>
        <w:gridCol w:w="4680"/>
        <w:gridCol w:w="1134"/>
      </w:tblGrid>
      <w:tr w:rsidR="00BF7222" w14:paraId="527F6FC7" w14:textId="77777777" w:rsidTr="0032446B">
        <w:tc>
          <w:tcPr>
            <w:tcW w:w="0" w:type="auto"/>
          </w:tcPr>
          <w:p w14:paraId="08CACA4B" w14:textId="350744F1" w:rsidR="00BF7222" w:rsidRDefault="00BF7222" w:rsidP="00BF7222">
            <w:pPr>
              <w:pStyle w:val="noindent"/>
              <w:widowControl w:val="0"/>
              <w:spacing w:before="0" w:beforeAutospacing="0" w:after="0" w:afterAutospacing="0" w:line="240" w:lineRule="auto"/>
              <w:rPr>
                <w:rFonts w:ascii="Arial" w:hAnsi="Arial" w:cs="Arial"/>
                <w:sz w:val="22"/>
                <w:szCs w:val="22"/>
              </w:rPr>
            </w:pPr>
            <w:r>
              <w:rPr>
                <w:rFonts w:ascii="Arial" w:hAnsi="Arial" w:cs="Arial"/>
                <w:sz w:val="22"/>
                <w:szCs w:val="22"/>
              </w:rPr>
              <w:t>Current ratio</w:t>
            </w:r>
          </w:p>
        </w:tc>
        <w:tc>
          <w:tcPr>
            <w:tcW w:w="0" w:type="auto"/>
          </w:tcPr>
          <w:p w14:paraId="66BF4322" w14:textId="2E368A4D" w:rsidR="00BF7222" w:rsidRDefault="00BF7222" w:rsidP="0032446B">
            <w:pPr>
              <w:pStyle w:val="noindent"/>
              <w:widowControl w:val="0"/>
              <w:spacing w:before="0" w:beforeAutospacing="0" w:after="0" w:afterAutospacing="0" w:line="240" w:lineRule="auto"/>
              <w:jc w:val="right"/>
              <w:rPr>
                <w:rFonts w:ascii="Arial" w:hAnsi="Arial" w:cs="Arial"/>
                <w:sz w:val="22"/>
                <w:szCs w:val="22"/>
              </w:rPr>
            </w:pPr>
            <w:r>
              <w:rPr>
                <w:rFonts w:ascii="Arial" w:hAnsi="Arial" w:cs="Arial"/>
                <w:sz w:val="22"/>
                <w:szCs w:val="22"/>
              </w:rPr>
              <w:t>1.8</w:t>
            </w:r>
          </w:p>
        </w:tc>
      </w:tr>
      <w:tr w:rsidR="00BF7222" w14:paraId="25C049FC" w14:textId="77777777" w:rsidTr="0032446B">
        <w:tc>
          <w:tcPr>
            <w:tcW w:w="0" w:type="auto"/>
          </w:tcPr>
          <w:p w14:paraId="7DF00BDE" w14:textId="79DA2B21" w:rsidR="00BF7222" w:rsidRDefault="00BF7222" w:rsidP="00BF7222">
            <w:pPr>
              <w:pStyle w:val="noindent"/>
              <w:widowControl w:val="0"/>
              <w:spacing w:before="0" w:beforeAutospacing="0" w:after="0" w:afterAutospacing="0" w:line="240" w:lineRule="auto"/>
              <w:rPr>
                <w:rFonts w:ascii="Arial" w:hAnsi="Arial" w:cs="Arial"/>
                <w:sz w:val="22"/>
                <w:szCs w:val="22"/>
              </w:rPr>
            </w:pPr>
            <w:r>
              <w:rPr>
                <w:rFonts w:ascii="Arial" w:hAnsi="Arial" w:cs="Arial"/>
                <w:sz w:val="22"/>
                <w:szCs w:val="22"/>
              </w:rPr>
              <w:t>Current assets</w:t>
            </w:r>
          </w:p>
        </w:tc>
        <w:tc>
          <w:tcPr>
            <w:tcW w:w="0" w:type="auto"/>
          </w:tcPr>
          <w:p w14:paraId="7D043709" w14:textId="7D646A76" w:rsidR="00BF7222" w:rsidRDefault="00BF7222" w:rsidP="0032446B">
            <w:pPr>
              <w:pStyle w:val="noindent"/>
              <w:widowControl w:val="0"/>
              <w:spacing w:before="0" w:beforeAutospacing="0" w:after="0" w:afterAutospacing="0" w:line="240" w:lineRule="auto"/>
              <w:jc w:val="right"/>
              <w:rPr>
                <w:rFonts w:ascii="Arial" w:hAnsi="Arial" w:cs="Arial"/>
                <w:sz w:val="22"/>
                <w:szCs w:val="22"/>
              </w:rPr>
            </w:pPr>
            <w:r>
              <w:rPr>
                <w:rFonts w:ascii="Arial" w:hAnsi="Arial" w:cs="Arial"/>
                <w:sz w:val="22"/>
                <w:szCs w:val="22"/>
              </w:rPr>
              <w:t>$450,000</w:t>
            </w:r>
          </w:p>
        </w:tc>
      </w:tr>
      <w:tr w:rsidR="00BF7222" w14:paraId="4132F778" w14:textId="77777777" w:rsidTr="0032446B">
        <w:tc>
          <w:tcPr>
            <w:tcW w:w="0" w:type="auto"/>
          </w:tcPr>
          <w:p w14:paraId="5CE309CF" w14:textId="41B591F1" w:rsidR="00BF7222" w:rsidRDefault="00BF7222" w:rsidP="00BF7222">
            <w:pPr>
              <w:pStyle w:val="noindent"/>
              <w:widowControl w:val="0"/>
              <w:spacing w:before="0" w:beforeAutospacing="0" w:after="0" w:afterAutospacing="0" w:line="240" w:lineRule="auto"/>
              <w:rPr>
                <w:rFonts w:ascii="Arial" w:hAnsi="Arial" w:cs="Arial"/>
                <w:sz w:val="22"/>
                <w:szCs w:val="22"/>
              </w:rPr>
            </w:pPr>
            <w:r>
              <w:rPr>
                <w:rFonts w:ascii="Arial" w:hAnsi="Arial" w:cs="Arial"/>
                <w:sz w:val="22"/>
                <w:szCs w:val="22"/>
              </w:rPr>
              <w:t>Debt to total assets</w:t>
            </w:r>
          </w:p>
        </w:tc>
        <w:tc>
          <w:tcPr>
            <w:tcW w:w="0" w:type="auto"/>
          </w:tcPr>
          <w:p w14:paraId="0CFC2C0F" w14:textId="10551D71" w:rsidR="00BF7222" w:rsidRDefault="00BF7222" w:rsidP="0032446B">
            <w:pPr>
              <w:pStyle w:val="noindent"/>
              <w:widowControl w:val="0"/>
              <w:spacing w:before="0" w:beforeAutospacing="0" w:after="0" w:afterAutospacing="0" w:line="240" w:lineRule="auto"/>
              <w:jc w:val="right"/>
              <w:rPr>
                <w:rFonts w:ascii="Arial" w:hAnsi="Arial" w:cs="Arial"/>
                <w:sz w:val="22"/>
                <w:szCs w:val="22"/>
              </w:rPr>
            </w:pPr>
            <w:r>
              <w:rPr>
                <w:rFonts w:ascii="Arial" w:hAnsi="Arial" w:cs="Arial"/>
                <w:sz w:val="22"/>
                <w:szCs w:val="22"/>
              </w:rPr>
              <w:t>0.3888</w:t>
            </w:r>
          </w:p>
        </w:tc>
      </w:tr>
      <w:tr w:rsidR="00BF7222" w14:paraId="6827C558" w14:textId="77777777" w:rsidTr="0032446B">
        <w:tc>
          <w:tcPr>
            <w:tcW w:w="0" w:type="auto"/>
          </w:tcPr>
          <w:p w14:paraId="5B4C7D06" w14:textId="6DAC9540" w:rsidR="00BF7222" w:rsidRDefault="00BF7222" w:rsidP="00BF7222">
            <w:pPr>
              <w:pStyle w:val="noindent"/>
              <w:widowControl w:val="0"/>
              <w:spacing w:before="0" w:beforeAutospacing="0" w:after="0" w:afterAutospacing="0" w:line="240" w:lineRule="auto"/>
              <w:rPr>
                <w:rFonts w:ascii="Arial" w:hAnsi="Arial" w:cs="Arial"/>
                <w:sz w:val="22"/>
                <w:szCs w:val="22"/>
              </w:rPr>
            </w:pPr>
            <w:r>
              <w:rPr>
                <w:rFonts w:ascii="Arial" w:hAnsi="Arial" w:cs="Arial"/>
                <w:sz w:val="22"/>
                <w:szCs w:val="22"/>
              </w:rPr>
              <w:t>Basic earnings per share</w:t>
            </w:r>
          </w:p>
        </w:tc>
        <w:tc>
          <w:tcPr>
            <w:tcW w:w="0" w:type="auto"/>
          </w:tcPr>
          <w:p w14:paraId="2065457E" w14:textId="6677F88C" w:rsidR="00BF7222" w:rsidRDefault="00BF7222" w:rsidP="0032446B">
            <w:pPr>
              <w:pStyle w:val="noindent"/>
              <w:widowControl w:val="0"/>
              <w:spacing w:before="0" w:beforeAutospacing="0" w:after="0" w:afterAutospacing="0" w:line="240" w:lineRule="auto"/>
              <w:jc w:val="right"/>
              <w:rPr>
                <w:rFonts w:ascii="Arial" w:hAnsi="Arial" w:cs="Arial"/>
                <w:sz w:val="22"/>
                <w:szCs w:val="22"/>
              </w:rPr>
            </w:pPr>
            <w:r>
              <w:rPr>
                <w:rFonts w:ascii="Arial" w:hAnsi="Arial" w:cs="Arial"/>
                <w:sz w:val="22"/>
                <w:szCs w:val="22"/>
              </w:rPr>
              <w:t>$13.00</w:t>
            </w:r>
          </w:p>
        </w:tc>
      </w:tr>
      <w:tr w:rsidR="00BF7222" w14:paraId="384B7F00" w14:textId="77777777" w:rsidTr="0032446B">
        <w:tc>
          <w:tcPr>
            <w:tcW w:w="0" w:type="auto"/>
          </w:tcPr>
          <w:p w14:paraId="58CAA140" w14:textId="10E6BC21" w:rsidR="00BF7222" w:rsidRDefault="00BF7222" w:rsidP="00BF7222">
            <w:pPr>
              <w:pStyle w:val="noindent"/>
              <w:widowControl w:val="0"/>
              <w:spacing w:before="0" w:beforeAutospacing="0" w:after="0" w:afterAutospacing="0" w:line="240" w:lineRule="auto"/>
              <w:rPr>
                <w:rFonts w:ascii="Arial" w:hAnsi="Arial" w:cs="Arial"/>
                <w:sz w:val="22"/>
                <w:szCs w:val="22"/>
              </w:rPr>
            </w:pPr>
            <w:r>
              <w:rPr>
                <w:rFonts w:ascii="Arial" w:hAnsi="Arial" w:cs="Arial"/>
                <w:sz w:val="22"/>
                <w:szCs w:val="22"/>
              </w:rPr>
              <w:t>Price-earnings ratio</w:t>
            </w:r>
          </w:p>
        </w:tc>
        <w:tc>
          <w:tcPr>
            <w:tcW w:w="0" w:type="auto"/>
          </w:tcPr>
          <w:p w14:paraId="7098FDBF" w14:textId="2852DE86" w:rsidR="00BF7222" w:rsidRDefault="00BF7222" w:rsidP="0032446B">
            <w:pPr>
              <w:pStyle w:val="noindent"/>
              <w:widowControl w:val="0"/>
              <w:spacing w:before="0" w:beforeAutospacing="0" w:after="0" w:afterAutospacing="0" w:line="240" w:lineRule="auto"/>
              <w:jc w:val="right"/>
              <w:rPr>
                <w:rFonts w:ascii="Arial" w:hAnsi="Arial" w:cs="Arial"/>
                <w:sz w:val="22"/>
                <w:szCs w:val="22"/>
              </w:rPr>
            </w:pPr>
            <w:r>
              <w:rPr>
                <w:rFonts w:ascii="Arial" w:hAnsi="Arial" w:cs="Arial"/>
                <w:sz w:val="22"/>
                <w:szCs w:val="22"/>
              </w:rPr>
              <w:t>15 times</w:t>
            </w:r>
          </w:p>
        </w:tc>
      </w:tr>
      <w:tr w:rsidR="00BF7222" w14:paraId="62F02E7C" w14:textId="77777777" w:rsidTr="0032446B">
        <w:tc>
          <w:tcPr>
            <w:tcW w:w="0" w:type="auto"/>
          </w:tcPr>
          <w:p w14:paraId="4353EB28" w14:textId="0400CFF5" w:rsidR="00BF7222" w:rsidRDefault="00BF7222" w:rsidP="00BF7222">
            <w:pPr>
              <w:pStyle w:val="noindent"/>
              <w:widowControl w:val="0"/>
              <w:spacing w:before="0" w:beforeAutospacing="0" w:after="0" w:afterAutospacing="0" w:line="240" w:lineRule="auto"/>
              <w:rPr>
                <w:rFonts w:ascii="Arial" w:hAnsi="Arial" w:cs="Arial"/>
                <w:sz w:val="22"/>
                <w:szCs w:val="22"/>
              </w:rPr>
            </w:pPr>
            <w:r>
              <w:rPr>
                <w:rFonts w:ascii="Arial" w:hAnsi="Arial" w:cs="Arial"/>
                <w:sz w:val="22"/>
                <w:szCs w:val="22"/>
              </w:rPr>
              <w:t>Weighted average number of common shares</w:t>
            </w:r>
          </w:p>
        </w:tc>
        <w:tc>
          <w:tcPr>
            <w:tcW w:w="0" w:type="auto"/>
          </w:tcPr>
          <w:p w14:paraId="0571344D" w14:textId="0E2F95B9" w:rsidR="00BF7222" w:rsidRDefault="00BF7222" w:rsidP="0032446B">
            <w:pPr>
              <w:pStyle w:val="noindent"/>
              <w:widowControl w:val="0"/>
              <w:spacing w:before="0" w:beforeAutospacing="0" w:after="0" w:afterAutospacing="0" w:line="240" w:lineRule="auto"/>
              <w:jc w:val="right"/>
              <w:rPr>
                <w:rFonts w:ascii="Arial" w:hAnsi="Arial" w:cs="Arial"/>
                <w:sz w:val="22"/>
                <w:szCs w:val="22"/>
              </w:rPr>
            </w:pPr>
            <w:r>
              <w:rPr>
                <w:rFonts w:ascii="Arial" w:hAnsi="Arial" w:cs="Arial"/>
                <w:sz w:val="22"/>
                <w:szCs w:val="22"/>
              </w:rPr>
              <w:t>50,000</w:t>
            </w:r>
          </w:p>
        </w:tc>
      </w:tr>
      <w:tr w:rsidR="00BF7222" w14:paraId="12A73E21" w14:textId="77777777" w:rsidTr="0032446B">
        <w:tc>
          <w:tcPr>
            <w:tcW w:w="0" w:type="auto"/>
          </w:tcPr>
          <w:p w14:paraId="333433F3" w14:textId="674FF94B" w:rsidR="00BF7222" w:rsidRDefault="00BF7222" w:rsidP="00BF7222">
            <w:pPr>
              <w:pStyle w:val="noindent"/>
              <w:widowControl w:val="0"/>
              <w:spacing w:before="0" w:beforeAutospacing="0" w:after="0" w:afterAutospacing="0" w:line="240" w:lineRule="auto"/>
              <w:rPr>
                <w:rFonts w:ascii="Arial" w:hAnsi="Arial" w:cs="Arial"/>
                <w:sz w:val="22"/>
                <w:szCs w:val="22"/>
              </w:rPr>
            </w:pPr>
            <w:r>
              <w:rPr>
                <w:rFonts w:ascii="Arial" w:hAnsi="Arial" w:cs="Arial"/>
                <w:sz w:val="22"/>
                <w:szCs w:val="22"/>
              </w:rPr>
              <w:t>Total liabilities</w:t>
            </w:r>
          </w:p>
        </w:tc>
        <w:tc>
          <w:tcPr>
            <w:tcW w:w="0" w:type="auto"/>
          </w:tcPr>
          <w:p w14:paraId="74B9B024" w14:textId="23870D72" w:rsidR="00BF7222" w:rsidRDefault="00BF7222" w:rsidP="0032446B">
            <w:pPr>
              <w:pStyle w:val="noindent"/>
              <w:widowControl w:val="0"/>
              <w:spacing w:before="0" w:beforeAutospacing="0" w:after="0" w:afterAutospacing="0" w:line="240" w:lineRule="auto"/>
              <w:jc w:val="right"/>
              <w:rPr>
                <w:rFonts w:ascii="Arial" w:hAnsi="Arial" w:cs="Arial"/>
                <w:sz w:val="22"/>
                <w:szCs w:val="22"/>
              </w:rPr>
            </w:pPr>
            <w:r>
              <w:rPr>
                <w:rFonts w:ascii="Arial" w:hAnsi="Arial" w:cs="Arial"/>
                <w:sz w:val="22"/>
                <w:szCs w:val="22"/>
              </w:rPr>
              <w:t>$485,000</w:t>
            </w:r>
          </w:p>
        </w:tc>
      </w:tr>
    </w:tbl>
    <w:p w14:paraId="54BF256C" w14:textId="77777777" w:rsidR="00BF7222" w:rsidRPr="00BE52A8" w:rsidRDefault="00BF7222" w:rsidP="00BF7222">
      <w:pPr>
        <w:pStyle w:val="noindent"/>
        <w:widowControl w:val="0"/>
        <w:spacing w:before="0" w:beforeAutospacing="0" w:after="0" w:afterAutospacing="0" w:line="240" w:lineRule="auto"/>
        <w:rPr>
          <w:rFonts w:ascii="Arial" w:hAnsi="Arial" w:cs="Arial"/>
          <w:sz w:val="22"/>
          <w:szCs w:val="22"/>
        </w:rPr>
      </w:pPr>
    </w:p>
    <w:p w14:paraId="762B1B26" w14:textId="5D9C2385" w:rsidR="004A7A87" w:rsidRDefault="00422819" w:rsidP="00BE52A8">
      <w:r w:rsidRPr="00BE52A8">
        <w:lastRenderedPageBreak/>
        <w:t xml:space="preserve">Using the above information, identify </w:t>
      </w:r>
      <w:r w:rsidR="0012551A" w:rsidRPr="0032446B">
        <w:t>which</w:t>
      </w:r>
      <w:r w:rsidRPr="00BE52A8">
        <w:t xml:space="preserve"> of the following statements</w:t>
      </w:r>
      <w:r w:rsidR="0012551A">
        <w:t xml:space="preserve"> is</w:t>
      </w:r>
      <w:r w:rsidRPr="00800535">
        <w:t xml:space="preserve"> </w:t>
      </w:r>
      <w:r w:rsidR="00A92EFD">
        <w:t>correct</w:t>
      </w:r>
      <w:r w:rsidRPr="00BE52A8">
        <w:t>.</w:t>
      </w:r>
    </w:p>
    <w:p w14:paraId="6EBD8786" w14:textId="4A0B9735" w:rsidR="00A5486C" w:rsidRDefault="00422819" w:rsidP="00BE52A8">
      <w:pPr>
        <w:spacing w:before="40"/>
        <w:ind w:left="426" w:hanging="426"/>
      </w:pPr>
      <w:r w:rsidRPr="00BE52A8">
        <w:t>(a)</w:t>
      </w:r>
      <w:r w:rsidRPr="00BE52A8">
        <w:tab/>
        <w:t>Total current liabilities are $</w:t>
      </w:r>
      <w:r w:rsidR="00395D0C">
        <w:t>210,000</w:t>
      </w:r>
      <w:r w:rsidR="00BF7222">
        <w:t>.</w:t>
      </w:r>
    </w:p>
    <w:p w14:paraId="7805104B" w14:textId="77777777" w:rsidR="00422819" w:rsidRPr="00BE52A8" w:rsidRDefault="00A5486C" w:rsidP="00BE52A8">
      <w:pPr>
        <w:spacing w:before="40"/>
        <w:ind w:left="426" w:hanging="426"/>
      </w:pPr>
      <w:r>
        <w:t>(b)</w:t>
      </w:r>
      <w:r>
        <w:tab/>
        <w:t>Luna’s working capital is negative</w:t>
      </w:r>
      <w:r w:rsidR="00422819" w:rsidRPr="00BE52A8">
        <w:t>.</w:t>
      </w:r>
    </w:p>
    <w:p w14:paraId="754F0DBF" w14:textId="77777777" w:rsidR="00422819" w:rsidRPr="00BE52A8" w:rsidRDefault="00422819" w:rsidP="00BE52A8">
      <w:pPr>
        <w:spacing w:before="40"/>
        <w:ind w:left="426" w:hanging="426"/>
      </w:pPr>
      <w:r w:rsidRPr="00BE52A8">
        <w:t>(c)</w:t>
      </w:r>
      <w:r w:rsidRPr="00BE52A8">
        <w:tab/>
        <w:t>The market price per common share cannot be determined from the information given.</w:t>
      </w:r>
    </w:p>
    <w:p w14:paraId="74CF4601" w14:textId="77777777" w:rsidR="00422819" w:rsidRPr="00BE52A8" w:rsidRDefault="00422819" w:rsidP="00BE52A8">
      <w:pPr>
        <w:spacing w:before="40"/>
        <w:ind w:left="426" w:hanging="426"/>
      </w:pPr>
      <w:r w:rsidRPr="00BE52A8">
        <w:t>(d)</w:t>
      </w:r>
      <w:r w:rsidRPr="00BE52A8">
        <w:tab/>
        <w:t>Total assets are $1,250,000.</w:t>
      </w:r>
    </w:p>
    <w:p w14:paraId="4EBD8AAD" w14:textId="77777777" w:rsidR="00422819" w:rsidRPr="00BE52A8" w:rsidRDefault="00422819" w:rsidP="00BE52A8">
      <w:pPr>
        <w:spacing w:before="40"/>
        <w:ind w:left="426" w:hanging="426"/>
      </w:pPr>
      <w:r w:rsidRPr="00BE52A8">
        <w:t>(e)</w:t>
      </w:r>
      <w:r w:rsidRPr="00BE52A8">
        <w:tab/>
        <w:t>Net income is $650,000.</w:t>
      </w:r>
    </w:p>
    <w:p w14:paraId="587DE17E" w14:textId="77777777" w:rsidR="00422819" w:rsidRPr="00BE52A8" w:rsidRDefault="00422819" w:rsidP="000B4985">
      <w:pPr>
        <w:tabs>
          <w:tab w:val="left" w:pos="2268"/>
        </w:tabs>
        <w:spacing w:before="40"/>
        <w:ind w:left="426" w:hanging="426"/>
      </w:pPr>
      <w:r w:rsidRPr="00BE52A8">
        <w:t>(f)</w:t>
      </w:r>
      <w:r w:rsidRPr="00BE52A8">
        <w:tab/>
        <w:t>Total current liabilities are $250,</w:t>
      </w:r>
      <w:r w:rsidR="00DB00CE">
        <w:t>000.</w:t>
      </w:r>
    </w:p>
    <w:p w14:paraId="70408606" w14:textId="77777777" w:rsidR="00422819" w:rsidRPr="00BE52A8" w:rsidRDefault="00422819" w:rsidP="000B4985">
      <w:pPr>
        <w:tabs>
          <w:tab w:val="left" w:pos="2268"/>
        </w:tabs>
        <w:spacing w:before="40"/>
        <w:ind w:left="426" w:hanging="426"/>
      </w:pPr>
      <w:r w:rsidRPr="00BE52A8">
        <w:t>(g)</w:t>
      </w:r>
      <w:r w:rsidRPr="00BE52A8">
        <w:tab/>
        <w:t>The market price per common shares is $195.</w:t>
      </w:r>
    </w:p>
    <w:p w14:paraId="7662798E" w14:textId="77777777" w:rsidR="00422819" w:rsidRPr="00BE52A8" w:rsidRDefault="00422819" w:rsidP="000B4985">
      <w:pPr>
        <w:tabs>
          <w:tab w:val="left" w:pos="2268"/>
        </w:tabs>
        <w:spacing w:before="40"/>
        <w:ind w:left="426" w:hanging="426"/>
      </w:pPr>
      <w:r w:rsidRPr="00BE52A8">
        <w:t>(h)</w:t>
      </w:r>
      <w:r w:rsidRPr="00BE52A8">
        <w:tab/>
        <w:t>Total assets are $188,180.</w:t>
      </w:r>
    </w:p>
    <w:p w14:paraId="3ADE33A6" w14:textId="77777777" w:rsidR="00422819" w:rsidRDefault="00422819" w:rsidP="00BE52A8"/>
    <w:p w14:paraId="797032E7" w14:textId="62DEB22E" w:rsidR="002103E5" w:rsidRPr="002103E5" w:rsidRDefault="00800535" w:rsidP="00BE52A8">
      <w:pPr>
        <w:rPr>
          <w:rFonts w:cs="Arial"/>
        </w:rPr>
      </w:pPr>
      <w:r w:rsidRPr="00800535">
        <w:rPr>
          <w:rFonts w:cs="Arial"/>
          <w:b/>
        </w:rPr>
        <w:t xml:space="preserve">Solution </w:t>
      </w:r>
      <w:r w:rsidR="005937DD">
        <w:rPr>
          <w:rFonts w:cs="Arial"/>
          <w:b/>
        </w:rPr>
        <w:t>173</w:t>
      </w:r>
    </w:p>
    <w:p w14:paraId="605DD2AF" w14:textId="77777777" w:rsidR="004A7A87" w:rsidRDefault="00800535" w:rsidP="00800535">
      <w:pPr>
        <w:rPr>
          <w:rFonts w:cs="Arial"/>
        </w:rPr>
      </w:pPr>
      <w:r>
        <w:rPr>
          <w:rFonts w:cs="Arial"/>
        </w:rPr>
        <w:t>(</w:t>
      </w:r>
      <w:r w:rsidRPr="00800535">
        <w:rPr>
          <w:rFonts w:cs="Arial"/>
        </w:rPr>
        <w:t>d</w:t>
      </w:r>
      <w:r>
        <w:rPr>
          <w:rFonts w:cs="Arial"/>
        </w:rPr>
        <w:t>)</w:t>
      </w:r>
      <w:r w:rsidRPr="00800535">
        <w:rPr>
          <w:rFonts w:cs="Arial"/>
        </w:rPr>
        <w:t xml:space="preserve">, </w:t>
      </w:r>
      <w:r>
        <w:rPr>
          <w:rFonts w:cs="Arial"/>
        </w:rPr>
        <w:t>(</w:t>
      </w:r>
      <w:r w:rsidRPr="00800535">
        <w:rPr>
          <w:rFonts w:cs="Arial"/>
        </w:rPr>
        <w:t>e</w:t>
      </w:r>
      <w:r>
        <w:rPr>
          <w:rFonts w:cs="Arial"/>
        </w:rPr>
        <w:t>)</w:t>
      </w:r>
      <w:r w:rsidRPr="00800535">
        <w:rPr>
          <w:rFonts w:cs="Arial"/>
        </w:rPr>
        <w:t xml:space="preserve">, </w:t>
      </w:r>
      <w:r>
        <w:rPr>
          <w:rFonts w:cs="Arial"/>
        </w:rPr>
        <w:t>(</w:t>
      </w:r>
      <w:r w:rsidRPr="00800535">
        <w:rPr>
          <w:rFonts w:cs="Arial"/>
        </w:rPr>
        <w:t>f</w:t>
      </w:r>
      <w:r>
        <w:rPr>
          <w:rFonts w:cs="Arial"/>
        </w:rPr>
        <w:t>)</w:t>
      </w:r>
      <w:r w:rsidRPr="00800535">
        <w:rPr>
          <w:rFonts w:cs="Arial"/>
        </w:rPr>
        <w:t xml:space="preserve">, and </w:t>
      </w:r>
      <w:r>
        <w:rPr>
          <w:rFonts w:cs="Arial"/>
        </w:rPr>
        <w:t>(</w:t>
      </w:r>
      <w:r w:rsidRPr="00800535">
        <w:rPr>
          <w:rFonts w:cs="Arial"/>
        </w:rPr>
        <w:t>g</w:t>
      </w:r>
      <w:r>
        <w:rPr>
          <w:rFonts w:cs="Arial"/>
        </w:rPr>
        <w:t>)</w:t>
      </w:r>
      <w:r w:rsidRPr="00800535">
        <w:rPr>
          <w:rFonts w:cs="Arial"/>
        </w:rPr>
        <w:t xml:space="preserve"> are correct; </w:t>
      </w:r>
      <w:r>
        <w:rPr>
          <w:rFonts w:cs="Arial"/>
        </w:rPr>
        <w:t>(</w:t>
      </w:r>
      <w:r w:rsidRPr="00800535">
        <w:rPr>
          <w:rFonts w:cs="Arial"/>
        </w:rPr>
        <w:t>a</w:t>
      </w:r>
      <w:r>
        <w:rPr>
          <w:rFonts w:cs="Arial"/>
        </w:rPr>
        <w:t>)</w:t>
      </w:r>
      <w:r w:rsidRPr="00800535">
        <w:rPr>
          <w:rFonts w:cs="Arial"/>
        </w:rPr>
        <w:t xml:space="preserve">, </w:t>
      </w:r>
      <w:r>
        <w:rPr>
          <w:rFonts w:cs="Arial"/>
        </w:rPr>
        <w:t>(</w:t>
      </w:r>
      <w:r w:rsidRPr="00800535">
        <w:rPr>
          <w:rFonts w:cs="Arial"/>
        </w:rPr>
        <w:t>b</w:t>
      </w:r>
      <w:r>
        <w:rPr>
          <w:rFonts w:cs="Arial"/>
        </w:rPr>
        <w:t>)</w:t>
      </w:r>
      <w:r w:rsidRPr="00800535">
        <w:rPr>
          <w:rFonts w:cs="Arial"/>
        </w:rPr>
        <w:t xml:space="preserve">, </w:t>
      </w:r>
      <w:r>
        <w:rPr>
          <w:rFonts w:cs="Arial"/>
        </w:rPr>
        <w:t>(</w:t>
      </w:r>
      <w:r w:rsidRPr="00800535">
        <w:rPr>
          <w:rFonts w:cs="Arial"/>
        </w:rPr>
        <w:t>c</w:t>
      </w:r>
      <w:r>
        <w:rPr>
          <w:rFonts w:cs="Arial"/>
        </w:rPr>
        <w:t>),</w:t>
      </w:r>
      <w:r w:rsidRPr="00800535">
        <w:rPr>
          <w:rFonts w:cs="Arial"/>
        </w:rPr>
        <w:t xml:space="preserve"> and </w:t>
      </w:r>
      <w:r>
        <w:rPr>
          <w:rFonts w:cs="Arial"/>
        </w:rPr>
        <w:t>(</w:t>
      </w:r>
      <w:r w:rsidRPr="00800535">
        <w:rPr>
          <w:rFonts w:cs="Arial"/>
        </w:rPr>
        <w:t>h</w:t>
      </w:r>
      <w:r>
        <w:rPr>
          <w:rFonts w:cs="Arial"/>
        </w:rPr>
        <w:t>)</w:t>
      </w:r>
      <w:r w:rsidRPr="00800535">
        <w:rPr>
          <w:rFonts w:cs="Arial"/>
        </w:rPr>
        <w:t xml:space="preserve"> are </w:t>
      </w:r>
      <w:r w:rsidR="00A92EFD">
        <w:rPr>
          <w:rFonts w:cs="Arial"/>
        </w:rPr>
        <w:t>incorrect</w:t>
      </w:r>
      <w:r w:rsidRPr="00800535">
        <w:rPr>
          <w:rFonts w:cs="Arial"/>
        </w:rPr>
        <w:t>.</w:t>
      </w:r>
    </w:p>
    <w:p w14:paraId="0A686CB4" w14:textId="77777777" w:rsidR="00800535" w:rsidRPr="00800535" w:rsidRDefault="00800535" w:rsidP="00800535">
      <w:pPr>
        <w:rPr>
          <w:rFonts w:cs="Arial"/>
        </w:rPr>
      </w:pPr>
    </w:p>
    <w:p w14:paraId="631EE2CC" w14:textId="77777777" w:rsidR="004A7A87" w:rsidRDefault="00800535" w:rsidP="000556A5">
      <w:pPr>
        <w:ind w:left="426" w:hanging="426"/>
      </w:pPr>
      <w:r>
        <w:t>(</w:t>
      </w:r>
      <w:r w:rsidR="00906ECE">
        <w:t>a</w:t>
      </w:r>
      <w:r>
        <w:t>)</w:t>
      </w:r>
      <w:r>
        <w:tab/>
      </w:r>
      <w:r w:rsidRPr="00800535">
        <w:t>Total liabilities are $250,000.</w:t>
      </w:r>
    </w:p>
    <w:p w14:paraId="7C36EF77" w14:textId="740CEF8B" w:rsidR="00BF7222" w:rsidRDefault="000E1976" w:rsidP="000B4985">
      <w:pPr>
        <w:tabs>
          <w:tab w:val="left" w:pos="2410"/>
        </w:tabs>
        <w:ind w:left="426" w:hanging="426"/>
        <w:rPr>
          <w:u w:val="single"/>
        </w:rPr>
      </w:pPr>
      <w:r>
        <w:tab/>
        <w:t>Current liabilities</w:t>
      </w:r>
      <w:r w:rsidR="000B4985">
        <w:tab/>
      </w:r>
      <w:r w:rsidR="00BF7222">
        <w:t xml:space="preserve">= </w:t>
      </w:r>
      <w:r w:rsidR="00BF7222" w:rsidRPr="0032446B">
        <w:rPr>
          <w:u w:val="single"/>
        </w:rPr>
        <w:t>Current assets</w:t>
      </w:r>
    </w:p>
    <w:p w14:paraId="7545FE5B" w14:textId="7C776B7C" w:rsidR="00BF7222" w:rsidRDefault="00BF7222" w:rsidP="00BF7222">
      <w:pPr>
        <w:tabs>
          <w:tab w:val="left" w:pos="2410"/>
        </w:tabs>
        <w:ind w:left="426" w:hanging="426"/>
      </w:pPr>
      <w:r>
        <w:tab/>
      </w:r>
      <w:r>
        <w:tab/>
      </w:r>
      <w:r w:rsidR="000B4985">
        <w:t xml:space="preserve">   </w:t>
      </w:r>
      <w:r>
        <w:t xml:space="preserve"> Current ratio</w:t>
      </w:r>
    </w:p>
    <w:p w14:paraId="7B3708F1" w14:textId="77777777" w:rsidR="00BF7222" w:rsidRDefault="00BF7222" w:rsidP="00BF7222">
      <w:pPr>
        <w:tabs>
          <w:tab w:val="left" w:pos="2410"/>
        </w:tabs>
        <w:ind w:left="426" w:hanging="426"/>
      </w:pPr>
    </w:p>
    <w:p w14:paraId="095F1139" w14:textId="3EAC0FAE" w:rsidR="00BF7222" w:rsidRDefault="00BF7222" w:rsidP="000E1976">
      <w:pPr>
        <w:tabs>
          <w:tab w:val="left" w:pos="2410"/>
          <w:tab w:val="left" w:pos="3686"/>
        </w:tabs>
        <w:ind w:left="426" w:hanging="426"/>
      </w:pPr>
      <w:r>
        <w:tab/>
      </w:r>
      <w:r>
        <w:tab/>
      </w:r>
      <w:r w:rsidR="000B4985">
        <w:t xml:space="preserve">= </w:t>
      </w:r>
      <w:r w:rsidRPr="0032446B">
        <w:rPr>
          <w:u w:val="single"/>
        </w:rPr>
        <w:t>$450,000</w:t>
      </w:r>
      <w:r>
        <w:tab/>
        <w:t>= $250,000</w:t>
      </w:r>
    </w:p>
    <w:p w14:paraId="04360F66" w14:textId="0C6374DA" w:rsidR="00BF7222" w:rsidRDefault="00BF7222" w:rsidP="00BF7222">
      <w:pPr>
        <w:tabs>
          <w:tab w:val="left" w:pos="2410"/>
        </w:tabs>
        <w:ind w:left="426" w:hanging="426"/>
      </w:pPr>
      <w:r>
        <w:tab/>
      </w:r>
      <w:r>
        <w:tab/>
        <w:t xml:space="preserve">  </w:t>
      </w:r>
      <w:r w:rsidR="000B4985">
        <w:t xml:space="preserve">   </w:t>
      </w:r>
      <w:r>
        <w:t xml:space="preserve">  1.8</w:t>
      </w:r>
    </w:p>
    <w:p w14:paraId="27EAA1D8" w14:textId="77777777" w:rsidR="00BF7222" w:rsidRDefault="00BF7222" w:rsidP="00BF7222">
      <w:pPr>
        <w:tabs>
          <w:tab w:val="left" w:pos="2410"/>
        </w:tabs>
        <w:ind w:left="426" w:hanging="426"/>
      </w:pPr>
    </w:p>
    <w:p w14:paraId="3A2CC804" w14:textId="421BB929" w:rsidR="000B4985" w:rsidRDefault="000B4985" w:rsidP="00BF7222">
      <w:pPr>
        <w:tabs>
          <w:tab w:val="left" w:pos="2410"/>
        </w:tabs>
        <w:ind w:left="426" w:hanging="426"/>
      </w:pPr>
      <w:r>
        <w:t>(b)</w:t>
      </w:r>
      <w:r>
        <w:tab/>
        <w:t>Luna’s working capital is positive.</w:t>
      </w:r>
    </w:p>
    <w:p w14:paraId="1085671C" w14:textId="1C00C5FE" w:rsidR="00A92EFD" w:rsidRDefault="000B4985" w:rsidP="000B4985">
      <w:pPr>
        <w:tabs>
          <w:tab w:val="left" w:pos="426"/>
        </w:tabs>
      </w:pPr>
      <w:r>
        <w:tab/>
      </w:r>
      <w:r w:rsidR="00906ECE">
        <w:t>Working capital</w:t>
      </w:r>
      <w:r w:rsidR="00906ECE">
        <w:tab/>
        <w:t>= Current assets less current liabilities</w:t>
      </w:r>
    </w:p>
    <w:p w14:paraId="68D15969" w14:textId="6251029E" w:rsidR="00A92EFD" w:rsidRDefault="00906ECE" w:rsidP="00000130">
      <w:pPr>
        <w:ind w:left="426" w:hanging="426"/>
      </w:pPr>
      <w:r>
        <w:tab/>
      </w:r>
      <w:r>
        <w:tab/>
      </w:r>
      <w:r>
        <w:tab/>
      </w:r>
      <w:r>
        <w:tab/>
        <w:t xml:space="preserve">= $450,000 </w:t>
      </w:r>
      <w:r w:rsidR="00395D0C">
        <w:t>–</w:t>
      </w:r>
      <w:r>
        <w:t xml:space="preserve"> $250,000 [ from (a) above] = $200,000</w:t>
      </w:r>
    </w:p>
    <w:p w14:paraId="426012D8" w14:textId="77777777" w:rsidR="00800535" w:rsidRDefault="00800535" w:rsidP="00800535"/>
    <w:p w14:paraId="7ABFD26A" w14:textId="621A8B97" w:rsidR="004A7A87" w:rsidRDefault="00800535" w:rsidP="000556A5">
      <w:pPr>
        <w:ind w:left="426" w:hanging="426"/>
      </w:pPr>
      <w:r>
        <w:t>(c)</w:t>
      </w:r>
      <w:r>
        <w:tab/>
      </w:r>
      <w:r w:rsidRPr="00800535">
        <w:t>The market price per share can be determined from the price</w:t>
      </w:r>
      <w:r w:rsidR="00395D0C">
        <w:t>-e</w:t>
      </w:r>
      <w:r w:rsidRPr="00800535">
        <w:t>arnings ratio and the basic earnings per share.</w:t>
      </w:r>
    </w:p>
    <w:p w14:paraId="7ACA20C4" w14:textId="5BD5094C" w:rsidR="000B4985" w:rsidRDefault="000B4985" w:rsidP="000B4985">
      <w:pPr>
        <w:tabs>
          <w:tab w:val="left" w:pos="2835"/>
        </w:tabs>
        <w:ind w:left="426" w:hanging="426"/>
      </w:pPr>
      <w:r>
        <w:tab/>
        <w:t xml:space="preserve">Market price per share </w:t>
      </w:r>
      <w:r>
        <w:tab/>
        <w:t>= price earnings ratio X basic earnings per share</w:t>
      </w:r>
    </w:p>
    <w:p w14:paraId="16D2A2D2" w14:textId="37C3F771" w:rsidR="000B4985" w:rsidRDefault="000B4985" w:rsidP="000B4985">
      <w:pPr>
        <w:tabs>
          <w:tab w:val="left" w:pos="2835"/>
        </w:tabs>
        <w:ind w:left="426" w:hanging="426"/>
      </w:pPr>
      <w:r>
        <w:tab/>
      </w:r>
      <w:r>
        <w:tab/>
        <w:t>= 15 X $13 = $195</w:t>
      </w:r>
    </w:p>
    <w:p w14:paraId="1C57BC64" w14:textId="77777777" w:rsidR="000E1976" w:rsidRDefault="000E1976" w:rsidP="00800535"/>
    <w:p w14:paraId="6CE30132" w14:textId="24D47C22" w:rsidR="000E1976" w:rsidRPr="00800535" w:rsidRDefault="000E1976" w:rsidP="000E1976">
      <w:pPr>
        <w:tabs>
          <w:tab w:val="left" w:pos="426"/>
        </w:tabs>
      </w:pPr>
      <w:r>
        <w:t>(h)</w:t>
      </w:r>
      <w:r>
        <w:tab/>
        <w:t>Total assets are $1,250,000:</w:t>
      </w:r>
    </w:p>
    <w:p w14:paraId="69EC5E77" w14:textId="093B2E1B" w:rsidR="00800535" w:rsidRPr="00395D0C" w:rsidRDefault="00800535" w:rsidP="00800535">
      <w:pPr>
        <w:rPr>
          <w:rFonts w:eastAsiaTheme="minorEastAsia"/>
          <w:iCs/>
        </w:rPr>
      </w:pPr>
    </w:p>
    <w:p w14:paraId="35781F13" w14:textId="3E648877" w:rsidR="000E1976" w:rsidRDefault="000E1976" w:rsidP="000E1976">
      <w:pPr>
        <w:tabs>
          <w:tab w:val="left" w:pos="1843"/>
          <w:tab w:val="left" w:pos="2127"/>
          <w:tab w:val="left" w:pos="4253"/>
        </w:tabs>
        <w:ind w:left="426" w:hanging="426"/>
        <w:rPr>
          <w:rFonts w:eastAsiaTheme="minorEastAsia"/>
        </w:rPr>
      </w:pPr>
      <w:r>
        <w:rPr>
          <w:rFonts w:eastAsiaTheme="minorEastAsia"/>
        </w:rPr>
        <w:tab/>
        <w:t xml:space="preserve">Total assets </w:t>
      </w:r>
      <w:r>
        <w:rPr>
          <w:rFonts w:eastAsiaTheme="minorEastAsia"/>
        </w:rPr>
        <w:tab/>
        <w:t xml:space="preserve">= </w:t>
      </w:r>
      <w:r>
        <w:rPr>
          <w:rFonts w:eastAsiaTheme="minorEastAsia"/>
        </w:rPr>
        <w:tab/>
        <w:t xml:space="preserve">  </w:t>
      </w:r>
      <w:r w:rsidRPr="0032446B">
        <w:rPr>
          <w:rFonts w:eastAsiaTheme="minorEastAsia"/>
          <w:u w:val="single"/>
        </w:rPr>
        <w:t xml:space="preserve">   Total liabilities</w:t>
      </w:r>
      <w:r w:rsidRPr="0032446B">
        <w:rPr>
          <w:rFonts w:eastAsiaTheme="minorEastAsia"/>
          <w:u w:val="single"/>
        </w:rPr>
        <w:tab/>
      </w:r>
    </w:p>
    <w:p w14:paraId="4D9654EA" w14:textId="2CCA9339" w:rsidR="000E1976" w:rsidRDefault="000E1976" w:rsidP="000E1976">
      <w:pPr>
        <w:tabs>
          <w:tab w:val="left" w:pos="2268"/>
        </w:tabs>
        <w:ind w:left="426" w:hanging="426"/>
      </w:pPr>
      <w:r>
        <w:rPr>
          <w:rFonts w:eastAsiaTheme="minorEastAsia"/>
        </w:rPr>
        <w:tab/>
      </w:r>
      <w:r>
        <w:rPr>
          <w:rFonts w:eastAsiaTheme="minorEastAsia"/>
        </w:rPr>
        <w:tab/>
        <w:t>Debt to total assets</w:t>
      </w:r>
    </w:p>
    <w:p w14:paraId="1B44670F" w14:textId="77777777" w:rsidR="000E1976" w:rsidRDefault="000E1976" w:rsidP="000E1976">
      <w:pPr>
        <w:tabs>
          <w:tab w:val="left" w:pos="2410"/>
        </w:tabs>
        <w:ind w:left="426" w:hanging="426"/>
      </w:pPr>
    </w:p>
    <w:p w14:paraId="2A3259F5" w14:textId="77777777" w:rsidR="000E1976" w:rsidRDefault="000E1976" w:rsidP="000E1976">
      <w:pPr>
        <w:tabs>
          <w:tab w:val="left" w:pos="2410"/>
        </w:tabs>
        <w:ind w:left="426" w:hanging="426"/>
      </w:pPr>
    </w:p>
    <w:p w14:paraId="79A89A66" w14:textId="30C86445" w:rsidR="000E1976" w:rsidRDefault="000E1976" w:rsidP="00E837AC">
      <w:pPr>
        <w:tabs>
          <w:tab w:val="left" w:pos="1843"/>
          <w:tab w:val="left" w:pos="2410"/>
          <w:tab w:val="left" w:pos="3544"/>
        </w:tabs>
        <w:ind w:left="426" w:hanging="426"/>
      </w:pPr>
      <w:r>
        <w:tab/>
      </w:r>
      <w:r>
        <w:tab/>
        <w:t>=</w:t>
      </w:r>
      <w:r>
        <w:tab/>
      </w:r>
      <w:r w:rsidRPr="0032446B">
        <w:rPr>
          <w:u w:val="single"/>
        </w:rPr>
        <w:t>$485,000</w:t>
      </w:r>
      <w:r>
        <w:tab/>
        <w:t>= $1,250,000</w:t>
      </w:r>
    </w:p>
    <w:p w14:paraId="54383DA7" w14:textId="2CE0C584" w:rsidR="000E1976" w:rsidRDefault="000E1976" w:rsidP="000E1976">
      <w:pPr>
        <w:tabs>
          <w:tab w:val="left" w:pos="2410"/>
        </w:tabs>
        <w:ind w:left="426" w:hanging="426"/>
      </w:pPr>
      <w:r>
        <w:tab/>
      </w:r>
      <w:r>
        <w:tab/>
        <w:t xml:space="preserve">  0.388</w:t>
      </w:r>
    </w:p>
    <w:p w14:paraId="5A910032" w14:textId="77777777" w:rsidR="000E1976" w:rsidRDefault="000E1976" w:rsidP="000E1976">
      <w:pPr>
        <w:tabs>
          <w:tab w:val="left" w:pos="2410"/>
        </w:tabs>
        <w:ind w:left="426" w:hanging="426"/>
      </w:pPr>
    </w:p>
    <w:p w14:paraId="6A3A0E4E" w14:textId="3EED9C98" w:rsidR="0012551A" w:rsidRDefault="0012551A" w:rsidP="004A60DE">
      <w:pPr>
        <w:pStyle w:val="ListParagraph"/>
        <w:numPr>
          <w:ilvl w:val="0"/>
          <w:numId w:val="52"/>
        </w:numPr>
        <w:rPr>
          <w:rFonts w:cs="Arial"/>
        </w:rPr>
      </w:pPr>
      <w:r>
        <w:rPr>
          <w:rFonts w:cs="Arial"/>
        </w:rPr>
        <w:t>See (h)</w:t>
      </w:r>
    </w:p>
    <w:p w14:paraId="2BE70C60" w14:textId="77777777" w:rsidR="0012551A" w:rsidRDefault="0012551A" w:rsidP="00C317B6"/>
    <w:p w14:paraId="7AA15BE2" w14:textId="77777777" w:rsidR="0012551A" w:rsidRDefault="0012551A" w:rsidP="004A60DE">
      <w:pPr>
        <w:pStyle w:val="ListParagraph"/>
        <w:numPr>
          <w:ilvl w:val="0"/>
          <w:numId w:val="52"/>
        </w:numPr>
        <w:rPr>
          <w:rFonts w:cs="Arial"/>
        </w:rPr>
      </w:pPr>
      <w:r>
        <w:rPr>
          <w:rFonts w:cs="Arial"/>
        </w:rPr>
        <w:t>Net Income is $650,000, calculated as follows:</w:t>
      </w:r>
    </w:p>
    <w:p w14:paraId="29D35816" w14:textId="77777777" w:rsidR="0012551A" w:rsidRDefault="0012551A" w:rsidP="00C317B6"/>
    <w:p w14:paraId="7E7A2CCA" w14:textId="2DDF4F6F" w:rsidR="0012551A" w:rsidRPr="0032446B" w:rsidRDefault="0012551A" w:rsidP="004A60DE">
      <w:pPr>
        <w:pStyle w:val="ListParagraph"/>
        <w:ind w:left="360"/>
        <w:rPr>
          <w:rFonts w:cs="Arial"/>
          <w:iCs/>
        </w:rPr>
      </w:pPr>
      <w:r w:rsidRPr="0032446B">
        <w:rPr>
          <w:rFonts w:cs="Arial"/>
          <w:iCs/>
        </w:rPr>
        <w:t xml:space="preserve">EPS = Income </w:t>
      </w:r>
      <w:r w:rsidR="00252C29">
        <w:rPr>
          <w:rFonts w:cs="Arial"/>
          <w:iCs/>
        </w:rPr>
        <w:t>a</w:t>
      </w:r>
      <w:r w:rsidRPr="0032446B">
        <w:rPr>
          <w:rFonts w:cs="Arial"/>
          <w:iCs/>
        </w:rPr>
        <w:t>vailable to shareholders/Weighted average number of shares</w:t>
      </w:r>
    </w:p>
    <w:p w14:paraId="3ABC8012" w14:textId="257AAB38" w:rsidR="0012551A" w:rsidRDefault="0012551A" w:rsidP="004A60DE">
      <w:pPr>
        <w:pStyle w:val="ListParagraph"/>
        <w:ind w:left="360"/>
        <w:rPr>
          <w:rFonts w:cs="Arial"/>
        </w:rPr>
      </w:pPr>
      <w:r>
        <w:rPr>
          <w:rFonts w:cs="Arial"/>
        </w:rPr>
        <w:t>$13 = Income</w:t>
      </w:r>
      <w:r w:rsidR="00BF7222">
        <w:rPr>
          <w:rFonts w:cs="Arial"/>
        </w:rPr>
        <w:t xml:space="preserve"> </w:t>
      </w:r>
      <w:r>
        <w:rPr>
          <w:rFonts w:cs="Arial"/>
        </w:rPr>
        <w:t>/50,000</w:t>
      </w:r>
    </w:p>
    <w:p w14:paraId="5F78AADF" w14:textId="77777777" w:rsidR="0012551A" w:rsidRPr="0012551A" w:rsidRDefault="0012551A" w:rsidP="00C317B6"/>
    <w:p w14:paraId="5608BD37" w14:textId="3F6E165B" w:rsidR="0012551A" w:rsidRDefault="0012551A" w:rsidP="004A60DE">
      <w:pPr>
        <w:pStyle w:val="ListParagraph"/>
        <w:numPr>
          <w:ilvl w:val="0"/>
          <w:numId w:val="52"/>
        </w:numPr>
        <w:rPr>
          <w:rFonts w:cs="Arial"/>
        </w:rPr>
      </w:pPr>
      <w:r>
        <w:rPr>
          <w:rFonts w:cs="Arial"/>
        </w:rPr>
        <w:t>See (a)</w:t>
      </w:r>
    </w:p>
    <w:p w14:paraId="46A19215" w14:textId="77777777" w:rsidR="0012551A" w:rsidRDefault="0012551A" w:rsidP="00BF7222">
      <w:pPr>
        <w:pStyle w:val="ListParagraph"/>
        <w:ind w:left="0"/>
        <w:rPr>
          <w:rFonts w:cs="Arial"/>
        </w:rPr>
      </w:pPr>
    </w:p>
    <w:p w14:paraId="3C9D3C80" w14:textId="7726C6B3" w:rsidR="0012551A" w:rsidRPr="0012551A" w:rsidRDefault="0012551A" w:rsidP="004A60DE">
      <w:pPr>
        <w:pStyle w:val="ListParagraph"/>
        <w:numPr>
          <w:ilvl w:val="0"/>
          <w:numId w:val="52"/>
        </w:numPr>
        <w:rPr>
          <w:rFonts w:cs="Arial"/>
        </w:rPr>
      </w:pPr>
      <w:r>
        <w:rPr>
          <w:rFonts w:cs="Arial"/>
        </w:rPr>
        <w:t>See (c)</w:t>
      </w:r>
    </w:p>
    <w:p w14:paraId="7C275ECB" w14:textId="77777777" w:rsidR="00422819" w:rsidRDefault="00422819" w:rsidP="00BE52A8">
      <w:pPr>
        <w:rPr>
          <w:rFonts w:cs="Arial"/>
        </w:rPr>
      </w:pPr>
    </w:p>
    <w:p w14:paraId="0281A6E7" w14:textId="77777777" w:rsidR="00752C6B" w:rsidRDefault="00752C6B" w:rsidP="00BE52A8">
      <w:pPr>
        <w:rPr>
          <w:rFonts w:cs="Arial"/>
        </w:rPr>
      </w:pPr>
    </w:p>
    <w:p w14:paraId="2C0AE1B5" w14:textId="77777777" w:rsidR="00B95B95" w:rsidRPr="00B95B95" w:rsidRDefault="00752C6B" w:rsidP="00752C6B">
      <w:pPr>
        <w:pStyle w:val="noindent"/>
        <w:tabs>
          <w:tab w:val="left" w:pos="360"/>
        </w:tabs>
        <w:spacing w:before="0" w:beforeAutospacing="0" w:after="0" w:afterAutospacing="0" w:line="240" w:lineRule="auto"/>
        <w:rPr>
          <w:rFonts w:ascii="Arial" w:hAnsi="Arial" w:cs="Arial"/>
          <w:sz w:val="22"/>
          <w:szCs w:val="22"/>
          <w:lang w:val="en-CA"/>
        </w:rPr>
      </w:pPr>
      <w:r w:rsidRPr="0032446B">
        <w:rPr>
          <w:rFonts w:ascii="Arial" w:hAnsi="Arial" w:cs="Arial"/>
          <w:b/>
          <w:sz w:val="22"/>
          <w:szCs w:val="22"/>
          <w:lang w:val="en-CA"/>
        </w:rPr>
        <w:t xml:space="preserve">OF </w:t>
      </w:r>
      <w:r w:rsidR="005937DD" w:rsidRPr="0032446B">
        <w:rPr>
          <w:rFonts w:ascii="Arial" w:hAnsi="Arial" w:cs="Arial"/>
          <w:b/>
          <w:sz w:val="22"/>
          <w:szCs w:val="22"/>
          <w:lang w:val="en-CA"/>
        </w:rPr>
        <w:t>174</w:t>
      </w:r>
    </w:p>
    <w:p w14:paraId="70251EBB" w14:textId="42D9792F" w:rsidR="00752C6B" w:rsidRPr="0032446B" w:rsidRDefault="00752C6B" w:rsidP="00752C6B">
      <w:pPr>
        <w:pStyle w:val="noindent"/>
        <w:tabs>
          <w:tab w:val="left" w:pos="360"/>
        </w:tabs>
        <w:spacing w:before="0" w:beforeAutospacing="0" w:after="0" w:afterAutospacing="0" w:line="240" w:lineRule="auto"/>
        <w:rPr>
          <w:rFonts w:ascii="Arial" w:hAnsi="Arial" w:cs="Arial"/>
          <w:sz w:val="22"/>
          <w:szCs w:val="22"/>
          <w:lang w:val="en-CA"/>
        </w:rPr>
      </w:pPr>
      <w:r w:rsidRPr="0032446B">
        <w:rPr>
          <w:rFonts w:ascii="Arial" w:hAnsi="Arial" w:cs="Arial"/>
          <w:sz w:val="22"/>
          <w:szCs w:val="22"/>
          <w:lang w:val="en-CA"/>
        </w:rPr>
        <w:t>Identify the descriptions (a</w:t>
      </w:r>
      <w:r w:rsidR="006158DC">
        <w:rPr>
          <w:rFonts w:ascii="Arial" w:hAnsi="Arial" w:cs="Arial"/>
          <w:sz w:val="22"/>
          <w:szCs w:val="22"/>
          <w:lang w:val="en-CA"/>
        </w:rPr>
        <w:t>)</w:t>
      </w:r>
      <w:r w:rsidRPr="0032446B">
        <w:rPr>
          <w:rFonts w:ascii="Arial" w:hAnsi="Arial" w:cs="Arial"/>
          <w:sz w:val="22"/>
          <w:szCs w:val="22"/>
          <w:lang w:val="en-CA"/>
        </w:rPr>
        <w:t xml:space="preserve">, </w:t>
      </w:r>
      <w:r w:rsidR="006158DC">
        <w:rPr>
          <w:rFonts w:ascii="Arial" w:hAnsi="Arial" w:cs="Arial"/>
          <w:sz w:val="22"/>
          <w:szCs w:val="22"/>
          <w:lang w:val="en-CA"/>
        </w:rPr>
        <w:t>(</w:t>
      </w:r>
      <w:r w:rsidRPr="0032446B">
        <w:rPr>
          <w:rFonts w:ascii="Arial" w:hAnsi="Arial" w:cs="Arial"/>
          <w:sz w:val="22"/>
          <w:szCs w:val="22"/>
          <w:lang w:val="en-CA"/>
        </w:rPr>
        <w:t>b</w:t>
      </w:r>
      <w:r w:rsidR="006158DC">
        <w:rPr>
          <w:rFonts w:ascii="Arial" w:hAnsi="Arial" w:cs="Arial"/>
          <w:sz w:val="22"/>
          <w:szCs w:val="22"/>
          <w:lang w:val="en-CA"/>
        </w:rPr>
        <w:t>)</w:t>
      </w:r>
      <w:r w:rsidRPr="0032446B">
        <w:rPr>
          <w:rFonts w:ascii="Arial" w:hAnsi="Arial" w:cs="Arial"/>
          <w:sz w:val="22"/>
          <w:szCs w:val="22"/>
          <w:lang w:val="en-CA"/>
        </w:rPr>
        <w:t xml:space="preserve">, and </w:t>
      </w:r>
      <w:r w:rsidR="006158DC">
        <w:rPr>
          <w:rFonts w:ascii="Arial" w:hAnsi="Arial" w:cs="Arial"/>
          <w:sz w:val="22"/>
          <w:szCs w:val="22"/>
          <w:lang w:val="en-CA"/>
        </w:rPr>
        <w:t>(</w:t>
      </w:r>
      <w:r w:rsidRPr="0032446B">
        <w:rPr>
          <w:rFonts w:ascii="Arial" w:hAnsi="Arial" w:cs="Arial"/>
          <w:sz w:val="22"/>
          <w:szCs w:val="22"/>
          <w:lang w:val="en-CA"/>
        </w:rPr>
        <w:t>c) as describing either liquidity ratios (L), solvency ratios (S), or profitability ratios (P), and then identify each of the ratios (d</w:t>
      </w:r>
      <w:r w:rsidR="006158DC">
        <w:rPr>
          <w:rFonts w:ascii="Arial" w:hAnsi="Arial" w:cs="Arial"/>
          <w:sz w:val="22"/>
          <w:szCs w:val="22"/>
          <w:lang w:val="en-CA"/>
        </w:rPr>
        <w:t>)</w:t>
      </w:r>
      <w:r w:rsidRPr="0032446B">
        <w:rPr>
          <w:rFonts w:ascii="Arial" w:hAnsi="Arial" w:cs="Arial"/>
          <w:sz w:val="22"/>
          <w:szCs w:val="22"/>
          <w:lang w:val="en-CA"/>
        </w:rPr>
        <w:t xml:space="preserve">, </w:t>
      </w:r>
      <w:r w:rsidR="006158DC">
        <w:rPr>
          <w:rFonts w:ascii="Arial" w:hAnsi="Arial" w:cs="Arial"/>
          <w:sz w:val="22"/>
          <w:szCs w:val="22"/>
          <w:lang w:val="en-CA"/>
        </w:rPr>
        <w:t>(</w:t>
      </w:r>
      <w:r w:rsidRPr="0032446B">
        <w:rPr>
          <w:rFonts w:ascii="Arial" w:hAnsi="Arial" w:cs="Arial"/>
          <w:sz w:val="22"/>
          <w:szCs w:val="22"/>
          <w:lang w:val="en-CA"/>
        </w:rPr>
        <w:t>e</w:t>
      </w:r>
      <w:r w:rsidR="006158DC">
        <w:rPr>
          <w:rFonts w:ascii="Arial" w:hAnsi="Arial" w:cs="Arial"/>
          <w:sz w:val="22"/>
          <w:szCs w:val="22"/>
          <w:lang w:val="en-CA"/>
        </w:rPr>
        <w:t>)</w:t>
      </w:r>
      <w:r w:rsidRPr="0032446B">
        <w:rPr>
          <w:rFonts w:ascii="Arial" w:hAnsi="Arial" w:cs="Arial"/>
          <w:sz w:val="22"/>
          <w:szCs w:val="22"/>
          <w:lang w:val="en-CA"/>
        </w:rPr>
        <w:t xml:space="preserve">, </w:t>
      </w:r>
      <w:r w:rsidR="006158DC">
        <w:rPr>
          <w:rFonts w:ascii="Arial" w:hAnsi="Arial" w:cs="Arial"/>
          <w:sz w:val="22"/>
          <w:szCs w:val="22"/>
          <w:lang w:val="en-CA"/>
        </w:rPr>
        <w:t>(</w:t>
      </w:r>
      <w:r w:rsidRPr="0032446B">
        <w:rPr>
          <w:rFonts w:ascii="Arial" w:hAnsi="Arial" w:cs="Arial"/>
          <w:sz w:val="22"/>
          <w:szCs w:val="22"/>
          <w:lang w:val="en-CA"/>
        </w:rPr>
        <w:t>f</w:t>
      </w:r>
      <w:r w:rsidR="006158DC">
        <w:rPr>
          <w:rFonts w:ascii="Arial" w:hAnsi="Arial" w:cs="Arial"/>
          <w:sz w:val="22"/>
          <w:szCs w:val="22"/>
          <w:lang w:val="en-CA"/>
        </w:rPr>
        <w:t>)</w:t>
      </w:r>
      <w:r w:rsidRPr="0032446B">
        <w:rPr>
          <w:rFonts w:ascii="Arial" w:hAnsi="Arial" w:cs="Arial"/>
          <w:sz w:val="22"/>
          <w:szCs w:val="22"/>
          <w:lang w:val="en-CA"/>
        </w:rPr>
        <w:t xml:space="preserve">, </w:t>
      </w:r>
      <w:r w:rsidR="006158DC">
        <w:rPr>
          <w:rFonts w:ascii="Arial" w:hAnsi="Arial" w:cs="Arial"/>
          <w:sz w:val="22"/>
          <w:szCs w:val="22"/>
          <w:lang w:val="en-CA"/>
        </w:rPr>
        <w:t>(</w:t>
      </w:r>
      <w:r w:rsidRPr="0032446B">
        <w:rPr>
          <w:rFonts w:ascii="Arial" w:hAnsi="Arial" w:cs="Arial"/>
          <w:sz w:val="22"/>
          <w:szCs w:val="22"/>
          <w:lang w:val="en-CA"/>
        </w:rPr>
        <w:t>g</w:t>
      </w:r>
      <w:r w:rsidR="006158DC">
        <w:rPr>
          <w:rFonts w:ascii="Arial" w:hAnsi="Arial" w:cs="Arial"/>
          <w:sz w:val="22"/>
          <w:szCs w:val="22"/>
          <w:lang w:val="en-CA"/>
        </w:rPr>
        <w:t>)</w:t>
      </w:r>
      <w:r w:rsidRPr="0032446B">
        <w:rPr>
          <w:rFonts w:ascii="Arial" w:hAnsi="Arial" w:cs="Arial"/>
          <w:sz w:val="22"/>
          <w:szCs w:val="22"/>
          <w:lang w:val="en-CA"/>
        </w:rPr>
        <w:t xml:space="preserve">, </w:t>
      </w:r>
      <w:r w:rsidR="006158DC">
        <w:rPr>
          <w:rFonts w:ascii="Arial" w:hAnsi="Arial" w:cs="Arial"/>
          <w:sz w:val="22"/>
          <w:szCs w:val="22"/>
          <w:lang w:val="en-CA"/>
        </w:rPr>
        <w:t>(</w:t>
      </w:r>
      <w:r w:rsidRPr="0032446B">
        <w:rPr>
          <w:rFonts w:ascii="Arial" w:hAnsi="Arial" w:cs="Arial"/>
          <w:sz w:val="22"/>
          <w:szCs w:val="22"/>
          <w:lang w:val="en-CA"/>
        </w:rPr>
        <w:t>h</w:t>
      </w:r>
      <w:r w:rsidR="006158DC">
        <w:rPr>
          <w:rFonts w:ascii="Arial" w:hAnsi="Arial" w:cs="Arial"/>
          <w:sz w:val="22"/>
          <w:szCs w:val="22"/>
          <w:lang w:val="en-CA"/>
        </w:rPr>
        <w:t>)</w:t>
      </w:r>
      <w:r w:rsidRPr="0032446B">
        <w:rPr>
          <w:rFonts w:ascii="Arial" w:hAnsi="Arial" w:cs="Arial"/>
          <w:sz w:val="22"/>
          <w:szCs w:val="22"/>
          <w:lang w:val="en-CA"/>
        </w:rPr>
        <w:t xml:space="preserve">, </w:t>
      </w:r>
      <w:r w:rsidR="006158DC">
        <w:rPr>
          <w:rFonts w:ascii="Arial" w:hAnsi="Arial" w:cs="Arial"/>
          <w:sz w:val="22"/>
          <w:szCs w:val="22"/>
          <w:lang w:val="en-CA"/>
        </w:rPr>
        <w:t>(</w:t>
      </w:r>
      <w:r w:rsidRPr="0032446B">
        <w:rPr>
          <w:rFonts w:ascii="Arial" w:hAnsi="Arial" w:cs="Arial"/>
          <w:sz w:val="22"/>
          <w:szCs w:val="22"/>
          <w:lang w:val="en-CA"/>
        </w:rPr>
        <w:t>i) as either a liquidity ratio (L), a solvency ratio (S), or a profitability ratio (P).</w:t>
      </w:r>
    </w:p>
    <w:p w14:paraId="5B18E817" w14:textId="77777777" w:rsidR="00752C6B" w:rsidRPr="0032446B" w:rsidRDefault="00752C6B" w:rsidP="00752C6B">
      <w:pPr>
        <w:pStyle w:val="noindent"/>
        <w:spacing w:before="0" w:beforeAutospacing="0" w:after="0" w:afterAutospacing="0" w:line="240" w:lineRule="auto"/>
        <w:rPr>
          <w:rFonts w:ascii="Arial" w:hAnsi="Arial" w:cs="Arial"/>
          <w:sz w:val="22"/>
          <w:szCs w:val="22"/>
          <w:lang w:val="en-CA"/>
        </w:rPr>
      </w:pPr>
    </w:p>
    <w:tbl>
      <w:tblPr>
        <w:tblStyle w:val="TableGrid"/>
        <w:tblW w:w="0" w:type="auto"/>
        <w:jc w:val="center"/>
        <w:tblLook w:val="04A0" w:firstRow="1" w:lastRow="0" w:firstColumn="1" w:lastColumn="0" w:noHBand="0" w:noVBand="1"/>
      </w:tblPr>
      <w:tblGrid>
        <w:gridCol w:w="6232"/>
        <w:gridCol w:w="2434"/>
      </w:tblGrid>
      <w:tr w:rsidR="00752C6B" w:rsidRPr="00752C6B" w14:paraId="172BAF3A" w14:textId="77777777" w:rsidTr="0032446B">
        <w:trPr>
          <w:jc w:val="center"/>
        </w:trPr>
        <w:tc>
          <w:tcPr>
            <w:tcW w:w="6232" w:type="dxa"/>
          </w:tcPr>
          <w:p w14:paraId="658C9371" w14:textId="081885D7" w:rsidR="00752C6B" w:rsidRPr="0032446B" w:rsidRDefault="00752C6B" w:rsidP="0032446B">
            <w:pPr>
              <w:pStyle w:val="noindent"/>
              <w:tabs>
                <w:tab w:val="left" w:pos="360"/>
                <w:tab w:val="left" w:pos="5998"/>
              </w:tabs>
              <w:spacing w:before="40" w:beforeAutospacing="0" w:after="0" w:afterAutospacing="0" w:line="240" w:lineRule="auto"/>
              <w:rPr>
                <w:rFonts w:ascii="Arial" w:hAnsi="Arial" w:cs="Arial"/>
                <w:sz w:val="22"/>
                <w:szCs w:val="22"/>
              </w:rPr>
            </w:pPr>
            <w:r>
              <w:rPr>
                <w:rFonts w:ascii="Arial" w:hAnsi="Arial" w:cs="Arial"/>
                <w:sz w:val="22"/>
                <w:szCs w:val="22"/>
              </w:rPr>
              <w:t xml:space="preserve">(a) </w:t>
            </w:r>
            <w:r w:rsidRPr="0032446B">
              <w:rPr>
                <w:rFonts w:ascii="Arial" w:hAnsi="Arial" w:cs="Arial"/>
                <w:sz w:val="22"/>
                <w:szCs w:val="22"/>
              </w:rPr>
              <w:t xml:space="preserve">Ratios that measure a company’s operating success over </w:t>
            </w:r>
            <w:r w:rsidR="00FC482E">
              <w:rPr>
                <w:rFonts w:ascii="Arial" w:hAnsi="Arial" w:cs="Arial"/>
                <w:sz w:val="22"/>
                <w:szCs w:val="22"/>
              </w:rPr>
              <w:tab/>
            </w:r>
            <w:r w:rsidRPr="0032446B">
              <w:rPr>
                <w:rFonts w:ascii="Arial" w:hAnsi="Arial" w:cs="Arial"/>
                <w:sz w:val="22"/>
                <w:szCs w:val="22"/>
              </w:rPr>
              <w:t>a specific period</w:t>
            </w:r>
          </w:p>
        </w:tc>
        <w:sdt>
          <w:sdtPr>
            <w:rPr>
              <w:rFonts w:ascii="Arial" w:hAnsi="Arial" w:cs="Arial"/>
              <w:sz w:val="22"/>
              <w:szCs w:val="22"/>
            </w:rPr>
            <w:alias w:val="1, 2, 3 or 4"/>
            <w:tag w:val="1, 2, 3 or 4"/>
            <w:id w:val="-1461947809"/>
            <w:placeholder>
              <w:docPart w:val="229AB754150849C3B5AF8CD208172622"/>
            </w:placeholder>
            <w:showingPlcHdr/>
            <w:dropDownList>
              <w:listItem w:value="Choose an item."/>
              <w:listItem w:displayText="PPE" w:value="PPE"/>
              <w:listItem w:displayText="IA" w:value="IA"/>
              <w:listItem w:displayText="GW" w:value="GW"/>
              <w:listItem w:displayText="NA" w:value="NA"/>
            </w:dropDownList>
          </w:sdtPr>
          <w:sdtEndPr/>
          <w:sdtContent>
            <w:tc>
              <w:tcPr>
                <w:tcW w:w="2434" w:type="dxa"/>
              </w:tcPr>
              <w:p w14:paraId="5D015521" w14:textId="77777777" w:rsidR="00752C6B" w:rsidRPr="0032446B" w:rsidRDefault="00752C6B" w:rsidP="00752C6B">
                <w:pPr>
                  <w:pStyle w:val="noindent"/>
                  <w:tabs>
                    <w:tab w:val="left" w:pos="360"/>
                  </w:tabs>
                  <w:spacing w:before="0" w:beforeAutospacing="0" w:after="0" w:afterAutospacing="0" w:line="240" w:lineRule="auto"/>
                  <w:ind w:left="65"/>
                  <w:rPr>
                    <w:rFonts w:ascii="Arial" w:hAnsi="Arial" w:cs="Arial"/>
                    <w:sz w:val="22"/>
                    <w:szCs w:val="22"/>
                  </w:rPr>
                </w:pPr>
                <w:r w:rsidRPr="0032446B">
                  <w:rPr>
                    <w:rFonts w:ascii="Arial" w:hAnsi="Arial" w:cs="Arial"/>
                    <w:sz w:val="22"/>
                    <w:szCs w:val="22"/>
                  </w:rPr>
                  <w:t>Choose L, S, or P</w:t>
                </w:r>
              </w:p>
            </w:tc>
          </w:sdtContent>
        </w:sdt>
      </w:tr>
      <w:tr w:rsidR="00752C6B" w:rsidRPr="00752C6B" w14:paraId="3553423C" w14:textId="77777777" w:rsidTr="0032446B">
        <w:trPr>
          <w:trHeight w:val="425"/>
          <w:jc w:val="center"/>
        </w:trPr>
        <w:tc>
          <w:tcPr>
            <w:tcW w:w="6232" w:type="dxa"/>
          </w:tcPr>
          <w:p w14:paraId="01EE0E8E" w14:textId="2FD3317E" w:rsidR="00752C6B" w:rsidRPr="0032446B" w:rsidRDefault="00752C6B" w:rsidP="0032446B">
            <w:pPr>
              <w:pStyle w:val="noindent"/>
              <w:tabs>
                <w:tab w:val="left" w:pos="360"/>
                <w:tab w:val="left" w:pos="5998"/>
              </w:tabs>
              <w:spacing w:before="40" w:beforeAutospacing="0" w:after="0" w:afterAutospacing="0" w:line="240" w:lineRule="auto"/>
              <w:rPr>
                <w:rFonts w:ascii="Arial" w:hAnsi="Arial" w:cs="Arial"/>
                <w:sz w:val="22"/>
                <w:szCs w:val="22"/>
              </w:rPr>
            </w:pPr>
            <w:r>
              <w:rPr>
                <w:rFonts w:ascii="Arial" w:hAnsi="Arial" w:cs="Arial"/>
                <w:sz w:val="22"/>
                <w:szCs w:val="22"/>
              </w:rPr>
              <w:t xml:space="preserve">(b) </w:t>
            </w:r>
            <w:r w:rsidRPr="0032446B">
              <w:rPr>
                <w:rFonts w:ascii="Arial" w:hAnsi="Arial" w:cs="Arial"/>
                <w:sz w:val="22"/>
                <w:szCs w:val="22"/>
              </w:rPr>
              <w:t xml:space="preserve">Ratios that measure a company’s ability to survive over </w:t>
            </w:r>
            <w:r w:rsidR="00FC482E">
              <w:rPr>
                <w:rFonts w:ascii="Arial" w:hAnsi="Arial" w:cs="Arial"/>
                <w:sz w:val="22"/>
                <w:szCs w:val="22"/>
              </w:rPr>
              <w:tab/>
            </w:r>
            <w:r w:rsidRPr="0032446B">
              <w:rPr>
                <w:rFonts w:ascii="Arial" w:hAnsi="Arial" w:cs="Arial"/>
                <w:sz w:val="22"/>
                <w:szCs w:val="22"/>
              </w:rPr>
              <w:t>the long-term and settle liabilities as they come due</w:t>
            </w:r>
          </w:p>
        </w:tc>
        <w:sdt>
          <w:sdtPr>
            <w:rPr>
              <w:rFonts w:ascii="Arial" w:hAnsi="Arial" w:cs="Arial"/>
              <w:sz w:val="22"/>
              <w:szCs w:val="22"/>
            </w:rPr>
            <w:alias w:val="1, 2, 3 or 4"/>
            <w:tag w:val="1, 2, 3 or 4"/>
            <w:id w:val="-522703759"/>
            <w:placeholder>
              <w:docPart w:val="007C15621718444F8BB846E0BD2B1957"/>
            </w:placeholder>
            <w:showingPlcHdr/>
            <w:dropDownList>
              <w:listItem w:value="Choose an item."/>
              <w:listItem w:displayText="PPE" w:value="PPE"/>
              <w:listItem w:displayText="IA" w:value="IA"/>
              <w:listItem w:displayText="GW" w:value="GW"/>
              <w:listItem w:displayText="NA" w:value="NA"/>
            </w:dropDownList>
          </w:sdtPr>
          <w:sdtEndPr/>
          <w:sdtContent>
            <w:tc>
              <w:tcPr>
                <w:tcW w:w="2434" w:type="dxa"/>
              </w:tcPr>
              <w:p w14:paraId="24B0FFD5" w14:textId="77777777" w:rsidR="00752C6B" w:rsidRPr="0032446B" w:rsidRDefault="00752C6B" w:rsidP="00752C6B">
                <w:pPr>
                  <w:pStyle w:val="noindent"/>
                  <w:tabs>
                    <w:tab w:val="left" w:pos="360"/>
                  </w:tabs>
                  <w:spacing w:before="0" w:beforeAutospacing="0" w:after="0" w:afterAutospacing="0" w:line="240" w:lineRule="auto"/>
                  <w:ind w:left="65"/>
                  <w:rPr>
                    <w:rFonts w:ascii="Arial" w:hAnsi="Arial" w:cs="Arial"/>
                    <w:sz w:val="22"/>
                    <w:szCs w:val="22"/>
                  </w:rPr>
                </w:pPr>
                <w:r w:rsidRPr="0032446B">
                  <w:rPr>
                    <w:rFonts w:ascii="Arial" w:hAnsi="Arial" w:cs="Arial"/>
                    <w:sz w:val="22"/>
                    <w:szCs w:val="22"/>
                  </w:rPr>
                  <w:t>Choose L, S, or P</w:t>
                </w:r>
              </w:p>
            </w:tc>
          </w:sdtContent>
        </w:sdt>
      </w:tr>
      <w:tr w:rsidR="00752C6B" w:rsidRPr="00752C6B" w14:paraId="46B02A53" w14:textId="77777777" w:rsidTr="0032446B">
        <w:trPr>
          <w:jc w:val="center"/>
        </w:trPr>
        <w:tc>
          <w:tcPr>
            <w:tcW w:w="6232" w:type="dxa"/>
          </w:tcPr>
          <w:p w14:paraId="5620B696" w14:textId="541E84F1" w:rsidR="00752C6B" w:rsidRPr="0032446B" w:rsidRDefault="00752C6B" w:rsidP="0032446B">
            <w:pPr>
              <w:pStyle w:val="noindent"/>
              <w:tabs>
                <w:tab w:val="left" w:pos="360"/>
                <w:tab w:val="left" w:pos="5998"/>
              </w:tabs>
              <w:spacing w:before="40" w:beforeAutospacing="0" w:after="0" w:afterAutospacing="0" w:line="240" w:lineRule="auto"/>
              <w:rPr>
                <w:rFonts w:ascii="Arial" w:hAnsi="Arial" w:cs="Arial"/>
                <w:sz w:val="22"/>
                <w:szCs w:val="22"/>
              </w:rPr>
            </w:pPr>
            <w:r>
              <w:rPr>
                <w:rFonts w:ascii="Arial" w:hAnsi="Arial" w:cs="Arial"/>
                <w:sz w:val="22"/>
                <w:szCs w:val="22"/>
              </w:rPr>
              <w:t xml:space="preserve">(c) </w:t>
            </w:r>
            <w:r w:rsidRPr="0032446B">
              <w:rPr>
                <w:rFonts w:ascii="Arial" w:hAnsi="Arial" w:cs="Arial"/>
                <w:sz w:val="22"/>
                <w:szCs w:val="22"/>
              </w:rPr>
              <w:t xml:space="preserve">Ratios that measure a company’s ability to pay its current </w:t>
            </w:r>
            <w:r w:rsidR="00FC482E">
              <w:rPr>
                <w:rFonts w:ascii="Arial" w:hAnsi="Arial" w:cs="Arial"/>
                <w:sz w:val="22"/>
                <w:szCs w:val="22"/>
              </w:rPr>
              <w:tab/>
            </w:r>
            <w:r w:rsidRPr="0032446B">
              <w:rPr>
                <w:rFonts w:ascii="Arial" w:hAnsi="Arial" w:cs="Arial"/>
                <w:sz w:val="22"/>
                <w:szCs w:val="22"/>
              </w:rPr>
              <w:t>obligations as they come due</w:t>
            </w:r>
          </w:p>
        </w:tc>
        <w:sdt>
          <w:sdtPr>
            <w:rPr>
              <w:rFonts w:ascii="Arial" w:hAnsi="Arial" w:cs="Arial"/>
              <w:sz w:val="22"/>
              <w:szCs w:val="22"/>
            </w:rPr>
            <w:alias w:val="1, 2, 3 or 4"/>
            <w:tag w:val="1, 2, 3 or 4"/>
            <w:id w:val="481440780"/>
            <w:placeholder>
              <w:docPart w:val="C903F5EE589445F0B3AC610B7DF057F6"/>
            </w:placeholder>
            <w:showingPlcHdr/>
            <w:dropDownList>
              <w:listItem w:value="Choose an item."/>
              <w:listItem w:displayText="PPE" w:value="PPE"/>
              <w:listItem w:displayText="IA" w:value="IA"/>
              <w:listItem w:displayText="GW" w:value="GW"/>
              <w:listItem w:displayText="NA" w:value="NA"/>
            </w:dropDownList>
          </w:sdtPr>
          <w:sdtEndPr/>
          <w:sdtContent>
            <w:tc>
              <w:tcPr>
                <w:tcW w:w="2434" w:type="dxa"/>
              </w:tcPr>
              <w:p w14:paraId="40097A93" w14:textId="77777777" w:rsidR="00752C6B" w:rsidRPr="0032446B" w:rsidRDefault="00752C6B" w:rsidP="00752C6B">
                <w:pPr>
                  <w:pStyle w:val="noindent"/>
                  <w:tabs>
                    <w:tab w:val="left" w:pos="360"/>
                  </w:tabs>
                  <w:spacing w:before="0" w:beforeAutospacing="0" w:after="0" w:afterAutospacing="0" w:line="240" w:lineRule="auto"/>
                  <w:ind w:left="65"/>
                  <w:rPr>
                    <w:rFonts w:ascii="Arial" w:hAnsi="Arial" w:cs="Arial"/>
                    <w:sz w:val="22"/>
                    <w:szCs w:val="22"/>
                  </w:rPr>
                </w:pPr>
                <w:r w:rsidRPr="0032446B">
                  <w:rPr>
                    <w:rFonts w:ascii="Arial" w:hAnsi="Arial" w:cs="Arial"/>
                    <w:sz w:val="22"/>
                    <w:szCs w:val="22"/>
                  </w:rPr>
                  <w:t>Choose L, S, or P</w:t>
                </w:r>
              </w:p>
            </w:tc>
          </w:sdtContent>
        </w:sdt>
      </w:tr>
      <w:tr w:rsidR="00752C6B" w:rsidRPr="00752C6B" w14:paraId="7B4763D4" w14:textId="77777777" w:rsidTr="0032446B">
        <w:trPr>
          <w:jc w:val="center"/>
        </w:trPr>
        <w:tc>
          <w:tcPr>
            <w:tcW w:w="6232" w:type="dxa"/>
          </w:tcPr>
          <w:p w14:paraId="6F549295" w14:textId="31DEE70C" w:rsidR="00752C6B" w:rsidRPr="0032446B" w:rsidRDefault="00752C6B" w:rsidP="0032446B">
            <w:pPr>
              <w:pStyle w:val="noindent"/>
              <w:tabs>
                <w:tab w:val="left" w:pos="360"/>
                <w:tab w:val="left" w:pos="5998"/>
              </w:tabs>
              <w:spacing w:before="40" w:beforeAutospacing="0" w:after="0" w:afterAutospacing="0" w:line="240" w:lineRule="auto"/>
              <w:rPr>
                <w:rFonts w:ascii="Arial" w:hAnsi="Arial" w:cs="Arial"/>
                <w:sz w:val="22"/>
                <w:szCs w:val="22"/>
              </w:rPr>
            </w:pPr>
            <w:r>
              <w:rPr>
                <w:rFonts w:ascii="Arial" w:hAnsi="Arial" w:cs="Arial"/>
                <w:sz w:val="22"/>
                <w:szCs w:val="22"/>
              </w:rPr>
              <w:t xml:space="preserve">(d) </w:t>
            </w:r>
            <w:r w:rsidR="00FC482E">
              <w:rPr>
                <w:rFonts w:ascii="Arial" w:hAnsi="Arial" w:cs="Arial"/>
                <w:sz w:val="22"/>
                <w:szCs w:val="22"/>
              </w:rPr>
              <w:tab/>
            </w:r>
            <w:r w:rsidRPr="0032446B">
              <w:rPr>
                <w:rFonts w:ascii="Arial" w:hAnsi="Arial" w:cs="Arial"/>
                <w:sz w:val="22"/>
                <w:szCs w:val="22"/>
              </w:rPr>
              <w:t>Debt to total assets</w:t>
            </w:r>
          </w:p>
        </w:tc>
        <w:sdt>
          <w:sdtPr>
            <w:rPr>
              <w:rFonts w:ascii="Arial" w:hAnsi="Arial" w:cs="Arial"/>
              <w:sz w:val="22"/>
              <w:szCs w:val="22"/>
            </w:rPr>
            <w:alias w:val="1, 2, 3 or 4"/>
            <w:tag w:val="1, 2, 3 or 4"/>
            <w:id w:val="-1462946409"/>
            <w:placeholder>
              <w:docPart w:val="2775FAEF680E4358BBF302BB7A18978C"/>
            </w:placeholder>
            <w:showingPlcHdr/>
            <w:dropDownList>
              <w:listItem w:value="Choose an item."/>
              <w:listItem w:displayText="PPE" w:value="PPE"/>
              <w:listItem w:displayText="IA" w:value="IA"/>
              <w:listItem w:displayText="GW" w:value="GW"/>
              <w:listItem w:displayText="NA" w:value="NA"/>
            </w:dropDownList>
          </w:sdtPr>
          <w:sdtEndPr/>
          <w:sdtContent>
            <w:tc>
              <w:tcPr>
                <w:tcW w:w="2434" w:type="dxa"/>
              </w:tcPr>
              <w:p w14:paraId="1A885591" w14:textId="77777777" w:rsidR="00752C6B" w:rsidRPr="0032446B" w:rsidRDefault="00752C6B" w:rsidP="00752C6B">
                <w:pPr>
                  <w:pStyle w:val="noindent"/>
                  <w:tabs>
                    <w:tab w:val="left" w:pos="360"/>
                  </w:tabs>
                  <w:spacing w:before="0" w:beforeAutospacing="0" w:after="0" w:afterAutospacing="0" w:line="240" w:lineRule="auto"/>
                  <w:ind w:left="65"/>
                  <w:rPr>
                    <w:rFonts w:ascii="Arial" w:hAnsi="Arial" w:cs="Arial"/>
                    <w:sz w:val="22"/>
                    <w:szCs w:val="22"/>
                  </w:rPr>
                </w:pPr>
                <w:r w:rsidRPr="0032446B">
                  <w:rPr>
                    <w:rFonts w:ascii="Arial" w:hAnsi="Arial" w:cs="Arial"/>
                    <w:sz w:val="22"/>
                    <w:szCs w:val="22"/>
                  </w:rPr>
                  <w:t>Choose L, S, or P</w:t>
                </w:r>
              </w:p>
            </w:tc>
          </w:sdtContent>
        </w:sdt>
      </w:tr>
      <w:tr w:rsidR="00752C6B" w:rsidRPr="00752C6B" w14:paraId="13D97725" w14:textId="77777777" w:rsidTr="0032446B">
        <w:trPr>
          <w:jc w:val="center"/>
        </w:trPr>
        <w:tc>
          <w:tcPr>
            <w:tcW w:w="6232" w:type="dxa"/>
          </w:tcPr>
          <w:p w14:paraId="7CCDB924" w14:textId="6CE8C74E" w:rsidR="00752C6B" w:rsidRPr="0032446B" w:rsidRDefault="00752C6B" w:rsidP="0032446B">
            <w:pPr>
              <w:pStyle w:val="noindent"/>
              <w:tabs>
                <w:tab w:val="left" w:pos="360"/>
                <w:tab w:val="left" w:pos="5998"/>
              </w:tabs>
              <w:spacing w:before="40" w:beforeAutospacing="0" w:after="0" w:afterAutospacing="0" w:line="240" w:lineRule="auto"/>
              <w:rPr>
                <w:rFonts w:ascii="Arial" w:hAnsi="Arial" w:cs="Arial"/>
                <w:sz w:val="22"/>
                <w:szCs w:val="22"/>
              </w:rPr>
            </w:pPr>
            <w:r>
              <w:rPr>
                <w:rFonts w:ascii="Arial" w:hAnsi="Arial" w:cs="Arial"/>
                <w:sz w:val="22"/>
                <w:szCs w:val="22"/>
              </w:rPr>
              <w:t xml:space="preserve">(e) </w:t>
            </w:r>
            <w:r w:rsidR="00FC482E">
              <w:rPr>
                <w:rFonts w:ascii="Arial" w:hAnsi="Arial" w:cs="Arial"/>
                <w:sz w:val="22"/>
                <w:szCs w:val="22"/>
              </w:rPr>
              <w:tab/>
            </w:r>
            <w:r w:rsidRPr="0032446B">
              <w:rPr>
                <w:rFonts w:ascii="Arial" w:hAnsi="Arial" w:cs="Arial"/>
                <w:sz w:val="22"/>
                <w:szCs w:val="22"/>
              </w:rPr>
              <w:t xml:space="preserve">Working capital </w:t>
            </w:r>
          </w:p>
        </w:tc>
        <w:sdt>
          <w:sdtPr>
            <w:rPr>
              <w:rFonts w:ascii="Arial" w:hAnsi="Arial" w:cs="Arial"/>
              <w:sz w:val="22"/>
              <w:szCs w:val="22"/>
            </w:rPr>
            <w:alias w:val="1, 2, 3 or 4"/>
            <w:tag w:val="1, 2, 3 or 4"/>
            <w:id w:val="-2025929285"/>
            <w:placeholder>
              <w:docPart w:val="64365F714EA446A6B1ADF9F4DAE31C07"/>
            </w:placeholder>
            <w:showingPlcHdr/>
            <w:dropDownList>
              <w:listItem w:value="Choose an item."/>
              <w:listItem w:displayText="L" w:value="L"/>
              <w:listItem w:displayText="S" w:value="S"/>
              <w:listItem w:displayText="P" w:value="P"/>
            </w:dropDownList>
          </w:sdtPr>
          <w:sdtEndPr/>
          <w:sdtContent>
            <w:tc>
              <w:tcPr>
                <w:tcW w:w="2434" w:type="dxa"/>
              </w:tcPr>
              <w:p w14:paraId="7B44A777" w14:textId="77777777" w:rsidR="00752C6B" w:rsidRPr="0032446B" w:rsidRDefault="00752C6B" w:rsidP="00752C6B">
                <w:pPr>
                  <w:pStyle w:val="noindent"/>
                  <w:tabs>
                    <w:tab w:val="left" w:pos="360"/>
                  </w:tabs>
                  <w:spacing w:before="0" w:beforeAutospacing="0" w:after="0" w:afterAutospacing="0" w:line="240" w:lineRule="auto"/>
                  <w:ind w:left="65"/>
                  <w:rPr>
                    <w:rFonts w:ascii="Arial" w:hAnsi="Arial" w:cs="Arial"/>
                    <w:sz w:val="22"/>
                    <w:szCs w:val="22"/>
                  </w:rPr>
                </w:pPr>
                <w:r w:rsidRPr="0032446B">
                  <w:rPr>
                    <w:rFonts w:ascii="Arial" w:hAnsi="Arial" w:cs="Arial"/>
                    <w:sz w:val="22"/>
                    <w:szCs w:val="22"/>
                  </w:rPr>
                  <w:t>Choose L, S, or P</w:t>
                </w:r>
              </w:p>
            </w:tc>
          </w:sdtContent>
        </w:sdt>
      </w:tr>
      <w:tr w:rsidR="00752C6B" w:rsidRPr="00752C6B" w14:paraId="0A900685" w14:textId="77777777" w:rsidTr="0032446B">
        <w:trPr>
          <w:jc w:val="center"/>
        </w:trPr>
        <w:tc>
          <w:tcPr>
            <w:tcW w:w="6232" w:type="dxa"/>
          </w:tcPr>
          <w:p w14:paraId="18BC841C" w14:textId="3932FC83" w:rsidR="00752C6B" w:rsidRPr="0032446B" w:rsidRDefault="00752C6B" w:rsidP="0032446B">
            <w:pPr>
              <w:pStyle w:val="noindent"/>
              <w:tabs>
                <w:tab w:val="left" w:pos="360"/>
                <w:tab w:val="left" w:pos="5998"/>
              </w:tabs>
              <w:spacing w:before="40" w:beforeAutospacing="0" w:after="0" w:afterAutospacing="0" w:line="240" w:lineRule="auto"/>
              <w:rPr>
                <w:rFonts w:ascii="Arial" w:hAnsi="Arial" w:cs="Arial"/>
                <w:sz w:val="22"/>
                <w:szCs w:val="22"/>
              </w:rPr>
            </w:pPr>
            <w:r>
              <w:rPr>
                <w:rFonts w:ascii="Arial" w:hAnsi="Arial" w:cs="Arial"/>
                <w:sz w:val="22"/>
                <w:szCs w:val="22"/>
              </w:rPr>
              <w:t xml:space="preserve">(f) </w:t>
            </w:r>
            <w:r w:rsidR="00FC482E">
              <w:rPr>
                <w:rFonts w:ascii="Arial" w:hAnsi="Arial" w:cs="Arial"/>
                <w:sz w:val="22"/>
                <w:szCs w:val="22"/>
              </w:rPr>
              <w:tab/>
            </w:r>
            <w:r w:rsidRPr="0032446B">
              <w:rPr>
                <w:rFonts w:ascii="Arial" w:hAnsi="Arial" w:cs="Arial"/>
                <w:sz w:val="22"/>
                <w:szCs w:val="22"/>
              </w:rPr>
              <w:t>Basic earnings per share</w:t>
            </w:r>
          </w:p>
        </w:tc>
        <w:sdt>
          <w:sdtPr>
            <w:rPr>
              <w:rFonts w:ascii="Arial" w:hAnsi="Arial" w:cs="Arial"/>
              <w:sz w:val="22"/>
              <w:szCs w:val="22"/>
            </w:rPr>
            <w:alias w:val="1, 2, 3 or 4"/>
            <w:tag w:val="1, 2, 3 or 4"/>
            <w:id w:val="-1988629691"/>
            <w:placeholder>
              <w:docPart w:val="6067F4CDCFE84F9592DB9C58E2C241DD"/>
            </w:placeholder>
            <w:showingPlcHdr/>
            <w:dropDownList>
              <w:listItem w:value="Choose an item."/>
              <w:listItem w:displayText="PPE" w:value="PPE"/>
              <w:listItem w:displayText="IA" w:value="IA"/>
              <w:listItem w:displayText="GW" w:value="GW"/>
              <w:listItem w:displayText="NA" w:value="NA"/>
            </w:dropDownList>
          </w:sdtPr>
          <w:sdtEndPr/>
          <w:sdtContent>
            <w:tc>
              <w:tcPr>
                <w:tcW w:w="2434" w:type="dxa"/>
              </w:tcPr>
              <w:p w14:paraId="1324EC75" w14:textId="77777777" w:rsidR="00752C6B" w:rsidRPr="0032446B" w:rsidRDefault="00752C6B" w:rsidP="00752C6B">
                <w:pPr>
                  <w:pStyle w:val="noindent"/>
                  <w:tabs>
                    <w:tab w:val="left" w:pos="360"/>
                  </w:tabs>
                  <w:spacing w:before="0" w:beforeAutospacing="0" w:after="0" w:afterAutospacing="0" w:line="240" w:lineRule="auto"/>
                  <w:ind w:left="65"/>
                  <w:rPr>
                    <w:rFonts w:ascii="Arial" w:hAnsi="Arial" w:cs="Arial"/>
                    <w:sz w:val="22"/>
                    <w:szCs w:val="22"/>
                  </w:rPr>
                </w:pPr>
                <w:r w:rsidRPr="0032446B">
                  <w:rPr>
                    <w:rFonts w:ascii="Arial" w:hAnsi="Arial" w:cs="Arial"/>
                    <w:sz w:val="22"/>
                    <w:szCs w:val="22"/>
                  </w:rPr>
                  <w:t>Choose L, S, or P</w:t>
                </w:r>
              </w:p>
            </w:tc>
          </w:sdtContent>
        </w:sdt>
      </w:tr>
      <w:tr w:rsidR="00752C6B" w:rsidRPr="00752C6B" w14:paraId="2C6EF2D7" w14:textId="77777777" w:rsidTr="0032446B">
        <w:trPr>
          <w:jc w:val="center"/>
        </w:trPr>
        <w:tc>
          <w:tcPr>
            <w:tcW w:w="6232" w:type="dxa"/>
          </w:tcPr>
          <w:p w14:paraId="5256D0C4" w14:textId="740E0D1F" w:rsidR="00752C6B" w:rsidRPr="0032446B" w:rsidRDefault="00752C6B" w:rsidP="0032446B">
            <w:pPr>
              <w:pStyle w:val="noindent"/>
              <w:tabs>
                <w:tab w:val="left" w:pos="360"/>
                <w:tab w:val="left" w:pos="5998"/>
              </w:tabs>
              <w:spacing w:before="40" w:beforeAutospacing="0" w:after="0" w:afterAutospacing="0" w:line="240" w:lineRule="auto"/>
              <w:rPr>
                <w:rFonts w:ascii="Arial" w:hAnsi="Arial" w:cs="Arial"/>
                <w:sz w:val="22"/>
                <w:szCs w:val="22"/>
              </w:rPr>
            </w:pPr>
            <w:r>
              <w:rPr>
                <w:rFonts w:ascii="Arial" w:hAnsi="Arial" w:cs="Arial"/>
                <w:sz w:val="22"/>
                <w:szCs w:val="22"/>
              </w:rPr>
              <w:t xml:space="preserve">(g) </w:t>
            </w:r>
            <w:r w:rsidR="00FC482E">
              <w:rPr>
                <w:rFonts w:ascii="Arial" w:hAnsi="Arial" w:cs="Arial"/>
                <w:sz w:val="22"/>
                <w:szCs w:val="22"/>
              </w:rPr>
              <w:tab/>
            </w:r>
            <w:r w:rsidRPr="0032446B">
              <w:rPr>
                <w:rFonts w:ascii="Arial" w:hAnsi="Arial" w:cs="Arial"/>
                <w:sz w:val="22"/>
                <w:szCs w:val="22"/>
              </w:rPr>
              <w:t>Current ratio</w:t>
            </w:r>
          </w:p>
        </w:tc>
        <w:sdt>
          <w:sdtPr>
            <w:rPr>
              <w:rFonts w:ascii="Arial" w:hAnsi="Arial" w:cs="Arial"/>
              <w:sz w:val="22"/>
              <w:szCs w:val="22"/>
            </w:rPr>
            <w:alias w:val="1, 2, 3 or 4"/>
            <w:tag w:val="1, 2, 3 or 4"/>
            <w:id w:val="2145387879"/>
            <w:placeholder>
              <w:docPart w:val="6935C3DE48344B09B4F8F5A16EE0465F"/>
            </w:placeholder>
            <w:showingPlcHdr/>
            <w:dropDownList>
              <w:listItem w:value="Choose an item."/>
              <w:listItem w:displayText="PPE" w:value="PPE"/>
              <w:listItem w:displayText="IA" w:value="IA"/>
              <w:listItem w:displayText="GW" w:value="GW"/>
              <w:listItem w:displayText="NA" w:value="NA"/>
            </w:dropDownList>
          </w:sdtPr>
          <w:sdtEndPr/>
          <w:sdtContent>
            <w:tc>
              <w:tcPr>
                <w:tcW w:w="2434" w:type="dxa"/>
              </w:tcPr>
              <w:p w14:paraId="6793CEBC" w14:textId="77777777" w:rsidR="00752C6B" w:rsidRPr="0032446B" w:rsidRDefault="00752C6B" w:rsidP="00752C6B">
                <w:pPr>
                  <w:pStyle w:val="noindent"/>
                  <w:tabs>
                    <w:tab w:val="left" w:pos="360"/>
                  </w:tabs>
                  <w:spacing w:before="0" w:beforeAutospacing="0" w:after="0" w:afterAutospacing="0" w:line="240" w:lineRule="auto"/>
                  <w:ind w:left="65"/>
                  <w:rPr>
                    <w:rFonts w:ascii="Arial" w:hAnsi="Arial" w:cs="Arial"/>
                    <w:sz w:val="22"/>
                    <w:szCs w:val="22"/>
                  </w:rPr>
                </w:pPr>
                <w:r w:rsidRPr="0032446B">
                  <w:rPr>
                    <w:rFonts w:ascii="Arial" w:hAnsi="Arial" w:cs="Arial"/>
                    <w:sz w:val="22"/>
                    <w:szCs w:val="22"/>
                  </w:rPr>
                  <w:t>Choose L, S, or P</w:t>
                </w:r>
              </w:p>
            </w:tc>
          </w:sdtContent>
        </w:sdt>
      </w:tr>
      <w:tr w:rsidR="00752C6B" w:rsidRPr="00752C6B" w14:paraId="4C7ECDB9" w14:textId="77777777" w:rsidTr="0032446B">
        <w:trPr>
          <w:jc w:val="center"/>
        </w:trPr>
        <w:tc>
          <w:tcPr>
            <w:tcW w:w="6232" w:type="dxa"/>
          </w:tcPr>
          <w:p w14:paraId="3766F534" w14:textId="5A1A4ECE" w:rsidR="00752C6B" w:rsidRPr="0032446B" w:rsidRDefault="00752C6B" w:rsidP="0032446B">
            <w:pPr>
              <w:pStyle w:val="noindent"/>
              <w:tabs>
                <w:tab w:val="left" w:pos="360"/>
                <w:tab w:val="left" w:pos="5998"/>
              </w:tabs>
              <w:spacing w:before="40" w:beforeAutospacing="0" w:after="0" w:afterAutospacing="0" w:line="240" w:lineRule="auto"/>
              <w:rPr>
                <w:rFonts w:ascii="Arial" w:hAnsi="Arial" w:cs="Arial"/>
                <w:sz w:val="22"/>
                <w:szCs w:val="22"/>
              </w:rPr>
            </w:pPr>
            <w:r>
              <w:rPr>
                <w:rFonts w:ascii="Arial" w:hAnsi="Arial" w:cs="Arial"/>
                <w:sz w:val="22"/>
                <w:szCs w:val="22"/>
              </w:rPr>
              <w:t xml:space="preserve">(h) </w:t>
            </w:r>
            <w:r w:rsidR="00FC482E">
              <w:rPr>
                <w:rFonts w:ascii="Arial" w:hAnsi="Arial" w:cs="Arial"/>
                <w:sz w:val="22"/>
                <w:szCs w:val="22"/>
              </w:rPr>
              <w:tab/>
            </w:r>
            <w:r w:rsidRPr="0032446B">
              <w:rPr>
                <w:rFonts w:ascii="Arial" w:hAnsi="Arial" w:cs="Arial"/>
                <w:sz w:val="22"/>
                <w:szCs w:val="22"/>
              </w:rPr>
              <w:t>Debt to equity</w:t>
            </w:r>
          </w:p>
        </w:tc>
        <w:sdt>
          <w:sdtPr>
            <w:rPr>
              <w:rFonts w:ascii="Arial" w:hAnsi="Arial" w:cs="Arial"/>
              <w:sz w:val="22"/>
              <w:szCs w:val="22"/>
            </w:rPr>
            <w:alias w:val="1, 2, 3 or 4"/>
            <w:tag w:val="1, 2, 3 or 4"/>
            <w:id w:val="363105662"/>
            <w:placeholder>
              <w:docPart w:val="9C207D47E13F41DFBAE84E689106BFF1"/>
            </w:placeholder>
            <w:showingPlcHdr/>
            <w:dropDownList>
              <w:listItem w:value="Choose an item."/>
              <w:listItem w:displayText="PPE" w:value="PPE"/>
              <w:listItem w:displayText="IA" w:value="IA"/>
              <w:listItem w:displayText="GW" w:value="GW"/>
              <w:listItem w:displayText="NA" w:value="NA"/>
            </w:dropDownList>
          </w:sdtPr>
          <w:sdtEndPr/>
          <w:sdtContent>
            <w:tc>
              <w:tcPr>
                <w:tcW w:w="2434" w:type="dxa"/>
              </w:tcPr>
              <w:p w14:paraId="03D9903B" w14:textId="77777777" w:rsidR="00752C6B" w:rsidRPr="0032446B" w:rsidRDefault="00752C6B" w:rsidP="00752C6B">
                <w:pPr>
                  <w:pStyle w:val="noindent"/>
                  <w:tabs>
                    <w:tab w:val="left" w:pos="360"/>
                  </w:tabs>
                  <w:spacing w:before="0" w:beforeAutospacing="0" w:after="0" w:afterAutospacing="0" w:line="240" w:lineRule="auto"/>
                  <w:ind w:left="65"/>
                  <w:rPr>
                    <w:rFonts w:ascii="Arial" w:hAnsi="Arial" w:cs="Arial"/>
                    <w:sz w:val="22"/>
                    <w:szCs w:val="22"/>
                  </w:rPr>
                </w:pPr>
                <w:r w:rsidRPr="0032446B">
                  <w:rPr>
                    <w:rFonts w:ascii="Arial" w:hAnsi="Arial" w:cs="Arial"/>
                    <w:sz w:val="22"/>
                    <w:szCs w:val="22"/>
                  </w:rPr>
                  <w:t>Choose L, S, or P</w:t>
                </w:r>
              </w:p>
            </w:tc>
          </w:sdtContent>
        </w:sdt>
      </w:tr>
      <w:tr w:rsidR="00752C6B" w:rsidRPr="00752C6B" w14:paraId="05416678" w14:textId="77777777" w:rsidTr="0032446B">
        <w:trPr>
          <w:jc w:val="center"/>
        </w:trPr>
        <w:tc>
          <w:tcPr>
            <w:tcW w:w="6232" w:type="dxa"/>
          </w:tcPr>
          <w:p w14:paraId="37A70514" w14:textId="3E4E0815" w:rsidR="00752C6B" w:rsidRPr="0032446B" w:rsidRDefault="00752C6B" w:rsidP="0032446B">
            <w:pPr>
              <w:pStyle w:val="noindent"/>
              <w:tabs>
                <w:tab w:val="left" w:pos="360"/>
                <w:tab w:val="left" w:pos="5998"/>
              </w:tabs>
              <w:spacing w:before="40" w:beforeAutospacing="0" w:after="0" w:afterAutospacing="0" w:line="240" w:lineRule="auto"/>
              <w:rPr>
                <w:rFonts w:ascii="Arial" w:hAnsi="Arial" w:cs="Arial"/>
                <w:sz w:val="22"/>
                <w:szCs w:val="22"/>
              </w:rPr>
            </w:pPr>
            <w:r>
              <w:rPr>
                <w:rFonts w:ascii="Arial" w:hAnsi="Arial" w:cs="Arial"/>
                <w:sz w:val="22"/>
                <w:szCs w:val="22"/>
              </w:rPr>
              <w:t xml:space="preserve">(i) </w:t>
            </w:r>
            <w:r w:rsidR="00FC482E">
              <w:rPr>
                <w:rFonts w:ascii="Arial" w:hAnsi="Arial" w:cs="Arial"/>
                <w:sz w:val="22"/>
                <w:szCs w:val="22"/>
              </w:rPr>
              <w:tab/>
            </w:r>
            <w:r w:rsidRPr="0032446B">
              <w:rPr>
                <w:rFonts w:ascii="Arial" w:hAnsi="Arial" w:cs="Arial"/>
                <w:sz w:val="22"/>
                <w:szCs w:val="22"/>
              </w:rPr>
              <w:t>Price-earnings ratio</w:t>
            </w:r>
          </w:p>
        </w:tc>
        <w:sdt>
          <w:sdtPr>
            <w:rPr>
              <w:rFonts w:ascii="Arial" w:hAnsi="Arial" w:cs="Arial"/>
              <w:sz w:val="22"/>
              <w:szCs w:val="22"/>
            </w:rPr>
            <w:alias w:val="1, 2, 3 or 4"/>
            <w:tag w:val="1, 2, 3 or 4"/>
            <w:id w:val="-1089535898"/>
            <w:placeholder>
              <w:docPart w:val="730F01E1652A4B118D126F1A2CB1FDED"/>
            </w:placeholder>
            <w:showingPlcHdr/>
            <w:dropDownList>
              <w:listItem w:value="Choose an item."/>
              <w:listItem w:displayText="PPE" w:value="PPE"/>
              <w:listItem w:displayText="IA" w:value="IA"/>
              <w:listItem w:displayText="GW" w:value="GW"/>
              <w:listItem w:displayText="NA" w:value="NA"/>
            </w:dropDownList>
          </w:sdtPr>
          <w:sdtEndPr/>
          <w:sdtContent>
            <w:tc>
              <w:tcPr>
                <w:tcW w:w="2434" w:type="dxa"/>
              </w:tcPr>
              <w:p w14:paraId="1D7AA610" w14:textId="77777777" w:rsidR="00752C6B" w:rsidRPr="0032446B" w:rsidRDefault="00752C6B" w:rsidP="00752C6B">
                <w:pPr>
                  <w:pStyle w:val="noindent"/>
                  <w:tabs>
                    <w:tab w:val="left" w:pos="360"/>
                  </w:tabs>
                  <w:spacing w:before="0" w:beforeAutospacing="0" w:after="0" w:afterAutospacing="0" w:line="240" w:lineRule="auto"/>
                  <w:ind w:left="65"/>
                  <w:rPr>
                    <w:rFonts w:ascii="Arial" w:hAnsi="Arial" w:cs="Arial"/>
                    <w:sz w:val="22"/>
                    <w:szCs w:val="22"/>
                  </w:rPr>
                </w:pPr>
                <w:r w:rsidRPr="0032446B">
                  <w:rPr>
                    <w:rFonts w:ascii="Arial" w:hAnsi="Arial" w:cs="Arial"/>
                    <w:sz w:val="22"/>
                    <w:szCs w:val="22"/>
                  </w:rPr>
                  <w:t>Choose L, S, or P</w:t>
                </w:r>
              </w:p>
            </w:tc>
          </w:sdtContent>
        </w:sdt>
      </w:tr>
    </w:tbl>
    <w:p w14:paraId="42EC9C3F" w14:textId="77777777" w:rsidR="00752C6B" w:rsidRPr="00800535" w:rsidRDefault="00752C6B" w:rsidP="00BE52A8">
      <w:pPr>
        <w:rPr>
          <w:rFonts w:cs="Arial"/>
        </w:rPr>
      </w:pPr>
    </w:p>
    <w:p w14:paraId="616C6C3A" w14:textId="77777777" w:rsidR="00B95B95" w:rsidRPr="00B95B95" w:rsidRDefault="00752C6B" w:rsidP="00BE52A8">
      <w:r w:rsidRPr="0032446B">
        <w:rPr>
          <w:b/>
        </w:rPr>
        <w:t xml:space="preserve">Solution </w:t>
      </w:r>
      <w:r w:rsidR="005937DD">
        <w:rPr>
          <w:b/>
        </w:rPr>
        <w:t>174</w:t>
      </w:r>
    </w:p>
    <w:p w14:paraId="612E7E3D" w14:textId="3881AA3B" w:rsidR="00752C6B" w:rsidRPr="0032446B" w:rsidRDefault="00752C6B" w:rsidP="0032446B">
      <w:pPr>
        <w:pStyle w:val="noindent"/>
        <w:spacing w:before="0" w:beforeAutospacing="0" w:after="0" w:afterAutospacing="0" w:line="240" w:lineRule="auto"/>
        <w:ind w:left="426" w:hanging="426"/>
        <w:rPr>
          <w:rFonts w:ascii="Arial" w:hAnsi="Arial" w:cs="Arial"/>
          <w:sz w:val="22"/>
          <w:szCs w:val="22"/>
          <w:lang w:val="en-CA"/>
        </w:rPr>
      </w:pPr>
      <w:r w:rsidRPr="0032446B">
        <w:rPr>
          <w:rFonts w:ascii="Arial" w:hAnsi="Arial" w:cs="Arial"/>
          <w:sz w:val="22"/>
          <w:szCs w:val="22"/>
        </w:rPr>
        <w:t>(a)</w:t>
      </w:r>
      <w:r w:rsidRPr="0032446B">
        <w:rPr>
          <w:rFonts w:ascii="Arial" w:hAnsi="Arial" w:cs="Arial"/>
          <w:b/>
          <w:sz w:val="22"/>
          <w:szCs w:val="22"/>
        </w:rPr>
        <w:tab/>
        <w:t>P (Profitability Ratio).</w:t>
      </w:r>
      <w:r w:rsidRPr="0032446B">
        <w:rPr>
          <w:rFonts w:ascii="Arial" w:hAnsi="Arial" w:cs="Arial"/>
          <w:sz w:val="22"/>
          <w:szCs w:val="22"/>
        </w:rPr>
        <w:t xml:space="preserve"> Profitability ratios </w:t>
      </w:r>
      <w:r w:rsidRPr="0032446B">
        <w:rPr>
          <w:rFonts w:ascii="Arial" w:hAnsi="Arial" w:cs="Arial"/>
          <w:sz w:val="22"/>
          <w:szCs w:val="22"/>
          <w:lang w:val="en-CA"/>
        </w:rPr>
        <w:t>measure a company’s operating success for a specific period of time. These include the gross profit margin, profit margin, return on assets, return on common shareholders’ equity, earnings per share, price-earnings, payout, and dividend yield ratios.</w:t>
      </w:r>
    </w:p>
    <w:p w14:paraId="7C042AB1" w14:textId="77777777" w:rsidR="00752C6B" w:rsidRPr="0032446B" w:rsidRDefault="00752C6B" w:rsidP="0032446B">
      <w:pPr>
        <w:pStyle w:val="noindent"/>
        <w:spacing w:before="0" w:beforeAutospacing="0" w:after="0" w:afterAutospacing="0" w:line="240" w:lineRule="auto"/>
        <w:ind w:left="426" w:hanging="426"/>
        <w:rPr>
          <w:rFonts w:ascii="Arial" w:hAnsi="Arial" w:cs="Arial"/>
          <w:sz w:val="22"/>
          <w:szCs w:val="22"/>
        </w:rPr>
      </w:pPr>
    </w:p>
    <w:p w14:paraId="4FADDB87" w14:textId="1D143064" w:rsidR="00752C6B" w:rsidRPr="0032446B" w:rsidRDefault="00752C6B" w:rsidP="0032446B">
      <w:pPr>
        <w:pStyle w:val="noindent"/>
        <w:spacing w:before="0" w:beforeAutospacing="0" w:after="0" w:afterAutospacing="0" w:line="240" w:lineRule="auto"/>
        <w:ind w:left="426" w:hanging="426"/>
        <w:rPr>
          <w:rFonts w:ascii="Arial" w:hAnsi="Arial" w:cs="Arial"/>
          <w:sz w:val="22"/>
          <w:szCs w:val="22"/>
        </w:rPr>
      </w:pPr>
      <w:r w:rsidRPr="0032446B">
        <w:rPr>
          <w:rFonts w:ascii="Arial" w:hAnsi="Arial" w:cs="Arial"/>
          <w:sz w:val="22"/>
          <w:szCs w:val="22"/>
        </w:rPr>
        <w:t>(b)</w:t>
      </w:r>
      <w:r w:rsidRPr="0032446B">
        <w:rPr>
          <w:rFonts w:ascii="Arial" w:hAnsi="Arial" w:cs="Arial"/>
          <w:b/>
          <w:sz w:val="22"/>
          <w:szCs w:val="22"/>
        </w:rPr>
        <w:tab/>
        <w:t>S (Solvency Ratio).</w:t>
      </w:r>
      <w:r w:rsidRPr="0032446B">
        <w:rPr>
          <w:rFonts w:ascii="Arial" w:hAnsi="Arial" w:cs="Arial"/>
          <w:sz w:val="22"/>
          <w:szCs w:val="22"/>
        </w:rPr>
        <w:t xml:space="preserve"> Solvency ratios measure</w:t>
      </w:r>
      <w:r w:rsidRPr="0032446B">
        <w:rPr>
          <w:rFonts w:ascii="Arial" w:hAnsi="Arial" w:cs="Arial"/>
          <w:sz w:val="22"/>
          <w:szCs w:val="22"/>
          <w:lang w:val="en-CA"/>
        </w:rPr>
        <w:t xml:space="preserve"> a company’s ability to survive over a long period of time by having enough assets to settle its liabilities as they fall due. These include the debt to total assets and times interest earned ratios and free cash flow. </w:t>
      </w:r>
    </w:p>
    <w:p w14:paraId="1F3F27AF" w14:textId="77777777" w:rsidR="00752C6B" w:rsidRPr="0032446B" w:rsidRDefault="00752C6B" w:rsidP="0032446B">
      <w:pPr>
        <w:pStyle w:val="noindent"/>
        <w:tabs>
          <w:tab w:val="left" w:pos="360"/>
        </w:tabs>
        <w:spacing w:before="0" w:beforeAutospacing="0" w:after="0" w:afterAutospacing="0" w:line="240" w:lineRule="auto"/>
        <w:ind w:left="426" w:hanging="426"/>
        <w:rPr>
          <w:rFonts w:ascii="Arial" w:hAnsi="Arial" w:cs="Arial"/>
          <w:sz w:val="22"/>
          <w:szCs w:val="22"/>
        </w:rPr>
      </w:pPr>
    </w:p>
    <w:p w14:paraId="5BCB9D10" w14:textId="2A911E75" w:rsidR="00752C6B" w:rsidRPr="0032446B" w:rsidRDefault="00752C6B" w:rsidP="0032446B">
      <w:pPr>
        <w:pStyle w:val="noindent"/>
        <w:spacing w:before="0" w:beforeAutospacing="0" w:after="0" w:afterAutospacing="0" w:line="240" w:lineRule="auto"/>
        <w:ind w:left="426" w:hanging="426"/>
        <w:rPr>
          <w:rFonts w:ascii="Arial" w:hAnsi="Arial" w:cs="Arial"/>
          <w:sz w:val="22"/>
          <w:szCs w:val="22"/>
        </w:rPr>
      </w:pPr>
      <w:r w:rsidRPr="0032446B">
        <w:rPr>
          <w:rFonts w:ascii="Arial" w:hAnsi="Arial" w:cs="Arial"/>
          <w:sz w:val="22"/>
          <w:szCs w:val="22"/>
        </w:rPr>
        <w:t>(c)</w:t>
      </w:r>
      <w:r w:rsidRPr="0032446B">
        <w:rPr>
          <w:rFonts w:ascii="Arial" w:hAnsi="Arial" w:cs="Arial"/>
          <w:b/>
          <w:sz w:val="22"/>
          <w:szCs w:val="22"/>
        </w:rPr>
        <w:tab/>
        <w:t xml:space="preserve">L (Liquidity Ratio). </w:t>
      </w:r>
      <w:r w:rsidRPr="0032446B">
        <w:rPr>
          <w:rFonts w:ascii="Arial" w:hAnsi="Arial" w:cs="Arial"/>
          <w:sz w:val="22"/>
          <w:szCs w:val="22"/>
          <w:lang w:val="en-CA"/>
        </w:rPr>
        <w:t>Liquidity ratios measure a company’s short-term ability to pay its maturing obligations (usually current liabilities) and to meet unexpected needs for cash. These include working capital and the current, receivables turnover, average collection period, inventory turnover, and days in inventory ratios</w:t>
      </w:r>
      <w:r w:rsidRPr="0032446B">
        <w:rPr>
          <w:rFonts w:ascii="Arial" w:hAnsi="Arial" w:cs="Arial"/>
          <w:sz w:val="22"/>
          <w:szCs w:val="22"/>
        </w:rPr>
        <w:t>.</w:t>
      </w:r>
    </w:p>
    <w:p w14:paraId="5BE15C46" w14:textId="77777777" w:rsidR="00752C6B" w:rsidRPr="0032446B" w:rsidRDefault="00752C6B" w:rsidP="0032446B">
      <w:pPr>
        <w:pStyle w:val="noindent"/>
        <w:spacing w:before="0" w:beforeAutospacing="0" w:after="0" w:afterAutospacing="0" w:line="240" w:lineRule="auto"/>
        <w:ind w:left="426" w:hanging="426"/>
        <w:rPr>
          <w:rFonts w:ascii="Arial" w:hAnsi="Arial" w:cs="Arial"/>
          <w:sz w:val="22"/>
          <w:szCs w:val="22"/>
        </w:rPr>
      </w:pPr>
    </w:p>
    <w:p w14:paraId="2D55528B" w14:textId="1C4A35D7" w:rsidR="00752C6B" w:rsidRPr="0032446B" w:rsidRDefault="00752C6B" w:rsidP="0032446B">
      <w:pPr>
        <w:pStyle w:val="noindent"/>
        <w:spacing w:before="0" w:beforeAutospacing="0" w:after="0" w:afterAutospacing="0" w:line="240" w:lineRule="auto"/>
        <w:ind w:left="426" w:hanging="426"/>
        <w:rPr>
          <w:rFonts w:ascii="Arial" w:hAnsi="Arial" w:cs="Arial"/>
          <w:sz w:val="22"/>
          <w:szCs w:val="22"/>
        </w:rPr>
      </w:pPr>
      <w:r w:rsidRPr="0032446B">
        <w:rPr>
          <w:rFonts w:ascii="Arial" w:hAnsi="Arial" w:cs="Arial"/>
          <w:sz w:val="22"/>
          <w:szCs w:val="22"/>
        </w:rPr>
        <w:t>(d)</w:t>
      </w:r>
      <w:r w:rsidRPr="0032446B">
        <w:rPr>
          <w:rFonts w:ascii="Arial" w:hAnsi="Arial" w:cs="Arial"/>
          <w:b/>
          <w:sz w:val="22"/>
          <w:szCs w:val="22"/>
        </w:rPr>
        <w:tab/>
        <w:t>S (Solvency Ratio).</w:t>
      </w:r>
      <w:r w:rsidRPr="0032446B">
        <w:rPr>
          <w:rFonts w:ascii="Arial" w:hAnsi="Arial" w:cs="Arial"/>
          <w:sz w:val="22"/>
          <w:szCs w:val="22"/>
        </w:rPr>
        <w:t xml:space="preserve"> </w:t>
      </w:r>
      <w:r w:rsidRPr="0032446B">
        <w:rPr>
          <w:rFonts w:ascii="Arial" w:hAnsi="Arial" w:cs="Arial"/>
          <w:sz w:val="22"/>
          <w:szCs w:val="22"/>
          <w:lang w:val="en-CA"/>
        </w:rPr>
        <w:t>Debt to total assets is a measure of solvency that shows the percentage of total financing that is provided by lenders and other creditors. It is calculated by dividing total liabilities by total assets</w:t>
      </w:r>
      <w:r w:rsidRPr="0032446B">
        <w:rPr>
          <w:rFonts w:ascii="Arial" w:hAnsi="Arial" w:cs="Arial"/>
          <w:sz w:val="22"/>
          <w:szCs w:val="22"/>
        </w:rPr>
        <w:t>.</w:t>
      </w:r>
    </w:p>
    <w:p w14:paraId="6F9DCF68" w14:textId="77777777" w:rsidR="00752C6B" w:rsidRPr="0032446B" w:rsidRDefault="00752C6B" w:rsidP="0032446B">
      <w:pPr>
        <w:pStyle w:val="noindent"/>
        <w:spacing w:before="0" w:beforeAutospacing="0" w:after="0" w:afterAutospacing="0" w:line="240" w:lineRule="auto"/>
        <w:ind w:left="426" w:hanging="426"/>
        <w:rPr>
          <w:rFonts w:ascii="Arial" w:hAnsi="Arial" w:cs="Arial"/>
          <w:sz w:val="22"/>
          <w:szCs w:val="22"/>
        </w:rPr>
      </w:pPr>
    </w:p>
    <w:p w14:paraId="3D4C6F45" w14:textId="7E0C033B" w:rsidR="00752C6B" w:rsidRDefault="00752C6B" w:rsidP="0032446B">
      <w:pPr>
        <w:pStyle w:val="noindent"/>
        <w:spacing w:before="0" w:beforeAutospacing="0" w:after="0" w:afterAutospacing="0" w:line="240" w:lineRule="auto"/>
        <w:ind w:left="426" w:hanging="426"/>
        <w:rPr>
          <w:rFonts w:ascii="Arial" w:hAnsi="Arial" w:cs="Arial"/>
          <w:sz w:val="22"/>
          <w:szCs w:val="22"/>
        </w:rPr>
      </w:pPr>
      <w:r w:rsidRPr="0032446B">
        <w:rPr>
          <w:rFonts w:ascii="Arial" w:hAnsi="Arial" w:cs="Arial"/>
          <w:sz w:val="22"/>
          <w:szCs w:val="22"/>
        </w:rPr>
        <w:t>(e)</w:t>
      </w:r>
      <w:r w:rsidRPr="0032446B">
        <w:rPr>
          <w:rFonts w:ascii="Arial" w:hAnsi="Arial" w:cs="Arial"/>
          <w:b/>
          <w:sz w:val="22"/>
          <w:szCs w:val="22"/>
        </w:rPr>
        <w:tab/>
        <w:t>L (Liquidity Ratio).</w:t>
      </w:r>
      <w:r w:rsidRPr="0032446B">
        <w:rPr>
          <w:rFonts w:ascii="Arial" w:hAnsi="Arial" w:cs="Arial"/>
          <w:sz w:val="22"/>
          <w:szCs w:val="22"/>
        </w:rPr>
        <w:t xml:space="preserve"> </w:t>
      </w:r>
      <w:r w:rsidRPr="0032446B">
        <w:rPr>
          <w:rFonts w:ascii="Arial" w:hAnsi="Arial" w:cs="Arial"/>
          <w:sz w:val="22"/>
          <w:szCs w:val="22"/>
          <w:lang w:val="en-CA"/>
        </w:rPr>
        <w:t>Working capital is a measure of liquidity used to evaluate a company’s short-term debt-paying ability. It is calculated by subtracting current liabilities from current assets</w:t>
      </w:r>
      <w:r w:rsidRPr="0032446B">
        <w:rPr>
          <w:rFonts w:ascii="Arial" w:hAnsi="Arial" w:cs="Arial"/>
          <w:sz w:val="22"/>
          <w:szCs w:val="22"/>
        </w:rPr>
        <w:t>.</w:t>
      </w:r>
    </w:p>
    <w:p w14:paraId="38A0F7DB" w14:textId="77777777" w:rsidR="00752C6B" w:rsidRPr="0032446B" w:rsidRDefault="00752C6B" w:rsidP="0032446B">
      <w:pPr>
        <w:pStyle w:val="noindent"/>
        <w:spacing w:before="0" w:beforeAutospacing="0" w:after="0" w:afterAutospacing="0" w:line="240" w:lineRule="auto"/>
        <w:ind w:left="426" w:hanging="426"/>
        <w:rPr>
          <w:rFonts w:ascii="Arial" w:hAnsi="Arial" w:cs="Arial"/>
          <w:sz w:val="22"/>
          <w:szCs w:val="22"/>
        </w:rPr>
      </w:pPr>
    </w:p>
    <w:p w14:paraId="38557C90" w14:textId="32C3FD77" w:rsidR="00752C6B" w:rsidRDefault="00752C6B" w:rsidP="0032446B">
      <w:pPr>
        <w:widowControl/>
        <w:ind w:left="425" w:hanging="425"/>
        <w:rPr>
          <w:rFonts w:cs="Arial"/>
          <w:szCs w:val="22"/>
        </w:rPr>
      </w:pPr>
      <w:r w:rsidRPr="0032446B">
        <w:rPr>
          <w:rFonts w:cs="Arial"/>
          <w:szCs w:val="22"/>
        </w:rPr>
        <w:t>(f)</w:t>
      </w:r>
      <w:r>
        <w:rPr>
          <w:rFonts w:cs="Arial"/>
          <w:b/>
          <w:szCs w:val="22"/>
        </w:rPr>
        <w:tab/>
      </w:r>
      <w:r w:rsidRPr="0052315F">
        <w:rPr>
          <w:rFonts w:cs="Arial"/>
          <w:b/>
          <w:szCs w:val="22"/>
        </w:rPr>
        <w:t>P (Profitability Ratio).</w:t>
      </w:r>
      <w:r w:rsidRPr="0032446B">
        <w:rPr>
          <w:rFonts w:cs="Arial"/>
          <w:szCs w:val="22"/>
        </w:rPr>
        <w:t xml:space="preserve"> Basic earnings per share is a measure of profitability that shows the income earned by each common share. It is calculated by dividing income available to common shareholders by the weighted average number of common shares.</w:t>
      </w:r>
    </w:p>
    <w:p w14:paraId="21ECAFB2" w14:textId="77777777" w:rsidR="00752C6B" w:rsidRPr="0052315F" w:rsidRDefault="00752C6B" w:rsidP="0032446B">
      <w:pPr>
        <w:widowControl/>
        <w:ind w:left="425" w:hanging="425"/>
        <w:rPr>
          <w:rFonts w:cs="Arial"/>
          <w:szCs w:val="22"/>
        </w:rPr>
      </w:pPr>
    </w:p>
    <w:p w14:paraId="429879A1" w14:textId="23DF967F" w:rsidR="00752C6B" w:rsidRDefault="00752C6B" w:rsidP="0032446B">
      <w:pPr>
        <w:widowControl/>
        <w:ind w:left="425" w:hanging="425"/>
        <w:rPr>
          <w:rFonts w:cs="Arial"/>
          <w:szCs w:val="22"/>
        </w:rPr>
      </w:pPr>
      <w:r w:rsidRPr="0032446B">
        <w:rPr>
          <w:rFonts w:cs="Arial"/>
          <w:szCs w:val="22"/>
        </w:rPr>
        <w:t>(g)</w:t>
      </w:r>
      <w:r>
        <w:rPr>
          <w:rFonts w:cs="Arial"/>
          <w:b/>
          <w:szCs w:val="22"/>
        </w:rPr>
        <w:tab/>
      </w:r>
      <w:r w:rsidRPr="0052315F">
        <w:rPr>
          <w:rFonts w:cs="Arial"/>
          <w:b/>
          <w:szCs w:val="22"/>
        </w:rPr>
        <w:t>L (Liquidity Ratio).</w:t>
      </w:r>
      <w:r w:rsidRPr="0032446B">
        <w:rPr>
          <w:rFonts w:cs="Arial"/>
          <w:szCs w:val="22"/>
        </w:rPr>
        <w:t xml:space="preserve"> The current ratio is a measure of liquidity that is used to evaluate a company’s short-term debt-paying ability. It is calculated by dividing current assets by current liabilities.</w:t>
      </w:r>
    </w:p>
    <w:p w14:paraId="101D08A6" w14:textId="77777777" w:rsidR="00752C6B" w:rsidRPr="0052315F" w:rsidRDefault="00752C6B" w:rsidP="0032446B">
      <w:pPr>
        <w:widowControl/>
        <w:ind w:left="425" w:hanging="425"/>
        <w:rPr>
          <w:rFonts w:cs="Arial"/>
          <w:szCs w:val="22"/>
        </w:rPr>
      </w:pPr>
    </w:p>
    <w:p w14:paraId="6E7EDCBE" w14:textId="574F8D4D" w:rsidR="00752C6B" w:rsidRDefault="00752C6B" w:rsidP="0032446B">
      <w:pPr>
        <w:widowControl/>
        <w:ind w:left="425" w:hanging="425"/>
        <w:rPr>
          <w:rFonts w:cs="Arial"/>
          <w:szCs w:val="22"/>
        </w:rPr>
      </w:pPr>
      <w:r w:rsidRPr="0032446B">
        <w:rPr>
          <w:rFonts w:cs="Arial"/>
          <w:szCs w:val="22"/>
        </w:rPr>
        <w:t>(h)</w:t>
      </w:r>
      <w:r>
        <w:rPr>
          <w:rFonts w:cs="Arial"/>
          <w:b/>
          <w:szCs w:val="22"/>
        </w:rPr>
        <w:tab/>
      </w:r>
      <w:r w:rsidRPr="0052315F">
        <w:rPr>
          <w:rFonts w:cs="Arial"/>
          <w:b/>
          <w:szCs w:val="22"/>
        </w:rPr>
        <w:t>S (Solvency Ratio).</w:t>
      </w:r>
      <w:r w:rsidRPr="0032446B">
        <w:rPr>
          <w:rFonts w:cs="Arial"/>
          <w:szCs w:val="22"/>
        </w:rPr>
        <w:t xml:space="preserve"> Debt to equity is a measure of solvency that shows the percentage of total debt to total equity. It is calculated by dividing total liabilities by total equity.</w:t>
      </w:r>
    </w:p>
    <w:p w14:paraId="44E178A2" w14:textId="77777777" w:rsidR="00752C6B" w:rsidRPr="0052315F" w:rsidRDefault="00752C6B" w:rsidP="0032446B">
      <w:pPr>
        <w:widowControl/>
        <w:ind w:left="425" w:hanging="425"/>
        <w:rPr>
          <w:rFonts w:cs="Arial"/>
          <w:szCs w:val="22"/>
        </w:rPr>
      </w:pPr>
    </w:p>
    <w:p w14:paraId="13E75B43" w14:textId="72D42C54" w:rsidR="00752C6B" w:rsidRPr="0032446B" w:rsidRDefault="00752C6B" w:rsidP="0032446B">
      <w:pPr>
        <w:widowControl/>
        <w:ind w:left="425" w:hanging="425"/>
        <w:rPr>
          <w:rFonts w:cs="Arial"/>
          <w:szCs w:val="22"/>
        </w:rPr>
      </w:pPr>
      <w:r w:rsidRPr="0032446B">
        <w:rPr>
          <w:rFonts w:cs="Arial"/>
          <w:szCs w:val="22"/>
        </w:rPr>
        <w:t>(i)</w:t>
      </w:r>
      <w:r>
        <w:rPr>
          <w:rFonts w:cs="Arial"/>
          <w:b/>
          <w:szCs w:val="22"/>
        </w:rPr>
        <w:tab/>
      </w:r>
      <w:r w:rsidRPr="0052315F">
        <w:rPr>
          <w:rFonts w:cs="Arial"/>
          <w:b/>
          <w:szCs w:val="22"/>
        </w:rPr>
        <w:t>P (Profitability Ratio)</w:t>
      </w:r>
      <w:r w:rsidRPr="0032446B">
        <w:rPr>
          <w:rFonts w:cs="Arial"/>
          <w:szCs w:val="22"/>
        </w:rPr>
        <w:t>.</w:t>
      </w:r>
      <w:r w:rsidRPr="0052315F">
        <w:rPr>
          <w:rFonts w:cs="Arial"/>
          <w:szCs w:val="22"/>
        </w:rPr>
        <w:t xml:space="preserve"> The price-earnings ratio is a profitability measure of the ratio of the market price of each common share to the basic earnings per share. It reflects investors’ beliefs abou</w:t>
      </w:r>
      <w:r w:rsidRPr="0032446B">
        <w:rPr>
          <w:rFonts w:cs="Arial"/>
          <w:szCs w:val="22"/>
        </w:rPr>
        <w:t>t a company’s future income potential.</w:t>
      </w:r>
    </w:p>
    <w:p w14:paraId="507EF1BA" w14:textId="77777777" w:rsidR="00752C6B" w:rsidRDefault="00752C6B" w:rsidP="00BE52A8"/>
    <w:p w14:paraId="5829A3D4" w14:textId="77777777" w:rsidR="00752C6B" w:rsidRPr="00BE52A8" w:rsidRDefault="00752C6B" w:rsidP="00BE52A8"/>
    <w:p w14:paraId="4674DB1D" w14:textId="208C9CB1" w:rsidR="00B95B95" w:rsidRPr="00B95B95" w:rsidRDefault="006158DC">
      <w:pPr>
        <w:pStyle w:val="noindent"/>
        <w:tabs>
          <w:tab w:val="left" w:pos="360"/>
        </w:tabs>
        <w:spacing w:before="0" w:beforeAutospacing="0" w:after="0" w:afterAutospacing="0" w:line="240" w:lineRule="auto"/>
        <w:rPr>
          <w:rFonts w:ascii="Arial" w:hAnsi="Arial" w:cs="Arial"/>
          <w:sz w:val="22"/>
          <w:szCs w:val="22"/>
        </w:rPr>
      </w:pPr>
      <w:r w:rsidRPr="0032446B">
        <w:rPr>
          <w:rFonts w:ascii="Arial" w:hAnsi="Arial" w:cs="Arial"/>
          <w:b/>
          <w:sz w:val="22"/>
          <w:szCs w:val="22"/>
        </w:rPr>
        <w:t xml:space="preserve">OF </w:t>
      </w:r>
      <w:r w:rsidR="005937DD" w:rsidRPr="0032446B">
        <w:rPr>
          <w:rFonts w:ascii="Arial" w:hAnsi="Arial" w:cs="Arial"/>
          <w:b/>
          <w:sz w:val="22"/>
          <w:szCs w:val="22"/>
        </w:rPr>
        <w:t>1</w:t>
      </w:r>
      <w:r w:rsidR="005937DD">
        <w:rPr>
          <w:rFonts w:ascii="Arial" w:hAnsi="Arial" w:cs="Arial"/>
          <w:b/>
          <w:sz w:val="22"/>
          <w:szCs w:val="22"/>
        </w:rPr>
        <w:t>75</w:t>
      </w:r>
    </w:p>
    <w:p w14:paraId="171FA083" w14:textId="4D63E7F3" w:rsidR="004A7A87" w:rsidRDefault="00422819" w:rsidP="0032446B">
      <w:pPr>
        <w:pStyle w:val="noindent"/>
        <w:tabs>
          <w:tab w:val="left" w:pos="360"/>
        </w:tabs>
        <w:spacing w:before="0" w:beforeAutospacing="0" w:after="0" w:afterAutospacing="0" w:line="240" w:lineRule="auto"/>
        <w:rPr>
          <w:rFonts w:ascii="Arial" w:hAnsi="Arial" w:cs="Arial"/>
          <w:sz w:val="22"/>
          <w:szCs w:val="22"/>
        </w:rPr>
      </w:pPr>
      <w:r w:rsidRPr="00BE52A8">
        <w:rPr>
          <w:rFonts w:ascii="Arial" w:hAnsi="Arial" w:cs="Arial"/>
          <w:sz w:val="22"/>
          <w:szCs w:val="22"/>
        </w:rPr>
        <w:t xml:space="preserve">Choose the qualitative characteristic of financial information being described and whether it is a fundamental (F) or enhancing </w:t>
      </w:r>
      <w:r w:rsidR="00800535">
        <w:rPr>
          <w:rFonts w:ascii="Arial" w:hAnsi="Arial" w:cs="Arial"/>
          <w:sz w:val="22"/>
          <w:szCs w:val="22"/>
        </w:rPr>
        <w:t xml:space="preserve">(E) </w:t>
      </w:r>
      <w:r w:rsidRPr="00BE52A8">
        <w:rPr>
          <w:rFonts w:ascii="Arial" w:hAnsi="Arial" w:cs="Arial"/>
          <w:sz w:val="22"/>
          <w:szCs w:val="22"/>
        </w:rPr>
        <w:t>characteristic.</w:t>
      </w:r>
    </w:p>
    <w:p w14:paraId="335D6D33" w14:textId="77777777" w:rsidR="004A7A87" w:rsidRDefault="00422819" w:rsidP="00BE52A8">
      <w:pPr>
        <w:pStyle w:val="noindent"/>
        <w:widowControl w:val="0"/>
        <w:spacing w:before="0" w:beforeAutospacing="0" w:after="0" w:afterAutospacing="0" w:line="240" w:lineRule="auto"/>
        <w:rPr>
          <w:rFonts w:ascii="Arial" w:hAnsi="Arial" w:cs="Arial"/>
          <w:sz w:val="22"/>
          <w:szCs w:val="22"/>
        </w:rPr>
      </w:pPr>
      <w:r w:rsidRPr="00BE52A8">
        <w:rPr>
          <w:rFonts w:ascii="Arial" w:hAnsi="Arial" w:cs="Arial"/>
          <w:sz w:val="22"/>
          <w:szCs w:val="22"/>
        </w:rPr>
        <w:t>Note: a characteristic may be used more than once.</w:t>
      </w:r>
    </w:p>
    <w:p w14:paraId="22330C6E" w14:textId="77777777" w:rsidR="00422819" w:rsidRPr="00BE52A8" w:rsidRDefault="00422819" w:rsidP="00BE52A8">
      <w:pPr>
        <w:pStyle w:val="noindent"/>
        <w:widowControl w:val="0"/>
        <w:tabs>
          <w:tab w:val="left" w:pos="360"/>
        </w:tabs>
        <w:spacing w:before="0" w:beforeAutospacing="0" w:after="0" w:afterAutospacing="0" w:line="240" w:lineRule="auto"/>
        <w:rPr>
          <w:rFonts w:ascii="Arial" w:hAnsi="Arial" w:cs="Arial"/>
          <w:sz w:val="22"/>
          <w:szCs w:val="22"/>
        </w:rPr>
      </w:pPr>
    </w:p>
    <w:tbl>
      <w:tblPr>
        <w:tblStyle w:val="TableGrid"/>
        <w:tblW w:w="0" w:type="auto"/>
        <w:jc w:val="center"/>
        <w:tblLook w:val="04A0" w:firstRow="1" w:lastRow="0" w:firstColumn="1" w:lastColumn="0" w:noHBand="0" w:noVBand="1"/>
      </w:tblPr>
      <w:tblGrid>
        <w:gridCol w:w="5098"/>
        <w:gridCol w:w="3707"/>
      </w:tblGrid>
      <w:tr w:rsidR="00800535" w:rsidRPr="00BE52A8" w14:paraId="346262D5" w14:textId="77777777" w:rsidTr="00800535">
        <w:trPr>
          <w:jc w:val="center"/>
        </w:trPr>
        <w:tc>
          <w:tcPr>
            <w:tcW w:w="5098" w:type="dxa"/>
          </w:tcPr>
          <w:p w14:paraId="1B7095B4" w14:textId="77777777" w:rsidR="00800535" w:rsidRPr="00BE52A8" w:rsidRDefault="00800535" w:rsidP="00BE52A8">
            <w:pPr>
              <w:pStyle w:val="noindent"/>
              <w:widowControl w:val="0"/>
              <w:spacing w:before="0" w:beforeAutospacing="0" w:after="0" w:afterAutospacing="0" w:line="240" w:lineRule="auto"/>
              <w:ind w:left="454" w:hanging="454"/>
              <w:rPr>
                <w:rFonts w:ascii="Arial" w:hAnsi="Arial" w:cs="Arial"/>
                <w:sz w:val="22"/>
                <w:szCs w:val="22"/>
              </w:rPr>
            </w:pPr>
            <w:r w:rsidRPr="00BE52A8">
              <w:rPr>
                <w:rFonts w:ascii="Arial" w:hAnsi="Arial" w:cs="Arial"/>
                <w:sz w:val="22"/>
                <w:szCs w:val="22"/>
                <w:lang w:val="en-CA"/>
              </w:rPr>
              <w:t xml:space="preserve">(a) </w:t>
            </w:r>
            <w:r w:rsidRPr="00BE52A8">
              <w:rPr>
                <w:rFonts w:ascii="Arial" w:hAnsi="Arial" w:cs="Arial"/>
                <w:sz w:val="22"/>
                <w:szCs w:val="22"/>
                <w:lang w:val="en-CA"/>
              </w:rPr>
              <w:tab/>
              <w:t>Accounting information represents economic reality.</w:t>
            </w:r>
          </w:p>
        </w:tc>
        <w:sdt>
          <w:sdtPr>
            <w:rPr>
              <w:rFonts w:ascii="Arial" w:hAnsi="Arial" w:cs="Arial"/>
              <w:sz w:val="22"/>
              <w:szCs w:val="22"/>
            </w:rPr>
            <w:alias w:val="Relevance, Faithful Representation, Comparability, Verifiability"/>
            <w:tag w:val="Relevance, Faithful Representation, Comparability, Verifiability, Timeliness, or Understandability"/>
            <w:id w:val="-2106946942"/>
            <w:placeholder>
              <w:docPart w:val="96C4567E0AF54BEE85F834DC540B16C7"/>
            </w:placeholder>
            <w:showingPlcHdr/>
            <w:dropDownList>
              <w:listItem w:value="Choose an item."/>
              <w:listItem w:displayText="Relevance" w:value="Relevance"/>
              <w:listItem w:displayText="Faithful Representation" w:value="Faithful Representation"/>
              <w:listItem w:displayText="Comparability" w:value="Comparability"/>
              <w:listItem w:displayText="Verifiability" w:value="Verifiability"/>
              <w:listItem w:displayText="Timeliness" w:value="Timeliness"/>
              <w:listItem w:displayText="Understandability" w:value="Understandability"/>
            </w:dropDownList>
          </w:sdtPr>
          <w:sdtEndPr/>
          <w:sdtContent>
            <w:tc>
              <w:tcPr>
                <w:tcW w:w="3707" w:type="dxa"/>
              </w:tcPr>
              <w:p w14:paraId="492BE7A4" w14:textId="77777777" w:rsidR="00800535" w:rsidRPr="00BE52A8" w:rsidRDefault="00800535" w:rsidP="00BE52A8">
                <w:pPr>
                  <w:pStyle w:val="noindent"/>
                  <w:widowControl w:val="0"/>
                  <w:spacing w:before="0" w:beforeAutospacing="0" w:after="0" w:afterAutospacing="0" w:line="240" w:lineRule="auto"/>
                  <w:ind w:left="229"/>
                  <w:rPr>
                    <w:rFonts w:ascii="Arial" w:hAnsi="Arial" w:cs="Arial"/>
                    <w:sz w:val="22"/>
                    <w:szCs w:val="22"/>
                    <w:lang w:val="en-CA"/>
                  </w:rPr>
                </w:pPr>
                <w:r w:rsidRPr="00BE52A8">
                  <w:rPr>
                    <w:rFonts w:ascii="Arial" w:hAnsi="Arial" w:cs="Arial"/>
                    <w:sz w:val="22"/>
                    <w:szCs w:val="22"/>
                  </w:rPr>
                  <w:t>Relevance, Faithful Representation, Comparability, Verifiability, Timeliness, or Understandability</w:t>
                </w:r>
              </w:p>
            </w:tc>
          </w:sdtContent>
        </w:sdt>
      </w:tr>
      <w:tr w:rsidR="00800535" w:rsidRPr="00BE52A8" w14:paraId="5FCD19DF" w14:textId="77777777" w:rsidTr="00800535">
        <w:trPr>
          <w:jc w:val="center"/>
        </w:trPr>
        <w:tc>
          <w:tcPr>
            <w:tcW w:w="5098" w:type="dxa"/>
          </w:tcPr>
          <w:p w14:paraId="3D766091" w14:textId="77777777" w:rsidR="00800535" w:rsidRPr="00BE52A8" w:rsidRDefault="00800535" w:rsidP="00BE52A8">
            <w:pPr>
              <w:pStyle w:val="noindent"/>
              <w:widowControl w:val="0"/>
              <w:spacing w:before="0" w:beforeAutospacing="0" w:after="0" w:afterAutospacing="0" w:line="240" w:lineRule="auto"/>
              <w:ind w:left="454" w:hanging="454"/>
              <w:rPr>
                <w:rFonts w:ascii="Arial" w:hAnsi="Arial" w:cs="Arial"/>
                <w:sz w:val="22"/>
                <w:szCs w:val="22"/>
              </w:rPr>
            </w:pPr>
            <w:r w:rsidRPr="00BE52A8">
              <w:rPr>
                <w:rFonts w:ascii="Arial" w:hAnsi="Arial" w:cs="Arial"/>
                <w:sz w:val="22"/>
                <w:szCs w:val="22"/>
                <w:lang w:val="en-CA"/>
              </w:rPr>
              <w:t>(b)</w:t>
            </w:r>
            <w:r w:rsidRPr="00BE52A8">
              <w:rPr>
                <w:rFonts w:ascii="Arial" w:hAnsi="Arial" w:cs="Arial"/>
                <w:sz w:val="22"/>
                <w:szCs w:val="22"/>
                <w:lang w:val="en-CA"/>
              </w:rPr>
              <w:tab/>
              <w:t>Users can identify and understand similarities in, and differences among, items.</w:t>
            </w:r>
          </w:p>
        </w:tc>
        <w:sdt>
          <w:sdtPr>
            <w:rPr>
              <w:rFonts w:ascii="Arial" w:hAnsi="Arial" w:cs="Arial"/>
              <w:sz w:val="22"/>
              <w:szCs w:val="22"/>
            </w:rPr>
            <w:alias w:val="Relevance, Faithful Representation, Comparability, Verifiability"/>
            <w:tag w:val="Relevance, Faithful Representation, Comparability, Verifiability, Timeliness, or Understandability"/>
            <w:id w:val="1433168753"/>
            <w:placeholder>
              <w:docPart w:val="80D2E2EC34BA4F80AF8CDACBB04235AB"/>
            </w:placeholder>
            <w:showingPlcHdr/>
            <w:dropDownList>
              <w:listItem w:value="Choose an item."/>
              <w:listItem w:displayText="Relevance" w:value="Relevance"/>
              <w:listItem w:displayText="Faithful Representation" w:value="Faithful Representation"/>
              <w:listItem w:displayText="Comparability" w:value="Comparability"/>
              <w:listItem w:displayText="Verifiability" w:value="Verifiability"/>
              <w:listItem w:displayText="Timeliness" w:value="Timeliness"/>
              <w:listItem w:displayText="Understandability" w:value="Understandability"/>
            </w:dropDownList>
          </w:sdtPr>
          <w:sdtEndPr/>
          <w:sdtContent>
            <w:tc>
              <w:tcPr>
                <w:tcW w:w="3707" w:type="dxa"/>
              </w:tcPr>
              <w:p w14:paraId="016376B1" w14:textId="77777777" w:rsidR="00800535" w:rsidRPr="00BE52A8" w:rsidRDefault="00800535" w:rsidP="00BE52A8">
                <w:pPr>
                  <w:pStyle w:val="noindent"/>
                  <w:widowControl w:val="0"/>
                  <w:spacing w:before="0" w:beforeAutospacing="0" w:after="0" w:afterAutospacing="0" w:line="240" w:lineRule="auto"/>
                  <w:ind w:left="229"/>
                  <w:rPr>
                    <w:rFonts w:ascii="Arial" w:hAnsi="Arial" w:cs="Arial"/>
                    <w:sz w:val="22"/>
                    <w:szCs w:val="22"/>
                  </w:rPr>
                </w:pPr>
                <w:r w:rsidRPr="00BE52A8">
                  <w:rPr>
                    <w:rFonts w:ascii="Arial" w:hAnsi="Arial" w:cs="Arial"/>
                    <w:sz w:val="22"/>
                    <w:szCs w:val="22"/>
                  </w:rPr>
                  <w:t>Relevance, Faithful Representation, Comparability, Verifiability, Timeliness, or Understandability</w:t>
                </w:r>
              </w:p>
            </w:tc>
          </w:sdtContent>
        </w:sdt>
      </w:tr>
      <w:tr w:rsidR="00800535" w:rsidRPr="00BE52A8" w14:paraId="3AD7BC61" w14:textId="77777777" w:rsidTr="00800535">
        <w:trPr>
          <w:jc w:val="center"/>
        </w:trPr>
        <w:tc>
          <w:tcPr>
            <w:tcW w:w="5098" w:type="dxa"/>
          </w:tcPr>
          <w:p w14:paraId="5A667B58" w14:textId="77777777" w:rsidR="00800535" w:rsidRPr="00BE52A8" w:rsidRDefault="00800535" w:rsidP="00BE52A8">
            <w:pPr>
              <w:pStyle w:val="noindent"/>
              <w:widowControl w:val="0"/>
              <w:spacing w:before="0" w:beforeAutospacing="0" w:after="0" w:afterAutospacing="0" w:line="240" w:lineRule="auto"/>
              <w:ind w:left="454" w:hanging="454"/>
              <w:rPr>
                <w:rFonts w:ascii="Arial" w:hAnsi="Arial" w:cs="Arial"/>
                <w:sz w:val="22"/>
                <w:szCs w:val="22"/>
              </w:rPr>
            </w:pPr>
            <w:r w:rsidRPr="00BE52A8">
              <w:rPr>
                <w:rFonts w:ascii="Arial" w:hAnsi="Arial" w:cs="Arial"/>
                <w:sz w:val="22"/>
                <w:szCs w:val="22"/>
                <w:lang w:val="en-CA"/>
              </w:rPr>
              <w:t>(c)</w:t>
            </w:r>
            <w:r w:rsidRPr="00BE52A8">
              <w:rPr>
                <w:rFonts w:ascii="Arial" w:hAnsi="Arial" w:cs="Arial"/>
                <w:sz w:val="22"/>
                <w:szCs w:val="22"/>
                <w:lang w:val="en-CA"/>
              </w:rPr>
              <w:tab/>
              <w:t>Accounting information influences a user’s decision.</w:t>
            </w:r>
            <w:r w:rsidRPr="00BE52A8">
              <w:rPr>
                <w:rFonts w:ascii="Arial" w:hAnsi="Arial" w:cs="Arial"/>
                <w:sz w:val="22"/>
                <w:szCs w:val="22"/>
              </w:rPr>
              <w:t xml:space="preserve"> </w:t>
            </w:r>
          </w:p>
        </w:tc>
        <w:sdt>
          <w:sdtPr>
            <w:rPr>
              <w:rFonts w:ascii="Arial" w:hAnsi="Arial" w:cs="Arial"/>
              <w:sz w:val="22"/>
              <w:szCs w:val="22"/>
            </w:rPr>
            <w:alias w:val="Relevance, Faithful Representation, Comparability, Verifiability"/>
            <w:tag w:val="Relevance, Faithful Representation, Comparability, Verifiability, Timeliness, or Understandability"/>
            <w:id w:val="-557162635"/>
            <w:placeholder>
              <w:docPart w:val="1777AADDDCE44ABB988B7D0EB7D8A806"/>
            </w:placeholder>
            <w:showingPlcHdr/>
            <w:dropDownList>
              <w:listItem w:value="Choose an item."/>
              <w:listItem w:displayText="Relevance" w:value="Relevance"/>
              <w:listItem w:displayText="Faithful Representation" w:value="Faithful Representation"/>
              <w:listItem w:displayText="Comparability" w:value="Comparability"/>
              <w:listItem w:displayText="Verifiability" w:value="Verifiability"/>
              <w:listItem w:displayText="Timeliness" w:value="Timeliness"/>
              <w:listItem w:displayText="Understandability" w:value="Understandability"/>
            </w:dropDownList>
          </w:sdtPr>
          <w:sdtEndPr/>
          <w:sdtContent>
            <w:tc>
              <w:tcPr>
                <w:tcW w:w="3707" w:type="dxa"/>
              </w:tcPr>
              <w:p w14:paraId="2896C386" w14:textId="77777777" w:rsidR="00800535" w:rsidRPr="00BE52A8" w:rsidRDefault="00800535" w:rsidP="00BE52A8">
                <w:pPr>
                  <w:pStyle w:val="noindent"/>
                  <w:widowControl w:val="0"/>
                  <w:spacing w:before="0" w:beforeAutospacing="0" w:after="0" w:afterAutospacing="0" w:line="240" w:lineRule="auto"/>
                  <w:ind w:left="229"/>
                  <w:rPr>
                    <w:rFonts w:ascii="Arial" w:hAnsi="Arial" w:cs="Arial"/>
                    <w:sz w:val="22"/>
                    <w:szCs w:val="22"/>
                    <w:lang w:val="en-CA"/>
                  </w:rPr>
                </w:pPr>
                <w:r w:rsidRPr="00BE52A8">
                  <w:rPr>
                    <w:rFonts w:ascii="Arial" w:hAnsi="Arial" w:cs="Arial"/>
                    <w:sz w:val="22"/>
                    <w:szCs w:val="22"/>
                  </w:rPr>
                  <w:t>Relevance, Faithful Representation, Comparability, Verifiability, Timeliness, or Understandability</w:t>
                </w:r>
              </w:p>
            </w:tc>
          </w:sdtContent>
        </w:sdt>
      </w:tr>
      <w:tr w:rsidR="00800535" w:rsidRPr="00BE52A8" w14:paraId="04F4C677" w14:textId="77777777" w:rsidTr="00800535">
        <w:trPr>
          <w:trHeight w:val="1126"/>
          <w:jc w:val="center"/>
        </w:trPr>
        <w:tc>
          <w:tcPr>
            <w:tcW w:w="5098" w:type="dxa"/>
          </w:tcPr>
          <w:p w14:paraId="0162A0C5" w14:textId="77777777" w:rsidR="00800535" w:rsidRPr="00BE52A8" w:rsidRDefault="00800535" w:rsidP="00BE52A8">
            <w:pPr>
              <w:pStyle w:val="noindent"/>
              <w:widowControl w:val="0"/>
              <w:spacing w:before="0" w:beforeAutospacing="0" w:after="0" w:afterAutospacing="0" w:line="240" w:lineRule="auto"/>
              <w:ind w:left="454" w:hanging="454"/>
              <w:rPr>
                <w:rFonts w:ascii="Arial" w:hAnsi="Arial" w:cs="Arial"/>
                <w:sz w:val="22"/>
                <w:szCs w:val="22"/>
              </w:rPr>
            </w:pPr>
            <w:r w:rsidRPr="00BE52A8">
              <w:rPr>
                <w:rFonts w:ascii="Arial" w:hAnsi="Arial" w:cs="Arial"/>
                <w:sz w:val="22"/>
                <w:szCs w:val="22"/>
                <w:lang w:val="en-CA"/>
              </w:rPr>
              <w:t>(d)</w:t>
            </w:r>
            <w:r w:rsidRPr="00BE52A8">
              <w:rPr>
                <w:rFonts w:ascii="Arial" w:hAnsi="Arial" w:cs="Arial"/>
                <w:sz w:val="22"/>
                <w:szCs w:val="22"/>
                <w:lang w:val="en-CA"/>
              </w:rPr>
              <w:tab/>
              <w:t>Different knowledgeable and independent users can reach consensus that the accounting information is faithfully represented.</w:t>
            </w:r>
          </w:p>
        </w:tc>
        <w:sdt>
          <w:sdtPr>
            <w:rPr>
              <w:rFonts w:ascii="Arial" w:hAnsi="Arial" w:cs="Arial"/>
              <w:sz w:val="22"/>
              <w:szCs w:val="22"/>
            </w:rPr>
            <w:alias w:val="Relevance, Faithful Representation, Comparability, Verifiability"/>
            <w:tag w:val="Relevance, Faithful Representation, Comparability, Verifiability, Timeliness, or Understandability"/>
            <w:id w:val="1790310267"/>
            <w:placeholder>
              <w:docPart w:val="45197972D0EE49F0BE8545537AD04BB3"/>
            </w:placeholder>
            <w:showingPlcHdr/>
            <w:dropDownList>
              <w:listItem w:value="Choose an item."/>
              <w:listItem w:displayText="Relevance" w:value="Relevance"/>
              <w:listItem w:displayText="Faithful Representation" w:value="Faithful Representation"/>
              <w:listItem w:displayText="Comparability" w:value="Comparability"/>
              <w:listItem w:displayText="Verifiability" w:value="Verifiability"/>
              <w:listItem w:displayText="Timeliness" w:value="Timeliness"/>
              <w:listItem w:displayText="Understandability" w:value="Understandability"/>
            </w:dropDownList>
          </w:sdtPr>
          <w:sdtEndPr/>
          <w:sdtContent>
            <w:tc>
              <w:tcPr>
                <w:tcW w:w="3707" w:type="dxa"/>
              </w:tcPr>
              <w:p w14:paraId="3FBE5CA4" w14:textId="77777777" w:rsidR="00800535" w:rsidRPr="00BE52A8" w:rsidRDefault="00800535" w:rsidP="00BE52A8">
                <w:pPr>
                  <w:pStyle w:val="noindent"/>
                  <w:widowControl w:val="0"/>
                  <w:spacing w:before="0" w:beforeAutospacing="0" w:after="0" w:afterAutospacing="0" w:line="240" w:lineRule="auto"/>
                  <w:ind w:left="229"/>
                  <w:rPr>
                    <w:rFonts w:ascii="Arial" w:hAnsi="Arial" w:cs="Arial"/>
                    <w:sz w:val="22"/>
                    <w:szCs w:val="22"/>
                  </w:rPr>
                </w:pPr>
                <w:r w:rsidRPr="00BE52A8">
                  <w:rPr>
                    <w:rFonts w:ascii="Arial" w:hAnsi="Arial" w:cs="Arial"/>
                    <w:sz w:val="22"/>
                    <w:szCs w:val="22"/>
                  </w:rPr>
                  <w:t>Relevance, Faithful Representation, Comparability, Verifiability, Timeliness, or Understandability</w:t>
                </w:r>
              </w:p>
            </w:tc>
          </w:sdtContent>
        </w:sdt>
      </w:tr>
      <w:tr w:rsidR="00800535" w:rsidRPr="00BE52A8" w14:paraId="15AC18AA" w14:textId="77777777" w:rsidTr="00800535">
        <w:trPr>
          <w:jc w:val="center"/>
        </w:trPr>
        <w:tc>
          <w:tcPr>
            <w:tcW w:w="5098" w:type="dxa"/>
          </w:tcPr>
          <w:p w14:paraId="3D6E7BBA" w14:textId="7EC53187" w:rsidR="00800535" w:rsidRPr="00BE52A8" w:rsidRDefault="00800535" w:rsidP="00BE52A8">
            <w:pPr>
              <w:pStyle w:val="noindent"/>
              <w:widowControl w:val="0"/>
              <w:spacing w:before="0" w:beforeAutospacing="0" w:after="0" w:afterAutospacing="0" w:line="240" w:lineRule="auto"/>
              <w:ind w:left="454" w:hanging="454"/>
              <w:rPr>
                <w:rFonts w:ascii="Arial" w:hAnsi="Arial" w:cs="Arial"/>
                <w:sz w:val="22"/>
                <w:szCs w:val="22"/>
              </w:rPr>
            </w:pPr>
            <w:r w:rsidRPr="00BE52A8">
              <w:rPr>
                <w:rFonts w:ascii="Arial" w:hAnsi="Arial" w:cs="Arial"/>
                <w:sz w:val="22"/>
                <w:szCs w:val="22"/>
                <w:lang w:val="en-CA"/>
              </w:rPr>
              <w:t>(e)</w:t>
            </w:r>
            <w:r w:rsidRPr="00BE52A8">
              <w:rPr>
                <w:rFonts w:ascii="Arial" w:hAnsi="Arial" w:cs="Arial"/>
                <w:sz w:val="22"/>
                <w:szCs w:val="22"/>
                <w:lang w:val="en-CA"/>
              </w:rPr>
              <w:tab/>
              <w:t>Accounting information has three characteristics:</w:t>
            </w:r>
            <w:r w:rsidR="000111D9">
              <w:rPr>
                <w:rFonts w:ascii="Arial" w:hAnsi="Arial" w:cs="Arial"/>
                <w:sz w:val="22"/>
                <w:szCs w:val="22"/>
                <w:lang w:val="en-CA"/>
              </w:rPr>
              <w:t xml:space="preserve"> </w:t>
            </w:r>
            <w:r w:rsidRPr="00BE52A8">
              <w:rPr>
                <w:rFonts w:ascii="Arial" w:hAnsi="Arial" w:cs="Arial"/>
                <w:b/>
                <w:sz w:val="22"/>
                <w:szCs w:val="22"/>
                <w:lang w:val="en-CA"/>
              </w:rPr>
              <w:t>complete</w:t>
            </w:r>
            <w:r w:rsidRPr="00BE52A8">
              <w:rPr>
                <w:rFonts w:ascii="Arial" w:hAnsi="Arial" w:cs="Arial"/>
                <w:sz w:val="22"/>
                <w:szCs w:val="22"/>
                <w:lang w:val="en-CA"/>
              </w:rPr>
              <w:t xml:space="preserve"> (nothing important was omitted), </w:t>
            </w:r>
            <w:r w:rsidRPr="00BE52A8">
              <w:rPr>
                <w:rFonts w:ascii="Arial" w:hAnsi="Arial" w:cs="Arial"/>
                <w:b/>
                <w:sz w:val="22"/>
                <w:szCs w:val="22"/>
                <w:lang w:val="en-CA"/>
              </w:rPr>
              <w:t>neutral</w:t>
            </w:r>
            <w:r w:rsidRPr="00BE52A8">
              <w:rPr>
                <w:rFonts w:ascii="Arial" w:hAnsi="Arial" w:cs="Arial"/>
                <w:sz w:val="22"/>
                <w:szCs w:val="22"/>
                <w:lang w:val="en-CA"/>
              </w:rPr>
              <w:t xml:space="preserve"> (not biased toward one position or another), and </w:t>
            </w:r>
            <w:r w:rsidRPr="00BE52A8">
              <w:rPr>
                <w:rFonts w:ascii="Arial" w:hAnsi="Arial" w:cs="Arial"/>
                <w:b/>
                <w:sz w:val="22"/>
                <w:szCs w:val="22"/>
                <w:lang w:val="en-CA"/>
              </w:rPr>
              <w:t xml:space="preserve">free from </w:t>
            </w:r>
            <w:r w:rsidR="002E35C4">
              <w:rPr>
                <w:rFonts w:ascii="Arial" w:hAnsi="Arial" w:cs="Arial"/>
                <w:b/>
                <w:sz w:val="22"/>
                <w:szCs w:val="22"/>
                <w:lang w:val="en-CA"/>
              </w:rPr>
              <w:t xml:space="preserve">material </w:t>
            </w:r>
            <w:r w:rsidRPr="00BE52A8">
              <w:rPr>
                <w:rFonts w:ascii="Arial" w:hAnsi="Arial" w:cs="Arial"/>
                <w:b/>
                <w:sz w:val="22"/>
                <w:szCs w:val="22"/>
                <w:lang w:val="en-CA"/>
              </w:rPr>
              <w:t>error</w:t>
            </w:r>
            <w:r w:rsidRPr="00BE52A8">
              <w:rPr>
                <w:rFonts w:ascii="Arial" w:hAnsi="Arial" w:cs="Arial"/>
                <w:sz w:val="22"/>
                <w:szCs w:val="22"/>
                <w:lang w:val="en-CA"/>
              </w:rPr>
              <w:t xml:space="preserve"> </w:t>
            </w:r>
            <w:r w:rsidRPr="007E08C4">
              <w:rPr>
                <w:rStyle w:val="eBol"/>
                <w:rFonts w:ascii="Arial" w:hAnsi="Arial" w:cs="Arial"/>
                <w:b w:val="0"/>
                <w:sz w:val="22"/>
                <w:szCs w:val="22"/>
                <w:lang w:val="en-CA"/>
              </w:rPr>
              <w:t>(it provides an</w:t>
            </w:r>
            <w:r w:rsidRPr="00BE52A8">
              <w:rPr>
                <w:rStyle w:val="eBol"/>
                <w:rFonts w:ascii="Arial" w:hAnsi="Arial" w:cs="Arial"/>
                <w:sz w:val="22"/>
                <w:szCs w:val="22"/>
                <w:lang w:val="en-CA"/>
              </w:rPr>
              <w:t xml:space="preserve"> </w:t>
            </w:r>
            <w:r w:rsidRPr="00BE52A8">
              <w:rPr>
                <w:rFonts w:ascii="Arial" w:hAnsi="Arial" w:cs="Arial"/>
                <w:sz w:val="22"/>
                <w:szCs w:val="22"/>
                <w:lang w:val="en-CA"/>
              </w:rPr>
              <w:t>accurate description and no errors were made in the process used to determine it).</w:t>
            </w:r>
            <w:r w:rsidR="000111D9">
              <w:rPr>
                <w:rFonts w:ascii="Arial" w:hAnsi="Arial" w:cs="Arial"/>
                <w:sz w:val="22"/>
                <w:szCs w:val="22"/>
              </w:rPr>
              <w:t xml:space="preserve"> </w:t>
            </w:r>
          </w:p>
        </w:tc>
        <w:sdt>
          <w:sdtPr>
            <w:rPr>
              <w:rFonts w:ascii="Arial" w:hAnsi="Arial" w:cs="Arial"/>
              <w:sz w:val="22"/>
              <w:szCs w:val="22"/>
            </w:rPr>
            <w:alias w:val="Relevance, Faithful Representation, Comparability, Verifiability"/>
            <w:tag w:val="Relevance, Faithful Representation, Comparability, Verifiability, Timeliness, or Understandability"/>
            <w:id w:val="-291594163"/>
            <w:placeholder>
              <w:docPart w:val="C83C5D0C8CC04AC99CE9346D546ECBEA"/>
            </w:placeholder>
            <w:showingPlcHdr/>
            <w:dropDownList>
              <w:listItem w:value="Choose an item."/>
              <w:listItem w:displayText="Relevance" w:value="Relevance"/>
              <w:listItem w:displayText="Faithful Representation" w:value="Faithful Representation"/>
              <w:listItem w:displayText="Comparability" w:value="Comparability"/>
              <w:listItem w:displayText="Verifiability" w:value="Verifiability"/>
              <w:listItem w:displayText="Timeliness" w:value="Timeliness"/>
              <w:listItem w:displayText="Understandability" w:value="Understandability"/>
            </w:dropDownList>
          </w:sdtPr>
          <w:sdtEndPr/>
          <w:sdtContent>
            <w:tc>
              <w:tcPr>
                <w:tcW w:w="3707" w:type="dxa"/>
              </w:tcPr>
              <w:p w14:paraId="528D66C3" w14:textId="77777777" w:rsidR="00800535" w:rsidRPr="00BE52A8" w:rsidRDefault="00800535" w:rsidP="00BE52A8">
                <w:pPr>
                  <w:pStyle w:val="noindent"/>
                  <w:widowControl w:val="0"/>
                  <w:spacing w:before="0" w:beforeAutospacing="0" w:after="0" w:afterAutospacing="0" w:line="240" w:lineRule="auto"/>
                  <w:ind w:left="229"/>
                  <w:rPr>
                    <w:rFonts w:ascii="Arial" w:hAnsi="Arial" w:cs="Arial"/>
                    <w:sz w:val="22"/>
                    <w:szCs w:val="22"/>
                    <w:lang w:val="en-CA"/>
                  </w:rPr>
                </w:pPr>
                <w:r w:rsidRPr="00BE52A8">
                  <w:rPr>
                    <w:rFonts w:ascii="Arial" w:hAnsi="Arial" w:cs="Arial"/>
                    <w:sz w:val="22"/>
                    <w:szCs w:val="22"/>
                  </w:rPr>
                  <w:t>Relevance, Faithful Representation, Comparability, Verifiability, Timeliness, or Understandability</w:t>
                </w:r>
              </w:p>
            </w:tc>
          </w:sdtContent>
        </w:sdt>
      </w:tr>
      <w:tr w:rsidR="00800535" w:rsidRPr="00BE52A8" w14:paraId="7296494D" w14:textId="77777777" w:rsidTr="00800535">
        <w:trPr>
          <w:jc w:val="center"/>
        </w:trPr>
        <w:tc>
          <w:tcPr>
            <w:tcW w:w="5098" w:type="dxa"/>
          </w:tcPr>
          <w:p w14:paraId="063AF2B9" w14:textId="77777777" w:rsidR="00800535" w:rsidRPr="00BE52A8" w:rsidRDefault="00800535" w:rsidP="00BE52A8">
            <w:pPr>
              <w:pStyle w:val="noindent"/>
              <w:widowControl w:val="0"/>
              <w:spacing w:before="0" w:beforeAutospacing="0" w:after="0" w:afterAutospacing="0" w:line="240" w:lineRule="auto"/>
              <w:ind w:left="454" w:hanging="454"/>
              <w:rPr>
                <w:rFonts w:ascii="Arial" w:hAnsi="Arial" w:cs="Arial"/>
                <w:sz w:val="22"/>
                <w:szCs w:val="22"/>
              </w:rPr>
            </w:pPr>
            <w:r w:rsidRPr="00BE52A8">
              <w:rPr>
                <w:rFonts w:ascii="Arial" w:hAnsi="Arial" w:cs="Arial"/>
                <w:sz w:val="22"/>
                <w:szCs w:val="22"/>
                <w:lang w:val="en-CA"/>
              </w:rPr>
              <w:t>(f)</w:t>
            </w:r>
            <w:r w:rsidRPr="00BE52A8">
              <w:rPr>
                <w:rFonts w:ascii="Arial" w:hAnsi="Arial" w:cs="Arial"/>
                <w:sz w:val="22"/>
                <w:szCs w:val="22"/>
                <w:lang w:val="en-CA"/>
              </w:rPr>
              <w:tab/>
              <w:t>Accounting information is made available to decision makers before it loses its ability to influence decisions</w:t>
            </w:r>
            <w:r w:rsidR="00DB00CE">
              <w:rPr>
                <w:rFonts w:ascii="Arial" w:hAnsi="Arial" w:cs="Arial"/>
                <w:sz w:val="22"/>
                <w:szCs w:val="22"/>
                <w:lang w:val="en-CA"/>
              </w:rPr>
              <w:t>.</w:t>
            </w:r>
          </w:p>
        </w:tc>
        <w:sdt>
          <w:sdtPr>
            <w:rPr>
              <w:rFonts w:ascii="Arial" w:hAnsi="Arial" w:cs="Arial"/>
              <w:sz w:val="22"/>
              <w:szCs w:val="22"/>
            </w:rPr>
            <w:alias w:val="Relevance, Faithful Representation, Comparability, Verifiability"/>
            <w:tag w:val="Relevance, Faithful Representation, Comparability, Verifiability, Timeliness, or Understandability"/>
            <w:id w:val="-65260739"/>
            <w:placeholder>
              <w:docPart w:val="A6238CCC3BE846598A0695A1E3A25FD4"/>
            </w:placeholder>
            <w:showingPlcHdr/>
            <w:dropDownList>
              <w:listItem w:value="Choose an item."/>
              <w:listItem w:displayText="Relevance" w:value="Relevance"/>
              <w:listItem w:displayText="Faithful Representation" w:value="Faithful Representation"/>
              <w:listItem w:displayText="Comparability" w:value="Comparability"/>
              <w:listItem w:displayText="Verifiability" w:value="Verifiability"/>
              <w:listItem w:displayText="Timeliness" w:value="Timeliness"/>
              <w:listItem w:displayText="Understandability" w:value="Understandability"/>
            </w:dropDownList>
          </w:sdtPr>
          <w:sdtEndPr/>
          <w:sdtContent>
            <w:tc>
              <w:tcPr>
                <w:tcW w:w="3707" w:type="dxa"/>
              </w:tcPr>
              <w:p w14:paraId="1E7E6931" w14:textId="77777777" w:rsidR="00800535" w:rsidRPr="00BE52A8" w:rsidRDefault="00800535" w:rsidP="00BE52A8">
                <w:pPr>
                  <w:pStyle w:val="noindent"/>
                  <w:widowControl w:val="0"/>
                  <w:spacing w:before="0" w:beforeAutospacing="0" w:after="0" w:afterAutospacing="0" w:line="240" w:lineRule="auto"/>
                  <w:ind w:left="229"/>
                  <w:rPr>
                    <w:rFonts w:ascii="Arial" w:hAnsi="Arial" w:cs="Arial"/>
                    <w:sz w:val="22"/>
                    <w:szCs w:val="22"/>
                  </w:rPr>
                </w:pPr>
                <w:r w:rsidRPr="00BE52A8">
                  <w:rPr>
                    <w:rFonts w:ascii="Arial" w:hAnsi="Arial" w:cs="Arial"/>
                    <w:sz w:val="22"/>
                    <w:szCs w:val="22"/>
                  </w:rPr>
                  <w:t>Relevance, Faithful Representation, Comparability, Verifiability, Timeliness, or Understandability</w:t>
                </w:r>
              </w:p>
            </w:tc>
          </w:sdtContent>
        </w:sdt>
      </w:tr>
      <w:tr w:rsidR="00800535" w:rsidRPr="00BE52A8" w14:paraId="54E948B6" w14:textId="77777777" w:rsidTr="00800535">
        <w:trPr>
          <w:jc w:val="center"/>
        </w:trPr>
        <w:tc>
          <w:tcPr>
            <w:tcW w:w="5098" w:type="dxa"/>
          </w:tcPr>
          <w:p w14:paraId="0A86FA46" w14:textId="77777777" w:rsidR="00800535" w:rsidRPr="00BE52A8" w:rsidRDefault="00800535" w:rsidP="00BE52A8">
            <w:pPr>
              <w:pStyle w:val="noindent"/>
              <w:widowControl w:val="0"/>
              <w:spacing w:before="0" w:beforeAutospacing="0" w:after="0" w:afterAutospacing="0" w:line="240" w:lineRule="auto"/>
              <w:ind w:left="454" w:hanging="454"/>
              <w:rPr>
                <w:rFonts w:ascii="Arial" w:hAnsi="Arial" w:cs="Arial"/>
                <w:sz w:val="22"/>
                <w:szCs w:val="22"/>
              </w:rPr>
            </w:pPr>
            <w:r w:rsidRPr="00BE52A8">
              <w:rPr>
                <w:rFonts w:ascii="Arial" w:hAnsi="Arial" w:cs="Arial"/>
                <w:sz w:val="22"/>
                <w:szCs w:val="22"/>
                <w:lang w:val="en-CA"/>
              </w:rPr>
              <w:t>(g)</w:t>
            </w:r>
            <w:r w:rsidRPr="00BE52A8">
              <w:rPr>
                <w:rFonts w:ascii="Arial" w:hAnsi="Arial" w:cs="Arial"/>
                <w:sz w:val="22"/>
                <w:szCs w:val="22"/>
                <w:lang w:val="en-CA"/>
              </w:rPr>
              <w:tab/>
              <w:t>Accounting information is classified, characterized, and presented clearly and concisely.</w:t>
            </w:r>
          </w:p>
        </w:tc>
        <w:sdt>
          <w:sdtPr>
            <w:rPr>
              <w:rFonts w:ascii="Arial" w:hAnsi="Arial" w:cs="Arial"/>
              <w:sz w:val="22"/>
              <w:szCs w:val="22"/>
            </w:rPr>
            <w:alias w:val="Relevance, Faithful Representation, Comparability, Verifiability"/>
            <w:tag w:val="Relevance, Faithful Representation, Comparability, Verifiability, Timeliness, or Understandability"/>
            <w:id w:val="1109403034"/>
            <w:placeholder>
              <w:docPart w:val="31525C5DB6A84E748521A7435D1CCA07"/>
            </w:placeholder>
            <w:showingPlcHdr/>
            <w:dropDownList>
              <w:listItem w:value="Choose an item."/>
              <w:listItem w:displayText="Relevance" w:value="Relevance"/>
              <w:listItem w:displayText="Faithful Representation" w:value="Faithful Representation"/>
              <w:listItem w:displayText="Comparability" w:value="Comparability"/>
              <w:listItem w:displayText="Verifiability" w:value="Verifiability"/>
              <w:listItem w:displayText="Timeliness" w:value="Timeliness"/>
              <w:listItem w:displayText="Understandability" w:value="Understandability"/>
            </w:dropDownList>
          </w:sdtPr>
          <w:sdtEndPr/>
          <w:sdtContent>
            <w:tc>
              <w:tcPr>
                <w:tcW w:w="3707" w:type="dxa"/>
              </w:tcPr>
              <w:p w14:paraId="773C0719" w14:textId="77777777" w:rsidR="00800535" w:rsidRPr="00BE52A8" w:rsidRDefault="00800535" w:rsidP="00BE52A8">
                <w:pPr>
                  <w:pStyle w:val="noindent"/>
                  <w:widowControl w:val="0"/>
                  <w:spacing w:before="0" w:beforeAutospacing="0" w:after="0" w:afterAutospacing="0" w:line="240" w:lineRule="auto"/>
                  <w:ind w:left="229"/>
                  <w:rPr>
                    <w:rFonts w:ascii="Arial" w:hAnsi="Arial" w:cs="Arial"/>
                    <w:sz w:val="22"/>
                    <w:szCs w:val="22"/>
                  </w:rPr>
                </w:pPr>
                <w:r w:rsidRPr="00BE52A8">
                  <w:rPr>
                    <w:rFonts w:ascii="Arial" w:hAnsi="Arial" w:cs="Arial"/>
                    <w:sz w:val="22"/>
                    <w:szCs w:val="22"/>
                  </w:rPr>
                  <w:t>Relevance, Faithful Representation, Comparability, Verifiability, Timeliness, or Understandability</w:t>
                </w:r>
              </w:p>
            </w:tc>
          </w:sdtContent>
        </w:sdt>
      </w:tr>
    </w:tbl>
    <w:p w14:paraId="1497470F" w14:textId="77777777" w:rsidR="001C02AD" w:rsidRPr="00800535" w:rsidRDefault="001C02AD" w:rsidP="00800535">
      <w:pPr>
        <w:rPr>
          <w:rFonts w:cs="Arial"/>
          <w:color w:val="000000"/>
          <w:kern w:val="30"/>
          <w:szCs w:val="22"/>
        </w:rPr>
      </w:pPr>
    </w:p>
    <w:p w14:paraId="0A8DD53B" w14:textId="6288B831" w:rsidR="002103E5" w:rsidRPr="002103E5" w:rsidRDefault="00800535" w:rsidP="00800535">
      <w:pPr>
        <w:rPr>
          <w:rFonts w:cs="Arial"/>
          <w:color w:val="000000"/>
          <w:kern w:val="30"/>
          <w:szCs w:val="22"/>
        </w:rPr>
      </w:pPr>
      <w:r w:rsidRPr="00800535">
        <w:rPr>
          <w:rFonts w:cs="Arial"/>
          <w:b/>
          <w:color w:val="000000"/>
          <w:kern w:val="30"/>
          <w:szCs w:val="22"/>
        </w:rPr>
        <w:t>Solution</w:t>
      </w:r>
      <w:r w:rsidR="00D96C7B">
        <w:rPr>
          <w:rFonts w:cs="Arial"/>
          <w:b/>
          <w:color w:val="000000"/>
          <w:kern w:val="30"/>
          <w:szCs w:val="22"/>
        </w:rPr>
        <w:t xml:space="preserve"> </w:t>
      </w:r>
      <w:r w:rsidR="005937DD">
        <w:rPr>
          <w:rFonts w:cs="Arial"/>
          <w:b/>
          <w:color w:val="000000"/>
          <w:kern w:val="30"/>
          <w:szCs w:val="22"/>
        </w:rPr>
        <w:t>175</w:t>
      </w:r>
    </w:p>
    <w:p w14:paraId="7E39F68C" w14:textId="77777777" w:rsidR="004A7A87" w:rsidRDefault="00800535" w:rsidP="00800535">
      <w:pPr>
        <w:pStyle w:val="noindent"/>
        <w:spacing w:before="0" w:beforeAutospacing="0" w:after="0" w:afterAutospacing="0" w:line="240" w:lineRule="auto"/>
        <w:ind w:left="426" w:hanging="426"/>
        <w:rPr>
          <w:rFonts w:ascii="Arial" w:hAnsi="Arial" w:cs="Arial"/>
          <w:sz w:val="22"/>
          <w:szCs w:val="22"/>
          <w:lang w:val="en-CA"/>
        </w:rPr>
      </w:pPr>
      <w:r w:rsidRPr="00800535">
        <w:rPr>
          <w:rFonts w:ascii="Arial" w:hAnsi="Arial" w:cs="Arial"/>
          <w:sz w:val="22"/>
          <w:szCs w:val="22"/>
        </w:rPr>
        <w:t>(a)</w:t>
      </w:r>
      <w:r w:rsidRPr="00800535">
        <w:rPr>
          <w:rFonts w:ascii="Arial" w:hAnsi="Arial" w:cs="Arial"/>
          <w:b/>
          <w:sz w:val="22"/>
          <w:szCs w:val="22"/>
        </w:rPr>
        <w:tab/>
        <w:t>Faithful representation (F).</w:t>
      </w:r>
      <w:r w:rsidR="000111D9">
        <w:rPr>
          <w:rFonts w:ascii="Arial" w:hAnsi="Arial" w:cs="Arial"/>
          <w:b/>
          <w:sz w:val="22"/>
          <w:szCs w:val="22"/>
        </w:rPr>
        <w:t xml:space="preserve"> </w:t>
      </w:r>
      <w:r w:rsidRPr="00800535">
        <w:rPr>
          <w:rFonts w:ascii="Arial" w:hAnsi="Arial" w:cs="Arial"/>
          <w:sz w:val="22"/>
          <w:szCs w:val="22"/>
          <w:lang w:val="en-CA"/>
        </w:rPr>
        <w:t>For accounting information to be useful, it should report the economic substance of an event.</w:t>
      </w:r>
      <w:r w:rsidR="000111D9">
        <w:rPr>
          <w:rFonts w:ascii="Arial" w:hAnsi="Arial" w:cs="Arial"/>
          <w:sz w:val="22"/>
          <w:szCs w:val="22"/>
          <w:lang w:val="en-CA"/>
        </w:rPr>
        <w:t xml:space="preserve"> </w:t>
      </w:r>
      <w:r w:rsidRPr="00800535">
        <w:rPr>
          <w:rFonts w:ascii="Arial" w:hAnsi="Arial" w:cs="Arial"/>
          <w:sz w:val="22"/>
          <w:szCs w:val="22"/>
          <w:lang w:val="en-CA"/>
        </w:rPr>
        <w:t>If the substance of the transaction is different from its legal form, the transaction should be accounted for based on its economic reality.</w:t>
      </w:r>
      <w:r w:rsidR="000111D9">
        <w:rPr>
          <w:rFonts w:ascii="Arial" w:hAnsi="Arial" w:cs="Arial"/>
          <w:sz w:val="22"/>
          <w:szCs w:val="22"/>
          <w:lang w:val="en-CA"/>
        </w:rPr>
        <w:t xml:space="preserve"> </w:t>
      </w:r>
      <w:r w:rsidRPr="00800535">
        <w:rPr>
          <w:rFonts w:ascii="Arial" w:hAnsi="Arial" w:cs="Arial"/>
          <w:sz w:val="22"/>
          <w:szCs w:val="22"/>
          <w:lang w:val="en-CA"/>
        </w:rPr>
        <w:t xml:space="preserve">For </w:t>
      </w:r>
      <w:r w:rsidRPr="00800535">
        <w:rPr>
          <w:rFonts w:ascii="Arial" w:hAnsi="Arial" w:cs="Arial"/>
          <w:sz w:val="22"/>
          <w:szCs w:val="22"/>
          <w:lang w:val="en-CA"/>
        </w:rPr>
        <w:lastRenderedPageBreak/>
        <w:t>example, if a company knew they were not going to be able to collect an accounts receivable from a customer because</w:t>
      </w:r>
      <w:r w:rsidR="000111D9">
        <w:rPr>
          <w:rFonts w:ascii="Arial" w:hAnsi="Arial" w:cs="Arial"/>
          <w:sz w:val="22"/>
          <w:szCs w:val="22"/>
          <w:lang w:val="en-CA"/>
        </w:rPr>
        <w:t xml:space="preserve"> </w:t>
      </w:r>
      <w:r w:rsidRPr="00800535">
        <w:rPr>
          <w:rFonts w:ascii="Arial" w:hAnsi="Arial" w:cs="Arial"/>
          <w:sz w:val="22"/>
          <w:szCs w:val="22"/>
          <w:lang w:val="en-CA"/>
        </w:rPr>
        <w:t>the customer went out of business, excluding this loss in their determination of income would not be a faithful representation of the economic reality.</w:t>
      </w:r>
    </w:p>
    <w:p w14:paraId="10B448F5" w14:textId="77777777" w:rsidR="00800535" w:rsidRDefault="00800535" w:rsidP="00800535">
      <w:pPr>
        <w:pStyle w:val="noindent"/>
        <w:spacing w:before="0" w:beforeAutospacing="0" w:after="0" w:afterAutospacing="0" w:line="240" w:lineRule="auto"/>
        <w:ind w:left="426" w:hanging="426"/>
        <w:rPr>
          <w:rFonts w:ascii="Arial" w:hAnsi="Arial" w:cs="Arial"/>
          <w:sz w:val="22"/>
          <w:szCs w:val="22"/>
        </w:rPr>
      </w:pPr>
    </w:p>
    <w:p w14:paraId="6F5F8849" w14:textId="77777777" w:rsidR="00800535" w:rsidRPr="00800535" w:rsidRDefault="00800535" w:rsidP="00800535">
      <w:pPr>
        <w:pStyle w:val="noindent"/>
        <w:spacing w:before="0" w:beforeAutospacing="0" w:after="0" w:afterAutospacing="0" w:line="240" w:lineRule="auto"/>
        <w:ind w:left="426" w:hanging="426"/>
        <w:rPr>
          <w:rFonts w:ascii="Arial" w:hAnsi="Arial" w:cs="Arial"/>
          <w:sz w:val="22"/>
          <w:szCs w:val="22"/>
          <w:lang w:val="en-CA"/>
        </w:rPr>
      </w:pPr>
      <w:r w:rsidRPr="00800535">
        <w:rPr>
          <w:rFonts w:ascii="Arial" w:hAnsi="Arial" w:cs="Arial"/>
          <w:sz w:val="22"/>
          <w:szCs w:val="22"/>
        </w:rPr>
        <w:t>(b)</w:t>
      </w:r>
      <w:r w:rsidRPr="00800535">
        <w:rPr>
          <w:rFonts w:ascii="Arial" w:hAnsi="Arial" w:cs="Arial"/>
          <w:b/>
          <w:sz w:val="22"/>
          <w:szCs w:val="22"/>
        </w:rPr>
        <w:tab/>
        <w:t>Comparability (E)</w:t>
      </w:r>
      <w:r w:rsidRPr="00800535">
        <w:rPr>
          <w:rFonts w:ascii="Arial" w:hAnsi="Arial" w:cs="Arial"/>
          <w:sz w:val="22"/>
          <w:szCs w:val="22"/>
        </w:rPr>
        <w:t>.</w:t>
      </w:r>
      <w:r w:rsidR="000111D9">
        <w:rPr>
          <w:rFonts w:ascii="Arial" w:hAnsi="Arial" w:cs="Arial"/>
          <w:sz w:val="22"/>
          <w:szCs w:val="22"/>
        </w:rPr>
        <w:t xml:space="preserve"> </w:t>
      </w:r>
      <w:r w:rsidRPr="00800535">
        <w:rPr>
          <w:rFonts w:ascii="Arial" w:hAnsi="Arial" w:cs="Arial"/>
          <w:sz w:val="22"/>
          <w:szCs w:val="22"/>
          <w:lang w:val="en-CA"/>
        </w:rPr>
        <w:t>Comparability means that users can compare results from the same company from one period to the next or compare results across different companies.</w:t>
      </w:r>
    </w:p>
    <w:p w14:paraId="3EFC5BF2" w14:textId="77777777" w:rsidR="00800535" w:rsidRDefault="00800535" w:rsidP="00800535">
      <w:pPr>
        <w:pStyle w:val="noindent"/>
        <w:tabs>
          <w:tab w:val="left" w:pos="360"/>
        </w:tabs>
        <w:spacing w:before="0" w:beforeAutospacing="0" w:after="0" w:afterAutospacing="0" w:line="240" w:lineRule="auto"/>
        <w:ind w:left="426" w:hanging="426"/>
        <w:rPr>
          <w:rFonts w:ascii="Arial" w:hAnsi="Arial" w:cs="Arial"/>
          <w:sz w:val="22"/>
          <w:szCs w:val="22"/>
        </w:rPr>
      </w:pPr>
    </w:p>
    <w:p w14:paraId="72601D77" w14:textId="74C81F81" w:rsidR="004A7A87" w:rsidRDefault="00800535" w:rsidP="000556A5">
      <w:pPr>
        <w:pStyle w:val="noindent"/>
        <w:spacing w:before="0" w:beforeAutospacing="0" w:after="0" w:afterAutospacing="0" w:line="240" w:lineRule="auto"/>
        <w:ind w:left="426" w:hanging="426"/>
        <w:rPr>
          <w:rFonts w:ascii="Arial" w:hAnsi="Arial" w:cs="Arial"/>
          <w:sz w:val="22"/>
          <w:szCs w:val="22"/>
        </w:rPr>
      </w:pPr>
      <w:r w:rsidRPr="00800535">
        <w:rPr>
          <w:rFonts w:ascii="Arial" w:hAnsi="Arial" w:cs="Arial"/>
          <w:sz w:val="22"/>
          <w:szCs w:val="22"/>
        </w:rPr>
        <w:t>(c)</w:t>
      </w:r>
      <w:r w:rsidRPr="00800535">
        <w:rPr>
          <w:rFonts w:ascii="Arial" w:hAnsi="Arial" w:cs="Arial"/>
          <w:sz w:val="22"/>
          <w:szCs w:val="22"/>
        </w:rPr>
        <w:tab/>
      </w:r>
      <w:r w:rsidRPr="00800535">
        <w:rPr>
          <w:rFonts w:ascii="Arial" w:hAnsi="Arial" w:cs="Arial"/>
          <w:b/>
          <w:sz w:val="22"/>
          <w:szCs w:val="22"/>
        </w:rPr>
        <w:t>Relevance (F)</w:t>
      </w:r>
      <w:r w:rsidRPr="00800535">
        <w:rPr>
          <w:rFonts w:ascii="Arial" w:hAnsi="Arial" w:cs="Arial"/>
          <w:sz w:val="22"/>
          <w:szCs w:val="22"/>
        </w:rPr>
        <w:t>. Accounting information is relevant when it impacts a user’s decision.</w:t>
      </w:r>
      <w:r w:rsidR="000111D9">
        <w:rPr>
          <w:rFonts w:ascii="Arial" w:hAnsi="Arial" w:cs="Arial"/>
          <w:sz w:val="22"/>
          <w:szCs w:val="22"/>
        </w:rPr>
        <w:t xml:space="preserve"> </w:t>
      </w:r>
      <w:r w:rsidRPr="00800535">
        <w:rPr>
          <w:rFonts w:ascii="Arial" w:hAnsi="Arial" w:cs="Arial"/>
          <w:sz w:val="22"/>
          <w:szCs w:val="22"/>
        </w:rPr>
        <w:t xml:space="preserve">For example, if a manager is deciding whether to purchase a new machine, the cost of the new machine is relevant but the cost of </w:t>
      </w:r>
      <w:r w:rsidR="002522DD">
        <w:rPr>
          <w:rFonts w:ascii="Arial" w:hAnsi="Arial" w:cs="Arial"/>
          <w:sz w:val="22"/>
          <w:szCs w:val="22"/>
        </w:rPr>
        <w:t xml:space="preserve">the </w:t>
      </w:r>
      <w:r w:rsidRPr="00800535">
        <w:rPr>
          <w:rFonts w:ascii="Arial" w:hAnsi="Arial" w:cs="Arial"/>
          <w:sz w:val="22"/>
          <w:szCs w:val="22"/>
        </w:rPr>
        <w:t>old machine that is being replaced is not.</w:t>
      </w:r>
      <w:r w:rsidR="000111D9">
        <w:rPr>
          <w:rFonts w:ascii="Arial" w:hAnsi="Arial" w:cs="Arial"/>
          <w:sz w:val="22"/>
          <w:szCs w:val="22"/>
        </w:rPr>
        <w:t xml:space="preserve"> </w:t>
      </w:r>
      <w:r w:rsidRPr="00800535">
        <w:rPr>
          <w:rFonts w:ascii="Arial" w:hAnsi="Arial" w:cs="Arial"/>
          <w:sz w:val="22"/>
          <w:szCs w:val="22"/>
        </w:rPr>
        <w:t>The purchase of the old machine was a historical event that will not change whether or not they decide to purchase the new machine.</w:t>
      </w:r>
    </w:p>
    <w:p w14:paraId="6C57542A" w14:textId="77777777" w:rsidR="00800535" w:rsidRDefault="00800535" w:rsidP="00800535">
      <w:pPr>
        <w:pStyle w:val="noindent"/>
        <w:tabs>
          <w:tab w:val="left" w:pos="360"/>
        </w:tabs>
        <w:spacing w:before="0" w:beforeAutospacing="0" w:after="0" w:afterAutospacing="0" w:line="240" w:lineRule="auto"/>
        <w:ind w:left="426" w:hanging="426"/>
        <w:rPr>
          <w:rFonts w:ascii="Arial" w:hAnsi="Arial" w:cs="Arial"/>
          <w:sz w:val="22"/>
          <w:szCs w:val="22"/>
        </w:rPr>
      </w:pPr>
    </w:p>
    <w:p w14:paraId="6D44CBDC" w14:textId="320F1B2D" w:rsidR="004A7A87" w:rsidRDefault="00800535" w:rsidP="000556A5">
      <w:pPr>
        <w:pStyle w:val="noindent"/>
        <w:spacing w:before="0" w:beforeAutospacing="0" w:after="0" w:afterAutospacing="0" w:line="240" w:lineRule="auto"/>
        <w:ind w:left="426" w:hanging="426"/>
        <w:rPr>
          <w:rFonts w:ascii="Arial" w:hAnsi="Arial" w:cs="Arial"/>
          <w:sz w:val="22"/>
          <w:szCs w:val="22"/>
        </w:rPr>
      </w:pPr>
      <w:r w:rsidRPr="00800535">
        <w:rPr>
          <w:rFonts w:ascii="Arial" w:hAnsi="Arial" w:cs="Arial"/>
          <w:sz w:val="22"/>
          <w:szCs w:val="22"/>
        </w:rPr>
        <w:t>(d)</w:t>
      </w:r>
      <w:r w:rsidRPr="00800535">
        <w:rPr>
          <w:rFonts w:ascii="Arial" w:hAnsi="Arial" w:cs="Arial"/>
          <w:b/>
          <w:sz w:val="22"/>
          <w:szCs w:val="22"/>
        </w:rPr>
        <w:tab/>
        <w:t xml:space="preserve">Verifiability </w:t>
      </w:r>
      <w:r>
        <w:rPr>
          <w:rFonts w:ascii="Arial" w:hAnsi="Arial" w:cs="Arial"/>
          <w:b/>
          <w:sz w:val="22"/>
          <w:szCs w:val="22"/>
        </w:rPr>
        <w:t>(E)</w:t>
      </w:r>
      <w:r w:rsidRPr="00800535">
        <w:rPr>
          <w:rFonts w:ascii="Arial" w:hAnsi="Arial" w:cs="Arial"/>
          <w:sz w:val="22"/>
          <w:szCs w:val="22"/>
        </w:rPr>
        <w:t>.</w:t>
      </w:r>
      <w:r w:rsidR="000111D9">
        <w:rPr>
          <w:rFonts w:ascii="Arial" w:hAnsi="Arial" w:cs="Arial"/>
          <w:sz w:val="22"/>
          <w:szCs w:val="22"/>
        </w:rPr>
        <w:t xml:space="preserve"> </w:t>
      </w:r>
      <w:r w:rsidRPr="00800535">
        <w:rPr>
          <w:rFonts w:ascii="Arial" w:hAnsi="Arial" w:cs="Arial"/>
          <w:sz w:val="22"/>
          <w:szCs w:val="22"/>
        </w:rPr>
        <w:t>Accounting results are verifiable when those results can be reproduced.</w:t>
      </w:r>
      <w:r w:rsidR="000111D9">
        <w:rPr>
          <w:rFonts w:ascii="Arial" w:hAnsi="Arial" w:cs="Arial"/>
          <w:sz w:val="22"/>
          <w:szCs w:val="22"/>
        </w:rPr>
        <w:t xml:space="preserve"> </w:t>
      </w:r>
      <w:r w:rsidRPr="00800535">
        <w:rPr>
          <w:rFonts w:ascii="Arial" w:hAnsi="Arial" w:cs="Arial"/>
          <w:sz w:val="22"/>
          <w:szCs w:val="22"/>
        </w:rPr>
        <w:t>Accounting information is verifiable if the same data and assumptions are provided to an independent accountant and they produce the same result.</w:t>
      </w:r>
      <w:r w:rsidR="000111D9">
        <w:rPr>
          <w:rFonts w:ascii="Arial" w:hAnsi="Arial" w:cs="Arial"/>
          <w:sz w:val="22"/>
          <w:szCs w:val="22"/>
        </w:rPr>
        <w:t xml:space="preserve"> </w:t>
      </w:r>
      <w:r w:rsidRPr="00800535">
        <w:rPr>
          <w:rFonts w:ascii="Arial" w:hAnsi="Arial" w:cs="Arial"/>
          <w:sz w:val="22"/>
          <w:szCs w:val="22"/>
        </w:rPr>
        <w:t xml:space="preserve">Auditors provide a key role in ensuring accounting information </w:t>
      </w:r>
      <w:r w:rsidR="002522DD">
        <w:rPr>
          <w:rFonts w:ascii="Arial" w:hAnsi="Arial" w:cs="Arial"/>
          <w:sz w:val="22"/>
          <w:szCs w:val="22"/>
        </w:rPr>
        <w:t>is</w:t>
      </w:r>
      <w:r w:rsidRPr="00800535">
        <w:rPr>
          <w:rFonts w:ascii="Arial" w:hAnsi="Arial" w:cs="Arial"/>
          <w:sz w:val="22"/>
          <w:szCs w:val="22"/>
        </w:rPr>
        <w:t xml:space="preserve"> verifiable.</w:t>
      </w:r>
    </w:p>
    <w:p w14:paraId="034DB9D3" w14:textId="77777777" w:rsidR="00800535" w:rsidRDefault="00800535" w:rsidP="00800535">
      <w:pPr>
        <w:pStyle w:val="noindent"/>
        <w:tabs>
          <w:tab w:val="left" w:pos="360"/>
        </w:tabs>
        <w:spacing w:before="0" w:beforeAutospacing="0" w:after="0" w:afterAutospacing="0" w:line="240" w:lineRule="auto"/>
        <w:ind w:left="426" w:hanging="426"/>
        <w:rPr>
          <w:rFonts w:ascii="Arial" w:hAnsi="Arial" w:cs="Arial"/>
          <w:sz w:val="22"/>
          <w:szCs w:val="22"/>
        </w:rPr>
      </w:pPr>
    </w:p>
    <w:p w14:paraId="57DE93B7" w14:textId="16E17C2F" w:rsidR="004A7A87" w:rsidRDefault="00800535" w:rsidP="000556A5">
      <w:pPr>
        <w:pStyle w:val="noindent"/>
        <w:spacing w:before="0" w:beforeAutospacing="0" w:after="0" w:afterAutospacing="0" w:line="240" w:lineRule="auto"/>
        <w:ind w:left="426" w:hanging="426"/>
        <w:rPr>
          <w:rFonts w:ascii="Arial" w:hAnsi="Arial" w:cs="Arial"/>
          <w:sz w:val="22"/>
          <w:szCs w:val="22"/>
        </w:rPr>
      </w:pPr>
      <w:r w:rsidRPr="00800535">
        <w:rPr>
          <w:rFonts w:ascii="Arial" w:hAnsi="Arial" w:cs="Arial"/>
          <w:sz w:val="22"/>
          <w:szCs w:val="22"/>
        </w:rPr>
        <w:t>(e)</w:t>
      </w:r>
      <w:r w:rsidRPr="00800535">
        <w:rPr>
          <w:rFonts w:ascii="Arial" w:hAnsi="Arial" w:cs="Arial"/>
          <w:sz w:val="22"/>
          <w:szCs w:val="22"/>
        </w:rPr>
        <w:tab/>
      </w:r>
      <w:r w:rsidRPr="00800535">
        <w:rPr>
          <w:rFonts w:ascii="Arial" w:hAnsi="Arial" w:cs="Arial"/>
          <w:b/>
          <w:sz w:val="22"/>
          <w:szCs w:val="22"/>
        </w:rPr>
        <w:t>Faithful representation (F).</w:t>
      </w:r>
      <w:r w:rsidRPr="00800535">
        <w:rPr>
          <w:rFonts w:ascii="Arial" w:hAnsi="Arial" w:cs="Arial"/>
          <w:sz w:val="22"/>
          <w:szCs w:val="22"/>
        </w:rPr>
        <w:t xml:space="preserve"> A transaction is faithfully represented if information regarding the transaction is complete, accurate</w:t>
      </w:r>
      <w:r w:rsidR="002522DD">
        <w:rPr>
          <w:rFonts w:ascii="Arial" w:hAnsi="Arial" w:cs="Arial"/>
          <w:sz w:val="22"/>
          <w:szCs w:val="22"/>
        </w:rPr>
        <w:t>,</w:t>
      </w:r>
      <w:r w:rsidRPr="00800535">
        <w:rPr>
          <w:rFonts w:ascii="Arial" w:hAnsi="Arial" w:cs="Arial"/>
          <w:sz w:val="22"/>
          <w:szCs w:val="22"/>
        </w:rPr>
        <w:t xml:space="preserve"> and not misleading to users.</w:t>
      </w:r>
    </w:p>
    <w:p w14:paraId="10D5B8F0" w14:textId="77777777" w:rsidR="00800535" w:rsidRDefault="00800535" w:rsidP="00800535">
      <w:pPr>
        <w:pStyle w:val="noindent"/>
        <w:tabs>
          <w:tab w:val="left" w:pos="360"/>
        </w:tabs>
        <w:spacing w:before="0" w:beforeAutospacing="0" w:after="0" w:afterAutospacing="0" w:line="240" w:lineRule="auto"/>
        <w:ind w:left="426" w:hanging="426"/>
        <w:rPr>
          <w:rFonts w:ascii="Arial" w:hAnsi="Arial" w:cs="Arial"/>
          <w:sz w:val="22"/>
          <w:szCs w:val="22"/>
        </w:rPr>
      </w:pPr>
    </w:p>
    <w:p w14:paraId="7224976A" w14:textId="77777777" w:rsidR="004A7A87" w:rsidRDefault="00800535" w:rsidP="000556A5">
      <w:pPr>
        <w:pStyle w:val="noindent"/>
        <w:spacing w:before="0" w:beforeAutospacing="0" w:after="0" w:afterAutospacing="0" w:line="240" w:lineRule="auto"/>
        <w:ind w:left="426" w:hanging="426"/>
        <w:rPr>
          <w:rFonts w:ascii="Arial" w:hAnsi="Arial" w:cs="Arial"/>
          <w:sz w:val="22"/>
          <w:szCs w:val="22"/>
        </w:rPr>
      </w:pPr>
      <w:r w:rsidRPr="00800535">
        <w:rPr>
          <w:rFonts w:ascii="Arial" w:hAnsi="Arial" w:cs="Arial"/>
          <w:sz w:val="22"/>
          <w:szCs w:val="22"/>
        </w:rPr>
        <w:t>(f)</w:t>
      </w:r>
      <w:r w:rsidRPr="00800535">
        <w:rPr>
          <w:rFonts w:ascii="Arial" w:hAnsi="Arial" w:cs="Arial"/>
          <w:b/>
          <w:sz w:val="22"/>
          <w:szCs w:val="22"/>
        </w:rPr>
        <w:tab/>
        <w:t xml:space="preserve">Timeliness </w:t>
      </w:r>
      <w:r>
        <w:rPr>
          <w:rFonts w:ascii="Arial" w:hAnsi="Arial" w:cs="Arial"/>
          <w:b/>
          <w:sz w:val="22"/>
          <w:szCs w:val="22"/>
        </w:rPr>
        <w:t>(E)</w:t>
      </w:r>
      <w:r w:rsidRPr="00800535">
        <w:rPr>
          <w:rFonts w:ascii="Arial" w:hAnsi="Arial" w:cs="Arial"/>
          <w:b/>
          <w:sz w:val="22"/>
          <w:szCs w:val="22"/>
        </w:rPr>
        <w:t>.</w:t>
      </w:r>
      <w:r w:rsidR="000111D9">
        <w:rPr>
          <w:rFonts w:ascii="Arial" w:hAnsi="Arial" w:cs="Arial"/>
          <w:b/>
          <w:sz w:val="22"/>
          <w:szCs w:val="22"/>
        </w:rPr>
        <w:t xml:space="preserve"> </w:t>
      </w:r>
      <w:r w:rsidRPr="00800535">
        <w:rPr>
          <w:rFonts w:ascii="Arial" w:hAnsi="Arial" w:cs="Arial"/>
          <w:sz w:val="22"/>
          <w:szCs w:val="22"/>
        </w:rPr>
        <w:t>Financial information should be provided to users in time to make decisions.</w:t>
      </w:r>
      <w:r w:rsidR="000111D9">
        <w:rPr>
          <w:rFonts w:ascii="Arial" w:hAnsi="Arial" w:cs="Arial"/>
          <w:sz w:val="22"/>
          <w:szCs w:val="22"/>
        </w:rPr>
        <w:t xml:space="preserve"> </w:t>
      </w:r>
      <w:r w:rsidRPr="00800535">
        <w:rPr>
          <w:rFonts w:ascii="Arial" w:hAnsi="Arial" w:cs="Arial"/>
          <w:sz w:val="22"/>
          <w:szCs w:val="22"/>
        </w:rPr>
        <w:t>For instance, stock exchange regulators require annual financial statements to be made available to users within 90 days of a company’s year end.</w:t>
      </w:r>
    </w:p>
    <w:p w14:paraId="00D1C19C" w14:textId="77777777" w:rsidR="00800535" w:rsidRDefault="00800535" w:rsidP="00800535">
      <w:pPr>
        <w:pStyle w:val="noindent"/>
        <w:tabs>
          <w:tab w:val="left" w:pos="360"/>
        </w:tabs>
        <w:spacing w:before="0" w:beforeAutospacing="0" w:after="0" w:afterAutospacing="0" w:line="240" w:lineRule="auto"/>
        <w:ind w:left="426" w:hanging="426"/>
        <w:rPr>
          <w:rFonts w:ascii="Arial" w:hAnsi="Arial" w:cs="Arial"/>
          <w:sz w:val="22"/>
          <w:szCs w:val="22"/>
        </w:rPr>
      </w:pPr>
    </w:p>
    <w:p w14:paraId="09FD3A25" w14:textId="77777777" w:rsidR="00800535" w:rsidRPr="00800535" w:rsidRDefault="00800535" w:rsidP="000556A5">
      <w:pPr>
        <w:pStyle w:val="noindent"/>
        <w:spacing w:before="0" w:beforeAutospacing="0" w:after="0" w:afterAutospacing="0" w:line="240" w:lineRule="auto"/>
        <w:ind w:left="426" w:hanging="426"/>
        <w:rPr>
          <w:rFonts w:ascii="Arial" w:hAnsi="Arial" w:cs="Arial"/>
          <w:sz w:val="22"/>
          <w:szCs w:val="22"/>
        </w:rPr>
      </w:pPr>
      <w:r w:rsidRPr="00800535">
        <w:rPr>
          <w:rFonts w:ascii="Arial" w:hAnsi="Arial" w:cs="Arial"/>
          <w:sz w:val="22"/>
          <w:szCs w:val="22"/>
        </w:rPr>
        <w:t>(g)</w:t>
      </w:r>
      <w:r w:rsidRPr="00800535">
        <w:rPr>
          <w:rFonts w:ascii="Arial" w:hAnsi="Arial" w:cs="Arial"/>
          <w:b/>
          <w:sz w:val="22"/>
          <w:szCs w:val="22"/>
        </w:rPr>
        <w:tab/>
        <w:t>Understandability (E)</w:t>
      </w:r>
      <w:r w:rsidRPr="00800535">
        <w:rPr>
          <w:rFonts w:ascii="Arial" w:hAnsi="Arial" w:cs="Arial"/>
          <w:sz w:val="22"/>
          <w:szCs w:val="22"/>
        </w:rPr>
        <w:t>.</w:t>
      </w:r>
      <w:r w:rsidR="004A7A87">
        <w:rPr>
          <w:rFonts w:ascii="Arial" w:hAnsi="Arial" w:cs="Arial"/>
          <w:sz w:val="22"/>
          <w:szCs w:val="22"/>
        </w:rPr>
        <w:t xml:space="preserve"> </w:t>
      </w:r>
      <w:r w:rsidRPr="00800535">
        <w:rPr>
          <w:rFonts w:ascii="Arial" w:hAnsi="Arial" w:cs="Arial"/>
          <w:sz w:val="22"/>
          <w:szCs w:val="22"/>
          <w:lang w:val="en-CA"/>
        </w:rPr>
        <w:t>Users with a reasonable knowledge of business should be able to interpret financial information and comprehend its meaning</w:t>
      </w:r>
    </w:p>
    <w:p w14:paraId="6993830A" w14:textId="77777777" w:rsidR="006158DC" w:rsidRDefault="006158DC" w:rsidP="00BE52A8">
      <w:pPr>
        <w:rPr>
          <w:rFonts w:cs="Arial"/>
          <w:color w:val="000000"/>
          <w:kern w:val="30"/>
          <w:szCs w:val="22"/>
        </w:rPr>
      </w:pPr>
    </w:p>
    <w:p w14:paraId="5B170141" w14:textId="77777777" w:rsidR="006158DC" w:rsidRDefault="006158DC" w:rsidP="00BE52A8">
      <w:pPr>
        <w:rPr>
          <w:rFonts w:cs="Arial"/>
          <w:color w:val="000000"/>
          <w:kern w:val="30"/>
          <w:szCs w:val="22"/>
        </w:rPr>
      </w:pPr>
    </w:p>
    <w:p w14:paraId="78F08028" w14:textId="77777777" w:rsidR="00B95B95" w:rsidRPr="00B95B95" w:rsidRDefault="006158DC" w:rsidP="00BE52A8">
      <w:pPr>
        <w:rPr>
          <w:rFonts w:cs="Arial"/>
          <w:color w:val="000000"/>
          <w:kern w:val="30"/>
          <w:szCs w:val="22"/>
        </w:rPr>
      </w:pPr>
      <w:r w:rsidRPr="0032446B">
        <w:rPr>
          <w:rFonts w:cs="Arial"/>
          <w:b/>
          <w:color w:val="000000"/>
          <w:kern w:val="30"/>
          <w:szCs w:val="22"/>
        </w:rPr>
        <w:t xml:space="preserve">OF </w:t>
      </w:r>
      <w:r w:rsidR="005937DD">
        <w:rPr>
          <w:rFonts w:cs="Arial"/>
          <w:b/>
          <w:color w:val="000000"/>
          <w:kern w:val="30"/>
          <w:szCs w:val="22"/>
        </w:rPr>
        <w:t>176</w:t>
      </w:r>
    </w:p>
    <w:p w14:paraId="64FF7098" w14:textId="0C06B8E9" w:rsidR="006158DC" w:rsidRPr="0032446B" w:rsidRDefault="006158DC" w:rsidP="006158DC">
      <w:pPr>
        <w:pStyle w:val="noindent"/>
        <w:tabs>
          <w:tab w:val="left" w:pos="360"/>
        </w:tabs>
        <w:spacing w:before="0" w:beforeAutospacing="0" w:after="0" w:afterAutospacing="0" w:line="240" w:lineRule="auto"/>
        <w:rPr>
          <w:rFonts w:ascii="Arial" w:hAnsi="Arial" w:cs="Arial"/>
          <w:sz w:val="22"/>
          <w:szCs w:val="22"/>
          <w:lang w:val="en-CA"/>
        </w:rPr>
      </w:pPr>
      <w:r w:rsidRPr="0032446B">
        <w:rPr>
          <w:rFonts w:ascii="Arial" w:hAnsi="Arial" w:cs="Arial"/>
          <w:sz w:val="22"/>
          <w:szCs w:val="22"/>
          <w:lang w:val="en-CA"/>
        </w:rPr>
        <w:t>For each of the statements (descriptions) in the table below, match the appropriate term:</w:t>
      </w:r>
    </w:p>
    <w:p w14:paraId="3797CAE9" w14:textId="3F3E2194" w:rsidR="006158DC" w:rsidRPr="0032446B" w:rsidRDefault="006158DC" w:rsidP="0032446B">
      <w:pPr>
        <w:pStyle w:val="noindent"/>
        <w:tabs>
          <w:tab w:val="left" w:pos="426"/>
        </w:tabs>
        <w:spacing w:before="40" w:beforeAutospacing="0" w:after="0" w:afterAutospacing="0" w:line="240" w:lineRule="auto"/>
        <w:rPr>
          <w:rFonts w:ascii="Arial" w:hAnsi="Arial" w:cs="Arial"/>
          <w:sz w:val="22"/>
          <w:szCs w:val="22"/>
        </w:rPr>
      </w:pPr>
      <w:r>
        <w:rPr>
          <w:rFonts w:ascii="Arial" w:hAnsi="Arial" w:cs="Arial"/>
          <w:sz w:val="22"/>
          <w:szCs w:val="22"/>
        </w:rPr>
        <w:t>(a)</w:t>
      </w:r>
      <w:r>
        <w:rPr>
          <w:rFonts w:ascii="Arial" w:hAnsi="Arial" w:cs="Arial"/>
          <w:sz w:val="22"/>
          <w:szCs w:val="22"/>
        </w:rPr>
        <w:tab/>
      </w:r>
      <w:r w:rsidRPr="0032446B">
        <w:rPr>
          <w:rFonts w:ascii="Arial" w:hAnsi="Arial" w:cs="Arial"/>
          <w:sz w:val="22"/>
          <w:szCs w:val="22"/>
        </w:rPr>
        <w:t>Relevance</w:t>
      </w:r>
    </w:p>
    <w:p w14:paraId="5550115A" w14:textId="0EDD5923" w:rsidR="006158DC" w:rsidRPr="0032446B" w:rsidRDefault="006158DC" w:rsidP="0032446B">
      <w:pPr>
        <w:pStyle w:val="noindent"/>
        <w:tabs>
          <w:tab w:val="left" w:pos="426"/>
        </w:tabs>
        <w:spacing w:before="40" w:beforeAutospacing="0" w:after="0" w:afterAutospacing="0" w:line="240" w:lineRule="auto"/>
        <w:rPr>
          <w:rFonts w:ascii="Arial" w:hAnsi="Arial" w:cs="Arial"/>
          <w:sz w:val="22"/>
          <w:szCs w:val="22"/>
        </w:rPr>
      </w:pPr>
      <w:r>
        <w:rPr>
          <w:rFonts w:ascii="Arial" w:hAnsi="Arial" w:cs="Arial"/>
          <w:sz w:val="22"/>
          <w:szCs w:val="22"/>
        </w:rPr>
        <w:t>(b)</w:t>
      </w:r>
      <w:r>
        <w:rPr>
          <w:rFonts w:ascii="Arial" w:hAnsi="Arial" w:cs="Arial"/>
          <w:sz w:val="22"/>
          <w:szCs w:val="22"/>
        </w:rPr>
        <w:tab/>
      </w:r>
      <w:r w:rsidRPr="0032446B">
        <w:rPr>
          <w:rFonts w:ascii="Arial" w:hAnsi="Arial" w:cs="Arial"/>
          <w:sz w:val="22"/>
          <w:szCs w:val="22"/>
        </w:rPr>
        <w:t>Faithful representation</w:t>
      </w:r>
    </w:p>
    <w:p w14:paraId="7BB6992F" w14:textId="103336EF" w:rsidR="006158DC" w:rsidRPr="0032446B" w:rsidRDefault="006158DC" w:rsidP="0032446B">
      <w:pPr>
        <w:pStyle w:val="noindent"/>
        <w:tabs>
          <w:tab w:val="left" w:pos="426"/>
        </w:tabs>
        <w:spacing w:before="40" w:beforeAutospacing="0" w:after="0" w:afterAutospacing="0" w:line="240" w:lineRule="auto"/>
        <w:rPr>
          <w:rFonts w:ascii="Arial" w:hAnsi="Arial" w:cs="Arial"/>
          <w:sz w:val="22"/>
          <w:szCs w:val="22"/>
        </w:rPr>
      </w:pPr>
      <w:r>
        <w:rPr>
          <w:rFonts w:ascii="Arial" w:hAnsi="Arial" w:cs="Arial"/>
          <w:sz w:val="22"/>
          <w:szCs w:val="22"/>
        </w:rPr>
        <w:t>(c)</w:t>
      </w:r>
      <w:r>
        <w:rPr>
          <w:rFonts w:ascii="Arial" w:hAnsi="Arial" w:cs="Arial"/>
          <w:sz w:val="22"/>
          <w:szCs w:val="22"/>
        </w:rPr>
        <w:tab/>
      </w:r>
      <w:r w:rsidRPr="0032446B">
        <w:rPr>
          <w:rFonts w:ascii="Arial" w:hAnsi="Arial" w:cs="Arial"/>
          <w:sz w:val="22"/>
          <w:szCs w:val="22"/>
        </w:rPr>
        <w:t>Comparability</w:t>
      </w:r>
    </w:p>
    <w:p w14:paraId="271FAB11" w14:textId="17CF2872" w:rsidR="006158DC" w:rsidRPr="0032446B" w:rsidRDefault="006158DC" w:rsidP="0032446B">
      <w:pPr>
        <w:pStyle w:val="noindent"/>
        <w:tabs>
          <w:tab w:val="left" w:pos="426"/>
        </w:tabs>
        <w:spacing w:before="40" w:beforeAutospacing="0" w:after="0" w:afterAutospacing="0" w:line="240" w:lineRule="auto"/>
        <w:rPr>
          <w:rFonts w:ascii="Arial" w:hAnsi="Arial" w:cs="Arial"/>
          <w:sz w:val="22"/>
          <w:szCs w:val="22"/>
        </w:rPr>
      </w:pPr>
      <w:r>
        <w:rPr>
          <w:rFonts w:ascii="Arial" w:hAnsi="Arial" w:cs="Arial"/>
          <w:sz w:val="22"/>
          <w:szCs w:val="22"/>
        </w:rPr>
        <w:t>(d)</w:t>
      </w:r>
      <w:r>
        <w:rPr>
          <w:rFonts w:ascii="Arial" w:hAnsi="Arial" w:cs="Arial"/>
          <w:sz w:val="22"/>
          <w:szCs w:val="22"/>
        </w:rPr>
        <w:tab/>
      </w:r>
      <w:r w:rsidRPr="0032446B">
        <w:rPr>
          <w:rFonts w:ascii="Arial" w:hAnsi="Arial" w:cs="Arial"/>
          <w:sz w:val="22"/>
          <w:szCs w:val="22"/>
        </w:rPr>
        <w:t>Verifiable</w:t>
      </w:r>
    </w:p>
    <w:p w14:paraId="04F282EC" w14:textId="014F6B0B" w:rsidR="006158DC" w:rsidRPr="0032446B" w:rsidRDefault="006158DC" w:rsidP="0032446B">
      <w:pPr>
        <w:pStyle w:val="noindent"/>
        <w:tabs>
          <w:tab w:val="left" w:pos="426"/>
        </w:tabs>
        <w:spacing w:before="40" w:beforeAutospacing="0" w:after="0" w:afterAutospacing="0" w:line="240" w:lineRule="auto"/>
        <w:rPr>
          <w:rFonts w:ascii="Arial" w:hAnsi="Arial" w:cs="Arial"/>
          <w:sz w:val="22"/>
          <w:szCs w:val="22"/>
        </w:rPr>
      </w:pPr>
      <w:r>
        <w:rPr>
          <w:rFonts w:ascii="Arial" w:hAnsi="Arial" w:cs="Arial"/>
          <w:sz w:val="22"/>
          <w:szCs w:val="22"/>
        </w:rPr>
        <w:t>(e)</w:t>
      </w:r>
      <w:r>
        <w:rPr>
          <w:rFonts w:ascii="Arial" w:hAnsi="Arial" w:cs="Arial"/>
          <w:sz w:val="22"/>
          <w:szCs w:val="22"/>
        </w:rPr>
        <w:tab/>
      </w:r>
      <w:r w:rsidRPr="0032446B">
        <w:rPr>
          <w:rFonts w:ascii="Arial" w:hAnsi="Arial" w:cs="Arial"/>
          <w:sz w:val="22"/>
          <w:szCs w:val="22"/>
        </w:rPr>
        <w:t>Timely</w:t>
      </w:r>
    </w:p>
    <w:p w14:paraId="66953FBE" w14:textId="5ECA3F5D" w:rsidR="006158DC" w:rsidRPr="0032446B" w:rsidRDefault="006158DC" w:rsidP="0032446B">
      <w:pPr>
        <w:pStyle w:val="noindent"/>
        <w:tabs>
          <w:tab w:val="left" w:pos="426"/>
        </w:tabs>
        <w:spacing w:before="40" w:beforeAutospacing="0" w:after="0" w:afterAutospacing="0" w:line="240" w:lineRule="auto"/>
        <w:rPr>
          <w:rFonts w:ascii="Arial" w:hAnsi="Arial" w:cs="Arial"/>
          <w:sz w:val="22"/>
          <w:szCs w:val="22"/>
        </w:rPr>
      </w:pPr>
      <w:r>
        <w:rPr>
          <w:rFonts w:ascii="Arial" w:hAnsi="Arial" w:cs="Arial"/>
          <w:sz w:val="22"/>
          <w:szCs w:val="22"/>
        </w:rPr>
        <w:t>(f)</w:t>
      </w:r>
      <w:r>
        <w:rPr>
          <w:rFonts w:ascii="Arial" w:hAnsi="Arial" w:cs="Arial"/>
          <w:sz w:val="22"/>
          <w:szCs w:val="22"/>
        </w:rPr>
        <w:tab/>
      </w:r>
      <w:r w:rsidRPr="0032446B">
        <w:rPr>
          <w:rFonts w:ascii="Arial" w:hAnsi="Arial" w:cs="Arial"/>
          <w:sz w:val="22"/>
          <w:szCs w:val="22"/>
        </w:rPr>
        <w:t xml:space="preserve">Understandability </w:t>
      </w:r>
    </w:p>
    <w:p w14:paraId="06BB5C14" w14:textId="0FEDBFBC" w:rsidR="006158DC" w:rsidRPr="0032446B" w:rsidRDefault="006158DC" w:rsidP="0032446B">
      <w:pPr>
        <w:pStyle w:val="noindent"/>
        <w:tabs>
          <w:tab w:val="left" w:pos="426"/>
        </w:tabs>
        <w:spacing w:before="40" w:beforeAutospacing="0" w:after="0" w:afterAutospacing="0" w:line="240" w:lineRule="auto"/>
        <w:rPr>
          <w:rFonts w:ascii="Arial" w:hAnsi="Arial" w:cs="Arial"/>
          <w:sz w:val="22"/>
          <w:szCs w:val="22"/>
        </w:rPr>
      </w:pPr>
      <w:r>
        <w:rPr>
          <w:rFonts w:ascii="Arial" w:hAnsi="Arial" w:cs="Arial"/>
          <w:sz w:val="22"/>
          <w:szCs w:val="22"/>
        </w:rPr>
        <w:t>(g)</w:t>
      </w:r>
      <w:r>
        <w:rPr>
          <w:rFonts w:ascii="Arial" w:hAnsi="Arial" w:cs="Arial"/>
          <w:sz w:val="22"/>
          <w:szCs w:val="22"/>
        </w:rPr>
        <w:tab/>
      </w:r>
      <w:r w:rsidRPr="0032446B">
        <w:rPr>
          <w:rFonts w:ascii="Arial" w:hAnsi="Arial" w:cs="Arial"/>
          <w:sz w:val="22"/>
          <w:szCs w:val="22"/>
        </w:rPr>
        <w:t>Cost constraint</w:t>
      </w:r>
    </w:p>
    <w:p w14:paraId="5CC82F00" w14:textId="2EE15249" w:rsidR="006158DC" w:rsidRPr="0032446B" w:rsidRDefault="006158DC" w:rsidP="0032446B">
      <w:pPr>
        <w:pStyle w:val="noindent"/>
        <w:tabs>
          <w:tab w:val="left" w:pos="426"/>
        </w:tabs>
        <w:spacing w:before="40" w:beforeAutospacing="0" w:after="0" w:afterAutospacing="0" w:line="240" w:lineRule="auto"/>
        <w:rPr>
          <w:rFonts w:ascii="Arial" w:hAnsi="Arial" w:cs="Arial"/>
          <w:sz w:val="22"/>
          <w:szCs w:val="22"/>
        </w:rPr>
      </w:pPr>
      <w:r>
        <w:rPr>
          <w:rFonts w:ascii="Arial" w:hAnsi="Arial" w:cs="Arial"/>
          <w:sz w:val="22"/>
          <w:szCs w:val="22"/>
        </w:rPr>
        <w:t>(h)</w:t>
      </w:r>
      <w:r>
        <w:rPr>
          <w:rFonts w:ascii="Arial" w:hAnsi="Arial" w:cs="Arial"/>
          <w:sz w:val="22"/>
          <w:szCs w:val="22"/>
        </w:rPr>
        <w:tab/>
      </w:r>
      <w:r w:rsidRPr="0032446B">
        <w:rPr>
          <w:rFonts w:ascii="Arial" w:hAnsi="Arial" w:cs="Arial"/>
          <w:sz w:val="22"/>
          <w:szCs w:val="22"/>
        </w:rPr>
        <w:t>Materiality</w:t>
      </w:r>
    </w:p>
    <w:p w14:paraId="06BFF4A3" w14:textId="151E7CD6" w:rsidR="006158DC" w:rsidRPr="0032446B" w:rsidRDefault="006158DC" w:rsidP="0032446B">
      <w:pPr>
        <w:pStyle w:val="noindent"/>
        <w:tabs>
          <w:tab w:val="left" w:pos="426"/>
        </w:tabs>
        <w:spacing w:before="40" w:beforeAutospacing="0" w:after="0" w:afterAutospacing="0" w:line="240" w:lineRule="auto"/>
        <w:rPr>
          <w:rFonts w:ascii="Arial" w:hAnsi="Arial" w:cs="Arial"/>
          <w:sz w:val="22"/>
          <w:szCs w:val="22"/>
        </w:rPr>
      </w:pPr>
      <w:r>
        <w:rPr>
          <w:rFonts w:ascii="Arial" w:hAnsi="Arial" w:cs="Arial"/>
          <w:sz w:val="22"/>
          <w:szCs w:val="22"/>
        </w:rPr>
        <w:t>(i)</w:t>
      </w:r>
      <w:r>
        <w:rPr>
          <w:rFonts w:ascii="Arial" w:hAnsi="Arial" w:cs="Arial"/>
          <w:sz w:val="22"/>
          <w:szCs w:val="22"/>
        </w:rPr>
        <w:tab/>
      </w:r>
      <w:r w:rsidRPr="0032446B">
        <w:rPr>
          <w:rFonts w:ascii="Arial" w:hAnsi="Arial" w:cs="Arial"/>
          <w:sz w:val="22"/>
          <w:szCs w:val="22"/>
        </w:rPr>
        <w:t>Going concern assumption</w:t>
      </w:r>
    </w:p>
    <w:p w14:paraId="0D18B855" w14:textId="77777777" w:rsidR="006158DC" w:rsidRPr="0032446B" w:rsidRDefault="006158DC" w:rsidP="006158DC">
      <w:pPr>
        <w:pStyle w:val="noindent"/>
        <w:tabs>
          <w:tab w:val="left" w:pos="360"/>
        </w:tabs>
        <w:spacing w:before="0" w:beforeAutospacing="0" w:after="0" w:afterAutospacing="0" w:line="240" w:lineRule="auto"/>
        <w:rPr>
          <w:rFonts w:ascii="Arial" w:hAnsi="Arial" w:cs="Arial"/>
          <w:sz w:val="22"/>
          <w:szCs w:val="22"/>
        </w:rPr>
      </w:pPr>
    </w:p>
    <w:tbl>
      <w:tblPr>
        <w:tblStyle w:val="TableGrid"/>
        <w:tblW w:w="0" w:type="auto"/>
        <w:jc w:val="center"/>
        <w:tblLook w:val="04A0" w:firstRow="1" w:lastRow="0" w:firstColumn="1" w:lastColumn="0" w:noHBand="0" w:noVBand="1"/>
      </w:tblPr>
      <w:tblGrid>
        <w:gridCol w:w="6232"/>
        <w:gridCol w:w="2981"/>
      </w:tblGrid>
      <w:tr w:rsidR="006158DC" w:rsidRPr="006158DC" w14:paraId="3B06A99A" w14:textId="77777777" w:rsidTr="008A6832">
        <w:trPr>
          <w:jc w:val="center"/>
        </w:trPr>
        <w:tc>
          <w:tcPr>
            <w:tcW w:w="6232" w:type="dxa"/>
          </w:tcPr>
          <w:p w14:paraId="08644151" w14:textId="77777777" w:rsidR="006158DC" w:rsidRPr="0032446B" w:rsidRDefault="006158DC" w:rsidP="006158DC">
            <w:pPr>
              <w:pStyle w:val="noindent"/>
              <w:numPr>
                <w:ilvl w:val="0"/>
                <w:numId w:val="57"/>
              </w:numPr>
              <w:tabs>
                <w:tab w:val="left" w:pos="360"/>
              </w:tabs>
              <w:spacing w:before="0" w:beforeAutospacing="0" w:after="0" w:afterAutospacing="0" w:line="240" w:lineRule="auto"/>
              <w:rPr>
                <w:rFonts w:ascii="Arial" w:hAnsi="Arial" w:cs="Arial"/>
                <w:sz w:val="22"/>
                <w:szCs w:val="22"/>
              </w:rPr>
            </w:pPr>
            <w:r w:rsidRPr="0032446B">
              <w:rPr>
                <w:rFonts w:ascii="Arial" w:hAnsi="Arial" w:cs="Arial"/>
                <w:sz w:val="22"/>
                <w:szCs w:val="22"/>
              </w:rPr>
              <w:t>A company chooses the same accounting principles each year and applies them consistently</w:t>
            </w:r>
          </w:p>
        </w:tc>
        <w:tc>
          <w:tcPr>
            <w:tcW w:w="2981" w:type="dxa"/>
          </w:tcPr>
          <w:p w14:paraId="092A68E4" w14:textId="32BDB674" w:rsidR="006158DC" w:rsidRPr="0032446B" w:rsidRDefault="006158DC" w:rsidP="008A6832">
            <w:pPr>
              <w:pStyle w:val="noindent"/>
              <w:tabs>
                <w:tab w:val="left" w:pos="360"/>
              </w:tabs>
              <w:spacing w:before="0" w:beforeAutospacing="0" w:after="0" w:afterAutospacing="0" w:line="240" w:lineRule="auto"/>
              <w:ind w:left="65"/>
              <w:rPr>
                <w:rFonts w:ascii="Arial" w:hAnsi="Arial" w:cs="Arial"/>
                <w:sz w:val="22"/>
                <w:szCs w:val="22"/>
              </w:rPr>
            </w:pPr>
            <w:r>
              <w:rPr>
                <w:rFonts w:ascii="Arial" w:hAnsi="Arial" w:cs="Arial"/>
                <w:sz w:val="22"/>
                <w:szCs w:val="22"/>
              </w:rPr>
              <w:t>Choose (a), (b), (c), (d), (e), (f), (g), (h), or (i)</w:t>
            </w:r>
          </w:p>
        </w:tc>
      </w:tr>
      <w:tr w:rsidR="006158DC" w:rsidRPr="006158DC" w14:paraId="7AA3340B" w14:textId="77777777" w:rsidTr="008A6832">
        <w:trPr>
          <w:jc w:val="center"/>
        </w:trPr>
        <w:tc>
          <w:tcPr>
            <w:tcW w:w="6232" w:type="dxa"/>
          </w:tcPr>
          <w:p w14:paraId="09A54A52" w14:textId="77777777" w:rsidR="006158DC" w:rsidRPr="0032446B" w:rsidRDefault="006158DC" w:rsidP="006158DC">
            <w:pPr>
              <w:pStyle w:val="noindent"/>
              <w:numPr>
                <w:ilvl w:val="0"/>
                <w:numId w:val="57"/>
              </w:numPr>
              <w:tabs>
                <w:tab w:val="left" w:pos="360"/>
              </w:tabs>
              <w:spacing w:before="0" w:beforeAutospacing="0" w:after="0" w:afterAutospacing="0" w:line="240" w:lineRule="auto"/>
              <w:rPr>
                <w:rFonts w:ascii="Arial" w:hAnsi="Arial" w:cs="Arial"/>
                <w:sz w:val="22"/>
                <w:szCs w:val="22"/>
              </w:rPr>
            </w:pPr>
            <w:r w:rsidRPr="0032446B">
              <w:rPr>
                <w:rFonts w:ascii="Arial" w:hAnsi="Arial" w:cs="Arial"/>
                <w:sz w:val="22"/>
                <w:szCs w:val="22"/>
              </w:rPr>
              <w:t>A public company releases its yearly financial statements within 30 days of year end</w:t>
            </w:r>
          </w:p>
        </w:tc>
        <w:tc>
          <w:tcPr>
            <w:tcW w:w="2981" w:type="dxa"/>
          </w:tcPr>
          <w:p w14:paraId="2520E94F" w14:textId="1E483D24" w:rsidR="006158DC" w:rsidRPr="0032446B" w:rsidRDefault="006158DC" w:rsidP="008A6832">
            <w:pPr>
              <w:pStyle w:val="noindent"/>
              <w:tabs>
                <w:tab w:val="left" w:pos="360"/>
              </w:tabs>
              <w:spacing w:before="0" w:beforeAutospacing="0" w:after="0" w:afterAutospacing="0" w:line="240" w:lineRule="auto"/>
              <w:ind w:left="65"/>
              <w:rPr>
                <w:rFonts w:ascii="Arial" w:hAnsi="Arial" w:cs="Arial"/>
                <w:sz w:val="22"/>
                <w:szCs w:val="22"/>
              </w:rPr>
            </w:pPr>
            <w:r>
              <w:rPr>
                <w:rFonts w:ascii="Arial" w:hAnsi="Arial" w:cs="Arial"/>
                <w:sz w:val="22"/>
                <w:szCs w:val="22"/>
              </w:rPr>
              <w:t>Choose (a), (b), (c), (d), (e), (f), (g), (h), or (i)</w:t>
            </w:r>
          </w:p>
        </w:tc>
      </w:tr>
      <w:tr w:rsidR="006158DC" w:rsidRPr="006158DC" w14:paraId="0CB28C88" w14:textId="77777777" w:rsidTr="008A6832">
        <w:trPr>
          <w:jc w:val="center"/>
        </w:trPr>
        <w:tc>
          <w:tcPr>
            <w:tcW w:w="6232" w:type="dxa"/>
          </w:tcPr>
          <w:p w14:paraId="62107A9D" w14:textId="77777777" w:rsidR="006158DC" w:rsidRPr="0032446B" w:rsidRDefault="006158DC" w:rsidP="006158DC">
            <w:pPr>
              <w:pStyle w:val="noindent"/>
              <w:numPr>
                <w:ilvl w:val="0"/>
                <w:numId w:val="57"/>
              </w:numPr>
              <w:tabs>
                <w:tab w:val="left" w:pos="360"/>
              </w:tabs>
              <w:spacing w:before="0" w:beforeAutospacing="0" w:after="0" w:afterAutospacing="0" w:line="240" w:lineRule="auto"/>
              <w:rPr>
                <w:rFonts w:ascii="Arial" w:hAnsi="Arial" w:cs="Arial"/>
                <w:sz w:val="22"/>
                <w:szCs w:val="22"/>
              </w:rPr>
            </w:pPr>
            <w:r w:rsidRPr="0032446B">
              <w:rPr>
                <w:rFonts w:ascii="Arial" w:hAnsi="Arial" w:cs="Arial"/>
                <w:sz w:val="22"/>
                <w:szCs w:val="22"/>
              </w:rPr>
              <w:t>Information that represents economic reality</w:t>
            </w:r>
          </w:p>
        </w:tc>
        <w:tc>
          <w:tcPr>
            <w:tcW w:w="2981" w:type="dxa"/>
          </w:tcPr>
          <w:p w14:paraId="2D3CB32D" w14:textId="545E50CD" w:rsidR="006158DC" w:rsidRPr="0032446B" w:rsidRDefault="006158DC" w:rsidP="008A6832">
            <w:pPr>
              <w:pStyle w:val="noindent"/>
              <w:tabs>
                <w:tab w:val="left" w:pos="360"/>
              </w:tabs>
              <w:spacing w:before="0" w:beforeAutospacing="0" w:after="0" w:afterAutospacing="0" w:line="240" w:lineRule="auto"/>
              <w:ind w:left="65"/>
              <w:rPr>
                <w:rFonts w:ascii="Arial" w:hAnsi="Arial" w:cs="Arial"/>
                <w:sz w:val="22"/>
                <w:szCs w:val="22"/>
              </w:rPr>
            </w:pPr>
            <w:r>
              <w:rPr>
                <w:rFonts w:ascii="Arial" w:hAnsi="Arial" w:cs="Arial"/>
                <w:sz w:val="22"/>
                <w:szCs w:val="22"/>
              </w:rPr>
              <w:t>Choose (a), (b), (c), (d), (e), (f), (g), (h), or (i)</w:t>
            </w:r>
          </w:p>
        </w:tc>
      </w:tr>
      <w:tr w:rsidR="006158DC" w:rsidRPr="006158DC" w14:paraId="615DD50C" w14:textId="77777777" w:rsidTr="008A6832">
        <w:trPr>
          <w:jc w:val="center"/>
        </w:trPr>
        <w:tc>
          <w:tcPr>
            <w:tcW w:w="6232" w:type="dxa"/>
          </w:tcPr>
          <w:p w14:paraId="38C60650" w14:textId="77777777" w:rsidR="006158DC" w:rsidRPr="0032446B" w:rsidRDefault="006158DC" w:rsidP="006158DC">
            <w:pPr>
              <w:pStyle w:val="noindent"/>
              <w:numPr>
                <w:ilvl w:val="0"/>
                <w:numId w:val="57"/>
              </w:numPr>
              <w:tabs>
                <w:tab w:val="left" w:pos="360"/>
              </w:tabs>
              <w:spacing w:before="0" w:beforeAutospacing="0" w:after="0" w:afterAutospacing="0" w:line="240" w:lineRule="auto"/>
              <w:rPr>
                <w:rFonts w:ascii="Arial" w:hAnsi="Arial" w:cs="Arial"/>
                <w:sz w:val="22"/>
                <w:szCs w:val="22"/>
              </w:rPr>
            </w:pPr>
            <w:r w:rsidRPr="0032446B">
              <w:rPr>
                <w:rFonts w:ascii="Arial" w:hAnsi="Arial" w:cs="Arial"/>
                <w:sz w:val="22"/>
                <w:szCs w:val="22"/>
              </w:rPr>
              <w:lastRenderedPageBreak/>
              <w:t>The value of the property, plant, and equipment can be recalculated by an independent accountant</w:t>
            </w:r>
          </w:p>
        </w:tc>
        <w:tc>
          <w:tcPr>
            <w:tcW w:w="2981" w:type="dxa"/>
          </w:tcPr>
          <w:p w14:paraId="1FECFACA" w14:textId="414EABF1" w:rsidR="006158DC" w:rsidRPr="0032446B" w:rsidRDefault="006158DC" w:rsidP="008A6832">
            <w:pPr>
              <w:pStyle w:val="noindent"/>
              <w:tabs>
                <w:tab w:val="left" w:pos="360"/>
              </w:tabs>
              <w:spacing w:before="0" w:beforeAutospacing="0" w:after="0" w:afterAutospacing="0" w:line="240" w:lineRule="auto"/>
              <w:ind w:left="65"/>
              <w:rPr>
                <w:rFonts w:ascii="Arial" w:hAnsi="Arial" w:cs="Arial"/>
                <w:sz w:val="22"/>
                <w:szCs w:val="22"/>
              </w:rPr>
            </w:pPr>
            <w:r>
              <w:rPr>
                <w:rFonts w:ascii="Arial" w:hAnsi="Arial" w:cs="Arial"/>
                <w:sz w:val="22"/>
                <w:szCs w:val="22"/>
              </w:rPr>
              <w:t>Choose (a), (b), (c), (d), (e), (f), (g), (h), or (i)</w:t>
            </w:r>
          </w:p>
        </w:tc>
      </w:tr>
      <w:tr w:rsidR="006158DC" w:rsidRPr="006158DC" w14:paraId="475CAD79" w14:textId="77777777" w:rsidTr="008A6832">
        <w:trPr>
          <w:jc w:val="center"/>
        </w:trPr>
        <w:tc>
          <w:tcPr>
            <w:tcW w:w="6232" w:type="dxa"/>
          </w:tcPr>
          <w:p w14:paraId="67C31A01" w14:textId="77777777" w:rsidR="006158DC" w:rsidRPr="0032446B" w:rsidRDefault="006158DC" w:rsidP="006158DC">
            <w:pPr>
              <w:pStyle w:val="noindent"/>
              <w:numPr>
                <w:ilvl w:val="0"/>
                <w:numId w:val="57"/>
              </w:numPr>
              <w:tabs>
                <w:tab w:val="left" w:pos="360"/>
              </w:tabs>
              <w:spacing w:before="0" w:beforeAutospacing="0" w:after="0" w:afterAutospacing="0" w:line="240" w:lineRule="auto"/>
              <w:rPr>
                <w:rFonts w:ascii="Arial" w:hAnsi="Arial" w:cs="Arial"/>
                <w:sz w:val="22"/>
                <w:szCs w:val="22"/>
              </w:rPr>
            </w:pPr>
            <w:r w:rsidRPr="0032446B">
              <w:rPr>
                <w:rFonts w:ascii="Arial" w:hAnsi="Arial" w:cs="Arial"/>
                <w:sz w:val="22"/>
                <w:szCs w:val="22"/>
              </w:rPr>
              <w:t>Information helps users make predictions of future cash flow</w:t>
            </w:r>
          </w:p>
        </w:tc>
        <w:tc>
          <w:tcPr>
            <w:tcW w:w="2981" w:type="dxa"/>
          </w:tcPr>
          <w:p w14:paraId="42C980BD" w14:textId="02270815" w:rsidR="006158DC" w:rsidRPr="0032446B" w:rsidRDefault="006158DC" w:rsidP="008A6832">
            <w:pPr>
              <w:pStyle w:val="noindent"/>
              <w:tabs>
                <w:tab w:val="left" w:pos="360"/>
              </w:tabs>
              <w:spacing w:before="0" w:beforeAutospacing="0" w:after="0" w:afterAutospacing="0" w:line="240" w:lineRule="auto"/>
              <w:ind w:left="65"/>
              <w:rPr>
                <w:rFonts w:ascii="Arial" w:hAnsi="Arial" w:cs="Arial"/>
                <w:sz w:val="22"/>
                <w:szCs w:val="22"/>
              </w:rPr>
            </w:pPr>
            <w:r>
              <w:rPr>
                <w:rFonts w:ascii="Arial" w:hAnsi="Arial" w:cs="Arial"/>
                <w:sz w:val="22"/>
                <w:szCs w:val="22"/>
              </w:rPr>
              <w:t>Choose (a), (b), (c), (d), (e), (f), (g), (h), or (i)</w:t>
            </w:r>
          </w:p>
        </w:tc>
      </w:tr>
      <w:tr w:rsidR="006158DC" w:rsidRPr="006158DC" w14:paraId="7A20ACBC" w14:textId="77777777" w:rsidTr="008A6832">
        <w:trPr>
          <w:jc w:val="center"/>
        </w:trPr>
        <w:tc>
          <w:tcPr>
            <w:tcW w:w="6232" w:type="dxa"/>
          </w:tcPr>
          <w:p w14:paraId="4977DA7E" w14:textId="77777777" w:rsidR="006158DC" w:rsidRPr="0032446B" w:rsidRDefault="006158DC" w:rsidP="006158DC">
            <w:pPr>
              <w:pStyle w:val="noindent"/>
              <w:numPr>
                <w:ilvl w:val="0"/>
                <w:numId w:val="57"/>
              </w:numPr>
              <w:tabs>
                <w:tab w:val="left" w:pos="360"/>
              </w:tabs>
              <w:spacing w:before="0" w:beforeAutospacing="0" w:after="0" w:afterAutospacing="0" w:line="240" w:lineRule="auto"/>
              <w:rPr>
                <w:rFonts w:ascii="Arial" w:hAnsi="Arial" w:cs="Arial"/>
                <w:sz w:val="22"/>
                <w:szCs w:val="22"/>
              </w:rPr>
            </w:pPr>
            <w:r w:rsidRPr="0032446B">
              <w:rPr>
                <w:rFonts w:ascii="Arial" w:hAnsi="Arial" w:cs="Arial"/>
                <w:sz w:val="22"/>
                <w:szCs w:val="22"/>
              </w:rPr>
              <w:t>The information presented in the financial statements can be interpreted by users with a reasonable knowledge of accounting</w:t>
            </w:r>
          </w:p>
        </w:tc>
        <w:tc>
          <w:tcPr>
            <w:tcW w:w="2981" w:type="dxa"/>
          </w:tcPr>
          <w:p w14:paraId="1605DDF5" w14:textId="2E6DC4B4" w:rsidR="006158DC" w:rsidRPr="0032446B" w:rsidRDefault="006158DC" w:rsidP="008A6832">
            <w:pPr>
              <w:pStyle w:val="noindent"/>
              <w:tabs>
                <w:tab w:val="left" w:pos="360"/>
              </w:tabs>
              <w:spacing w:before="0" w:beforeAutospacing="0" w:after="0" w:afterAutospacing="0" w:line="240" w:lineRule="auto"/>
              <w:ind w:left="65"/>
              <w:rPr>
                <w:rFonts w:ascii="Arial" w:hAnsi="Arial" w:cs="Arial"/>
                <w:sz w:val="22"/>
                <w:szCs w:val="22"/>
              </w:rPr>
            </w:pPr>
            <w:r>
              <w:rPr>
                <w:rFonts w:ascii="Arial" w:hAnsi="Arial" w:cs="Arial"/>
                <w:sz w:val="22"/>
                <w:szCs w:val="22"/>
              </w:rPr>
              <w:t>Choose (a), (b), (c), (d), (e), (f), (g), (h), or (i)</w:t>
            </w:r>
          </w:p>
        </w:tc>
      </w:tr>
      <w:tr w:rsidR="006158DC" w:rsidRPr="006158DC" w14:paraId="4E95A2C1" w14:textId="77777777" w:rsidTr="008A6832">
        <w:trPr>
          <w:jc w:val="center"/>
        </w:trPr>
        <w:tc>
          <w:tcPr>
            <w:tcW w:w="6232" w:type="dxa"/>
          </w:tcPr>
          <w:p w14:paraId="528F92FE" w14:textId="77777777" w:rsidR="006158DC" w:rsidRPr="0032446B" w:rsidRDefault="006158DC" w:rsidP="006158DC">
            <w:pPr>
              <w:pStyle w:val="noindent"/>
              <w:numPr>
                <w:ilvl w:val="0"/>
                <w:numId w:val="57"/>
              </w:numPr>
              <w:tabs>
                <w:tab w:val="left" w:pos="360"/>
              </w:tabs>
              <w:spacing w:before="0" w:beforeAutospacing="0" w:after="0" w:afterAutospacing="0" w:line="240" w:lineRule="auto"/>
              <w:rPr>
                <w:rFonts w:ascii="Arial" w:hAnsi="Arial" w:cs="Arial"/>
                <w:sz w:val="22"/>
                <w:szCs w:val="22"/>
              </w:rPr>
            </w:pPr>
            <w:r w:rsidRPr="0032446B">
              <w:rPr>
                <w:rFonts w:ascii="Arial" w:hAnsi="Arial" w:cs="Arial"/>
                <w:sz w:val="22"/>
                <w:szCs w:val="22"/>
              </w:rPr>
              <w:t>The assumption that a company will continue to operate in the future</w:t>
            </w:r>
          </w:p>
        </w:tc>
        <w:tc>
          <w:tcPr>
            <w:tcW w:w="2981" w:type="dxa"/>
          </w:tcPr>
          <w:p w14:paraId="69070D49" w14:textId="441FF446" w:rsidR="006158DC" w:rsidRPr="0032446B" w:rsidRDefault="006158DC" w:rsidP="008A6832">
            <w:pPr>
              <w:pStyle w:val="noindent"/>
              <w:tabs>
                <w:tab w:val="left" w:pos="360"/>
              </w:tabs>
              <w:spacing w:before="0" w:beforeAutospacing="0" w:after="0" w:afterAutospacing="0" w:line="240" w:lineRule="auto"/>
              <w:ind w:left="65"/>
              <w:rPr>
                <w:rFonts w:ascii="Arial" w:hAnsi="Arial" w:cs="Arial"/>
                <w:sz w:val="22"/>
                <w:szCs w:val="22"/>
              </w:rPr>
            </w:pPr>
            <w:r>
              <w:rPr>
                <w:rFonts w:ascii="Arial" w:hAnsi="Arial" w:cs="Arial"/>
                <w:sz w:val="22"/>
                <w:szCs w:val="22"/>
              </w:rPr>
              <w:t>Choose (a), (b), (c), (d), (e), (f), (g), (h), or (i)</w:t>
            </w:r>
          </w:p>
        </w:tc>
      </w:tr>
      <w:tr w:rsidR="006158DC" w:rsidRPr="006158DC" w14:paraId="2873F15C" w14:textId="77777777" w:rsidTr="008A6832">
        <w:trPr>
          <w:jc w:val="center"/>
        </w:trPr>
        <w:tc>
          <w:tcPr>
            <w:tcW w:w="6232" w:type="dxa"/>
          </w:tcPr>
          <w:p w14:paraId="5D919BE8" w14:textId="77777777" w:rsidR="006158DC" w:rsidRPr="0032446B" w:rsidRDefault="006158DC" w:rsidP="006158DC">
            <w:pPr>
              <w:pStyle w:val="noindent"/>
              <w:numPr>
                <w:ilvl w:val="0"/>
                <w:numId w:val="57"/>
              </w:numPr>
              <w:tabs>
                <w:tab w:val="left" w:pos="360"/>
              </w:tabs>
              <w:spacing w:before="0" w:beforeAutospacing="0" w:after="0" w:afterAutospacing="0" w:line="240" w:lineRule="auto"/>
              <w:rPr>
                <w:rFonts w:ascii="Arial" w:hAnsi="Arial" w:cs="Arial"/>
                <w:sz w:val="22"/>
                <w:szCs w:val="22"/>
              </w:rPr>
            </w:pPr>
            <w:r w:rsidRPr="0032446B">
              <w:rPr>
                <w:rFonts w:ascii="Arial" w:hAnsi="Arial" w:cs="Arial"/>
                <w:sz w:val="22"/>
                <w:szCs w:val="22"/>
              </w:rPr>
              <w:t>The benefits of financial reporting information should justify the costs of providing and using the information</w:t>
            </w:r>
          </w:p>
        </w:tc>
        <w:tc>
          <w:tcPr>
            <w:tcW w:w="2981" w:type="dxa"/>
          </w:tcPr>
          <w:p w14:paraId="3616EC4C" w14:textId="18EB0BD5" w:rsidR="006158DC" w:rsidRPr="0032446B" w:rsidRDefault="006158DC" w:rsidP="008A6832">
            <w:pPr>
              <w:pStyle w:val="noindent"/>
              <w:tabs>
                <w:tab w:val="left" w:pos="360"/>
              </w:tabs>
              <w:spacing w:before="0" w:beforeAutospacing="0" w:after="0" w:afterAutospacing="0" w:line="240" w:lineRule="auto"/>
              <w:ind w:left="65"/>
              <w:rPr>
                <w:rFonts w:ascii="Arial" w:hAnsi="Arial" w:cs="Arial"/>
                <w:sz w:val="22"/>
                <w:szCs w:val="22"/>
              </w:rPr>
            </w:pPr>
            <w:r>
              <w:rPr>
                <w:rFonts w:ascii="Arial" w:hAnsi="Arial" w:cs="Arial"/>
                <w:sz w:val="22"/>
                <w:szCs w:val="22"/>
              </w:rPr>
              <w:t>Choose (a), (b), (c), (d), (e), (f), (g), (h), or (i)</w:t>
            </w:r>
          </w:p>
        </w:tc>
      </w:tr>
      <w:tr w:rsidR="006158DC" w:rsidRPr="006158DC" w14:paraId="54EA1CF3" w14:textId="77777777" w:rsidTr="008A6832">
        <w:trPr>
          <w:jc w:val="center"/>
        </w:trPr>
        <w:tc>
          <w:tcPr>
            <w:tcW w:w="6232" w:type="dxa"/>
          </w:tcPr>
          <w:p w14:paraId="02FF106C" w14:textId="77777777" w:rsidR="006158DC" w:rsidRPr="0032446B" w:rsidRDefault="006158DC" w:rsidP="006158DC">
            <w:pPr>
              <w:pStyle w:val="noindent"/>
              <w:numPr>
                <w:ilvl w:val="0"/>
                <w:numId w:val="57"/>
              </w:numPr>
              <w:tabs>
                <w:tab w:val="left" w:pos="360"/>
              </w:tabs>
              <w:spacing w:before="0" w:beforeAutospacing="0" w:after="0" w:afterAutospacing="0" w:line="240" w:lineRule="auto"/>
              <w:rPr>
                <w:rFonts w:ascii="Arial" w:hAnsi="Arial" w:cs="Arial"/>
                <w:sz w:val="22"/>
                <w:szCs w:val="22"/>
              </w:rPr>
            </w:pPr>
            <w:r w:rsidRPr="0032446B">
              <w:rPr>
                <w:rFonts w:ascii="Arial" w:hAnsi="Arial" w:cs="Arial"/>
                <w:sz w:val="22"/>
                <w:szCs w:val="22"/>
              </w:rPr>
              <w:t>The omission of a piece of information will change the user’s decision</w:t>
            </w:r>
          </w:p>
        </w:tc>
        <w:tc>
          <w:tcPr>
            <w:tcW w:w="2981" w:type="dxa"/>
          </w:tcPr>
          <w:p w14:paraId="0E25A2FB" w14:textId="0C319B29" w:rsidR="006158DC" w:rsidRPr="0032446B" w:rsidRDefault="006158DC" w:rsidP="008A6832">
            <w:pPr>
              <w:pStyle w:val="noindent"/>
              <w:tabs>
                <w:tab w:val="left" w:pos="360"/>
              </w:tabs>
              <w:spacing w:before="0" w:beforeAutospacing="0" w:after="0" w:afterAutospacing="0" w:line="240" w:lineRule="auto"/>
              <w:ind w:left="65"/>
              <w:rPr>
                <w:rFonts w:ascii="Arial" w:hAnsi="Arial" w:cs="Arial"/>
                <w:sz w:val="22"/>
                <w:szCs w:val="22"/>
              </w:rPr>
            </w:pPr>
            <w:r>
              <w:rPr>
                <w:rFonts w:ascii="Arial" w:hAnsi="Arial" w:cs="Arial"/>
                <w:sz w:val="22"/>
                <w:szCs w:val="22"/>
              </w:rPr>
              <w:t>Choose (a), (b), (c), (d), (e), (f), (g), (h), or (i)</w:t>
            </w:r>
          </w:p>
        </w:tc>
      </w:tr>
    </w:tbl>
    <w:p w14:paraId="346575BD" w14:textId="77777777" w:rsidR="006158DC" w:rsidRDefault="006158DC" w:rsidP="006158DC">
      <w:pPr>
        <w:pStyle w:val="noindent"/>
        <w:tabs>
          <w:tab w:val="left" w:pos="360"/>
        </w:tabs>
        <w:spacing w:before="0" w:beforeAutospacing="0" w:after="0" w:afterAutospacing="0" w:line="240" w:lineRule="auto"/>
        <w:rPr>
          <w:rFonts w:ascii="Arial" w:hAnsi="Arial" w:cs="Arial"/>
          <w:sz w:val="22"/>
          <w:szCs w:val="22"/>
        </w:rPr>
      </w:pPr>
    </w:p>
    <w:p w14:paraId="23BBA47C" w14:textId="307C1318" w:rsidR="006158DC" w:rsidRPr="0032446B" w:rsidRDefault="006158DC" w:rsidP="006158DC">
      <w:pPr>
        <w:pStyle w:val="noindent"/>
        <w:tabs>
          <w:tab w:val="left" w:pos="360"/>
        </w:tabs>
        <w:spacing w:before="0" w:beforeAutospacing="0" w:after="0" w:afterAutospacing="0" w:line="240" w:lineRule="auto"/>
        <w:rPr>
          <w:rFonts w:ascii="Arial" w:hAnsi="Arial" w:cs="Arial"/>
          <w:sz w:val="22"/>
          <w:szCs w:val="22"/>
        </w:rPr>
      </w:pPr>
      <w:r w:rsidRPr="0032446B">
        <w:rPr>
          <w:rFonts w:ascii="Arial" w:hAnsi="Arial" w:cs="Arial"/>
          <w:b/>
          <w:sz w:val="22"/>
          <w:szCs w:val="22"/>
        </w:rPr>
        <w:t xml:space="preserve">Solution </w:t>
      </w:r>
      <w:r w:rsidR="005937DD">
        <w:rPr>
          <w:rFonts w:ascii="Arial" w:hAnsi="Arial" w:cs="Arial"/>
          <w:b/>
          <w:sz w:val="22"/>
          <w:szCs w:val="22"/>
        </w:rPr>
        <w:t>176</w:t>
      </w:r>
    </w:p>
    <w:p w14:paraId="7480A44F" w14:textId="543EBEA4" w:rsidR="006158DC" w:rsidRDefault="006158DC" w:rsidP="0032446B">
      <w:pPr>
        <w:pStyle w:val="noindent"/>
        <w:spacing w:before="0" w:beforeAutospacing="0" w:after="0" w:afterAutospacing="0" w:line="240" w:lineRule="auto"/>
        <w:ind w:left="426" w:hanging="426"/>
        <w:rPr>
          <w:rFonts w:ascii="Arial" w:hAnsi="Arial" w:cs="Arial"/>
          <w:sz w:val="22"/>
          <w:szCs w:val="22"/>
          <w:lang w:val="en-CA"/>
        </w:rPr>
      </w:pPr>
      <w:r w:rsidRPr="0032446B">
        <w:rPr>
          <w:rFonts w:ascii="Arial" w:hAnsi="Arial" w:cs="Arial"/>
          <w:sz w:val="22"/>
          <w:szCs w:val="22"/>
        </w:rPr>
        <w:t>1.</w:t>
      </w:r>
      <w:r>
        <w:rPr>
          <w:rFonts w:ascii="Arial" w:hAnsi="Arial" w:cs="Arial"/>
          <w:b/>
          <w:sz w:val="22"/>
          <w:szCs w:val="22"/>
        </w:rPr>
        <w:tab/>
        <w:t>(c)</w:t>
      </w:r>
      <w:r w:rsidRPr="0032446B">
        <w:rPr>
          <w:rFonts w:ascii="Arial" w:hAnsi="Arial" w:cs="Arial"/>
          <w:b/>
          <w:sz w:val="22"/>
          <w:szCs w:val="22"/>
        </w:rPr>
        <w:t xml:space="preserve"> (Comparability) </w:t>
      </w:r>
      <w:r w:rsidRPr="0032446B">
        <w:rPr>
          <w:rFonts w:ascii="Arial" w:hAnsi="Arial" w:cs="Arial"/>
          <w:sz w:val="22"/>
          <w:szCs w:val="22"/>
          <w:lang w:val="en-CA"/>
        </w:rPr>
        <w:t>Choosing the same accounting policies and applying them consistently allows users to compare from one year to the next. Comparability is an enhancing qualitative characteristic of useful information that enables users to identify and understand similarities in, and differences among, items.</w:t>
      </w:r>
    </w:p>
    <w:p w14:paraId="3D0AC791" w14:textId="77777777" w:rsidR="006158DC" w:rsidRPr="0032446B" w:rsidRDefault="006158DC" w:rsidP="0032446B">
      <w:pPr>
        <w:pStyle w:val="noindent"/>
        <w:spacing w:before="0" w:beforeAutospacing="0" w:after="0" w:afterAutospacing="0" w:line="240" w:lineRule="auto"/>
        <w:ind w:left="426" w:hanging="426"/>
        <w:rPr>
          <w:rFonts w:ascii="Arial" w:hAnsi="Arial" w:cs="Arial"/>
          <w:sz w:val="22"/>
          <w:szCs w:val="22"/>
        </w:rPr>
      </w:pPr>
    </w:p>
    <w:p w14:paraId="062C5A45" w14:textId="062484E1" w:rsidR="006158DC" w:rsidRDefault="006158DC" w:rsidP="0032446B">
      <w:pPr>
        <w:pStyle w:val="noindent"/>
        <w:spacing w:before="0" w:beforeAutospacing="0" w:after="0" w:afterAutospacing="0" w:line="240" w:lineRule="auto"/>
        <w:ind w:left="426" w:hanging="426"/>
        <w:rPr>
          <w:rFonts w:ascii="Arial" w:hAnsi="Arial" w:cs="Arial"/>
          <w:sz w:val="22"/>
          <w:szCs w:val="22"/>
        </w:rPr>
      </w:pPr>
      <w:r w:rsidRPr="0032446B">
        <w:rPr>
          <w:rFonts w:ascii="Arial" w:hAnsi="Arial" w:cs="Arial"/>
          <w:sz w:val="22"/>
          <w:szCs w:val="22"/>
        </w:rPr>
        <w:t>2.</w:t>
      </w:r>
      <w:r>
        <w:rPr>
          <w:rFonts w:ascii="Arial" w:hAnsi="Arial" w:cs="Arial"/>
          <w:b/>
          <w:sz w:val="22"/>
          <w:szCs w:val="22"/>
        </w:rPr>
        <w:tab/>
        <w:t>(</w:t>
      </w:r>
      <w:r w:rsidRPr="0032446B">
        <w:rPr>
          <w:rFonts w:ascii="Arial" w:hAnsi="Arial" w:cs="Arial"/>
          <w:b/>
          <w:sz w:val="22"/>
          <w:szCs w:val="22"/>
        </w:rPr>
        <w:t>e</w:t>
      </w:r>
      <w:r>
        <w:rPr>
          <w:rFonts w:ascii="Arial" w:hAnsi="Arial" w:cs="Arial"/>
          <w:b/>
          <w:sz w:val="22"/>
          <w:szCs w:val="22"/>
        </w:rPr>
        <w:t>)</w:t>
      </w:r>
      <w:r w:rsidRPr="0032446B">
        <w:rPr>
          <w:rFonts w:ascii="Arial" w:hAnsi="Arial" w:cs="Arial"/>
          <w:b/>
          <w:sz w:val="22"/>
          <w:szCs w:val="22"/>
        </w:rPr>
        <w:t xml:space="preserve"> (Timely) </w:t>
      </w:r>
      <w:r w:rsidRPr="0032446B">
        <w:rPr>
          <w:rFonts w:ascii="Arial" w:hAnsi="Arial" w:cs="Arial"/>
          <w:sz w:val="22"/>
          <w:szCs w:val="22"/>
        </w:rPr>
        <w:t>Providing financial information in a timely manner after year end provides users with information in order to make decisions in a timely manner.</w:t>
      </w:r>
    </w:p>
    <w:p w14:paraId="6196CD01" w14:textId="77777777" w:rsidR="006158DC" w:rsidRPr="0032446B" w:rsidRDefault="006158DC" w:rsidP="0032446B">
      <w:pPr>
        <w:pStyle w:val="noindent"/>
        <w:spacing w:before="0" w:beforeAutospacing="0" w:after="0" w:afterAutospacing="0" w:line="240" w:lineRule="auto"/>
        <w:ind w:left="426" w:hanging="426"/>
        <w:rPr>
          <w:rFonts w:ascii="Arial" w:hAnsi="Arial" w:cs="Arial"/>
          <w:sz w:val="22"/>
          <w:szCs w:val="22"/>
        </w:rPr>
      </w:pPr>
    </w:p>
    <w:p w14:paraId="6E8FCE5F" w14:textId="420A6369" w:rsidR="006158DC" w:rsidRDefault="006158DC" w:rsidP="0032446B">
      <w:pPr>
        <w:pStyle w:val="noindent"/>
        <w:spacing w:before="0" w:beforeAutospacing="0" w:after="0" w:afterAutospacing="0" w:line="240" w:lineRule="auto"/>
        <w:ind w:left="426" w:hanging="426"/>
        <w:rPr>
          <w:rFonts w:ascii="Arial" w:hAnsi="Arial" w:cs="Arial"/>
          <w:sz w:val="22"/>
          <w:szCs w:val="22"/>
          <w:lang w:val="en-CA"/>
        </w:rPr>
      </w:pPr>
      <w:r w:rsidRPr="0032446B">
        <w:rPr>
          <w:rFonts w:ascii="Arial" w:hAnsi="Arial" w:cs="Arial"/>
          <w:sz w:val="22"/>
          <w:szCs w:val="22"/>
        </w:rPr>
        <w:t>3.</w:t>
      </w:r>
      <w:r>
        <w:rPr>
          <w:rFonts w:ascii="Arial" w:hAnsi="Arial" w:cs="Arial"/>
          <w:b/>
          <w:sz w:val="22"/>
          <w:szCs w:val="22"/>
        </w:rPr>
        <w:tab/>
        <w:t>(</w:t>
      </w:r>
      <w:r w:rsidRPr="0032446B">
        <w:rPr>
          <w:rFonts w:ascii="Arial" w:hAnsi="Arial" w:cs="Arial"/>
          <w:b/>
          <w:sz w:val="22"/>
          <w:szCs w:val="22"/>
        </w:rPr>
        <w:t>b</w:t>
      </w:r>
      <w:r>
        <w:rPr>
          <w:rFonts w:ascii="Arial" w:hAnsi="Arial" w:cs="Arial"/>
          <w:b/>
          <w:sz w:val="22"/>
          <w:szCs w:val="22"/>
        </w:rPr>
        <w:t>)</w:t>
      </w:r>
      <w:r w:rsidRPr="0032446B">
        <w:rPr>
          <w:rFonts w:ascii="Arial" w:hAnsi="Arial" w:cs="Arial"/>
          <w:b/>
          <w:sz w:val="22"/>
          <w:szCs w:val="22"/>
        </w:rPr>
        <w:t xml:space="preserve"> (Faithful representation) </w:t>
      </w:r>
      <w:r w:rsidRPr="0032446B">
        <w:rPr>
          <w:rFonts w:ascii="Arial" w:hAnsi="Arial" w:cs="Arial"/>
          <w:sz w:val="22"/>
          <w:szCs w:val="22"/>
          <w:lang w:val="en-CA"/>
        </w:rPr>
        <w:t>Faithful representation is a fundamental qualitative characteristic describing information that represents economic reality. It must be complete, neutral, and free from material error.</w:t>
      </w:r>
    </w:p>
    <w:p w14:paraId="49DA5485" w14:textId="77777777" w:rsidR="006158DC" w:rsidRPr="0032446B" w:rsidRDefault="006158DC" w:rsidP="0032446B">
      <w:pPr>
        <w:pStyle w:val="noindent"/>
        <w:spacing w:before="0" w:beforeAutospacing="0" w:after="0" w:afterAutospacing="0" w:line="240" w:lineRule="auto"/>
        <w:ind w:left="426" w:hanging="426"/>
        <w:rPr>
          <w:rFonts w:ascii="Arial" w:hAnsi="Arial" w:cs="Arial"/>
          <w:sz w:val="22"/>
          <w:szCs w:val="22"/>
        </w:rPr>
      </w:pPr>
    </w:p>
    <w:p w14:paraId="1DED1364" w14:textId="23948B6A" w:rsidR="006158DC" w:rsidRDefault="006158DC" w:rsidP="0032446B">
      <w:pPr>
        <w:pStyle w:val="noindent"/>
        <w:spacing w:before="0" w:beforeAutospacing="0" w:after="0" w:afterAutospacing="0" w:line="240" w:lineRule="auto"/>
        <w:ind w:left="426" w:hanging="426"/>
        <w:rPr>
          <w:rFonts w:ascii="Arial" w:hAnsi="Arial" w:cs="Arial"/>
          <w:sz w:val="22"/>
          <w:szCs w:val="22"/>
          <w:lang w:val="en-CA"/>
        </w:rPr>
      </w:pPr>
      <w:r w:rsidRPr="0032446B">
        <w:rPr>
          <w:rFonts w:ascii="Arial" w:hAnsi="Arial" w:cs="Arial"/>
          <w:sz w:val="22"/>
          <w:szCs w:val="22"/>
        </w:rPr>
        <w:t>4.</w:t>
      </w:r>
      <w:r>
        <w:rPr>
          <w:rFonts w:ascii="Arial" w:hAnsi="Arial" w:cs="Arial"/>
          <w:b/>
          <w:sz w:val="22"/>
          <w:szCs w:val="22"/>
        </w:rPr>
        <w:tab/>
        <w:t>(</w:t>
      </w:r>
      <w:r w:rsidRPr="0032446B">
        <w:rPr>
          <w:rFonts w:ascii="Arial" w:hAnsi="Arial" w:cs="Arial"/>
          <w:b/>
          <w:sz w:val="22"/>
          <w:szCs w:val="22"/>
        </w:rPr>
        <w:t>d</w:t>
      </w:r>
      <w:r>
        <w:rPr>
          <w:rFonts w:ascii="Arial" w:hAnsi="Arial" w:cs="Arial"/>
          <w:b/>
          <w:sz w:val="22"/>
          <w:szCs w:val="22"/>
        </w:rPr>
        <w:t>)</w:t>
      </w:r>
      <w:r w:rsidRPr="0032446B">
        <w:rPr>
          <w:rFonts w:ascii="Arial" w:hAnsi="Arial" w:cs="Arial"/>
          <w:b/>
          <w:sz w:val="22"/>
          <w:szCs w:val="22"/>
        </w:rPr>
        <w:t xml:space="preserve"> (Verifiable) </w:t>
      </w:r>
      <w:r w:rsidRPr="0032446B">
        <w:rPr>
          <w:rFonts w:ascii="Arial" w:hAnsi="Arial" w:cs="Arial"/>
          <w:sz w:val="22"/>
          <w:szCs w:val="22"/>
        </w:rPr>
        <w:t>If information can be recalculated by an independent accountant, it is verifiable. Verifiability is a</w:t>
      </w:r>
      <w:r w:rsidRPr="0032446B">
        <w:rPr>
          <w:rFonts w:ascii="Arial" w:hAnsi="Arial" w:cs="Arial"/>
          <w:sz w:val="22"/>
          <w:szCs w:val="22"/>
          <w:lang w:val="en-CA"/>
        </w:rPr>
        <w:t>n enhancing qualitative characteristic of useful information that means that different knowledgeable and independent users could reach a consensus that the information is faithfully represented.</w:t>
      </w:r>
    </w:p>
    <w:p w14:paraId="2DC4D910" w14:textId="77777777" w:rsidR="006158DC" w:rsidRPr="0032446B" w:rsidRDefault="006158DC" w:rsidP="0032446B">
      <w:pPr>
        <w:pStyle w:val="noindent"/>
        <w:spacing w:before="0" w:beforeAutospacing="0" w:after="0" w:afterAutospacing="0" w:line="240" w:lineRule="auto"/>
        <w:ind w:left="426" w:hanging="426"/>
        <w:rPr>
          <w:rFonts w:ascii="Arial" w:hAnsi="Arial" w:cs="Arial"/>
          <w:sz w:val="22"/>
          <w:szCs w:val="22"/>
        </w:rPr>
      </w:pPr>
    </w:p>
    <w:p w14:paraId="2B0DA6FD" w14:textId="14B513F0" w:rsidR="006158DC" w:rsidRDefault="006158DC" w:rsidP="0032446B">
      <w:pPr>
        <w:pStyle w:val="noindent"/>
        <w:spacing w:before="0" w:beforeAutospacing="0" w:after="0" w:afterAutospacing="0" w:line="240" w:lineRule="auto"/>
        <w:ind w:left="426" w:hanging="426"/>
        <w:rPr>
          <w:rFonts w:ascii="Arial" w:hAnsi="Arial" w:cs="Arial"/>
          <w:sz w:val="22"/>
          <w:szCs w:val="22"/>
          <w:lang w:val="en-CA"/>
        </w:rPr>
      </w:pPr>
      <w:r>
        <w:rPr>
          <w:rFonts w:ascii="Arial" w:hAnsi="Arial" w:cs="Arial"/>
          <w:sz w:val="22"/>
          <w:szCs w:val="22"/>
        </w:rPr>
        <w:t>5.</w:t>
      </w:r>
      <w:r>
        <w:rPr>
          <w:rFonts w:ascii="Arial" w:hAnsi="Arial" w:cs="Arial"/>
          <w:sz w:val="22"/>
          <w:szCs w:val="22"/>
        </w:rPr>
        <w:tab/>
        <w:t>(</w:t>
      </w:r>
      <w:r w:rsidRPr="0032446B">
        <w:rPr>
          <w:rFonts w:ascii="Arial" w:hAnsi="Arial" w:cs="Arial"/>
          <w:b/>
          <w:sz w:val="22"/>
          <w:szCs w:val="22"/>
        </w:rPr>
        <w:t>a</w:t>
      </w:r>
      <w:r>
        <w:rPr>
          <w:rFonts w:ascii="Arial" w:hAnsi="Arial" w:cs="Arial"/>
          <w:b/>
          <w:sz w:val="22"/>
          <w:szCs w:val="22"/>
        </w:rPr>
        <w:t>)</w:t>
      </w:r>
      <w:r w:rsidRPr="0032446B">
        <w:rPr>
          <w:rFonts w:ascii="Arial" w:hAnsi="Arial" w:cs="Arial"/>
          <w:b/>
          <w:sz w:val="22"/>
          <w:szCs w:val="22"/>
        </w:rPr>
        <w:t xml:space="preserve"> (Relevance) </w:t>
      </w:r>
      <w:r w:rsidRPr="0032446B">
        <w:rPr>
          <w:rFonts w:ascii="Arial" w:hAnsi="Arial" w:cs="Arial"/>
          <w:sz w:val="22"/>
          <w:szCs w:val="22"/>
          <w:lang w:val="en-CA"/>
        </w:rPr>
        <w:t>Relevant information allows users to predict what might happen in the future. It is a fundamental qualitative characteristic describing information that makes a difference in a user’s decision. It should have predictive value, confirmatory value, or both, and be material.</w:t>
      </w:r>
    </w:p>
    <w:p w14:paraId="5A938430" w14:textId="77777777" w:rsidR="006158DC" w:rsidRPr="0032446B" w:rsidRDefault="006158DC" w:rsidP="0032446B">
      <w:pPr>
        <w:pStyle w:val="noindent"/>
        <w:spacing w:before="0" w:beforeAutospacing="0" w:after="0" w:afterAutospacing="0" w:line="240" w:lineRule="auto"/>
        <w:ind w:left="426" w:hanging="426"/>
        <w:rPr>
          <w:rFonts w:ascii="Arial" w:hAnsi="Arial" w:cs="Arial"/>
          <w:sz w:val="22"/>
          <w:szCs w:val="22"/>
        </w:rPr>
      </w:pPr>
    </w:p>
    <w:p w14:paraId="45CC1293" w14:textId="01CA9B09" w:rsidR="006158DC" w:rsidRDefault="006158DC" w:rsidP="0032446B">
      <w:pPr>
        <w:pStyle w:val="noindent"/>
        <w:spacing w:before="0" w:beforeAutospacing="0" w:after="0" w:afterAutospacing="0" w:line="240" w:lineRule="auto"/>
        <w:ind w:left="426" w:hanging="426"/>
        <w:rPr>
          <w:rFonts w:ascii="Arial" w:hAnsi="Arial" w:cs="Arial"/>
          <w:sz w:val="22"/>
          <w:szCs w:val="22"/>
          <w:lang w:val="en-CA"/>
        </w:rPr>
      </w:pPr>
      <w:r>
        <w:rPr>
          <w:rFonts w:ascii="Arial" w:hAnsi="Arial" w:cs="Arial"/>
          <w:sz w:val="22"/>
          <w:szCs w:val="22"/>
        </w:rPr>
        <w:t>6.</w:t>
      </w:r>
      <w:r>
        <w:rPr>
          <w:rFonts w:ascii="Arial" w:hAnsi="Arial" w:cs="Arial"/>
          <w:sz w:val="22"/>
          <w:szCs w:val="22"/>
        </w:rPr>
        <w:tab/>
        <w:t>(</w:t>
      </w:r>
      <w:r w:rsidRPr="0032446B">
        <w:rPr>
          <w:rFonts w:ascii="Arial" w:hAnsi="Arial" w:cs="Arial"/>
          <w:b/>
          <w:sz w:val="22"/>
          <w:szCs w:val="22"/>
        </w:rPr>
        <w:t>f</w:t>
      </w:r>
      <w:r>
        <w:rPr>
          <w:rFonts w:ascii="Arial" w:hAnsi="Arial" w:cs="Arial"/>
          <w:b/>
          <w:sz w:val="22"/>
          <w:szCs w:val="22"/>
        </w:rPr>
        <w:t>)</w:t>
      </w:r>
      <w:r w:rsidRPr="0032446B">
        <w:rPr>
          <w:rFonts w:ascii="Arial" w:hAnsi="Arial" w:cs="Arial"/>
          <w:b/>
          <w:sz w:val="22"/>
          <w:szCs w:val="22"/>
        </w:rPr>
        <w:t xml:space="preserve"> (Understandability) </w:t>
      </w:r>
      <w:r w:rsidRPr="0032446B">
        <w:rPr>
          <w:rFonts w:ascii="Arial" w:hAnsi="Arial" w:cs="Arial"/>
          <w:sz w:val="22"/>
          <w:szCs w:val="22"/>
          <w:lang w:val="en-CA"/>
        </w:rPr>
        <w:t>Understandability is an enhancing qualitative characteristic of useful information that means that information is clearly and concisely classified, characterized, and presented. Information should be able to be understood and interpreted by users with a reasonable knowledge of accounting.</w:t>
      </w:r>
    </w:p>
    <w:p w14:paraId="6FA97D0C" w14:textId="77777777" w:rsidR="006158DC" w:rsidRPr="0032446B" w:rsidRDefault="006158DC" w:rsidP="0032446B">
      <w:pPr>
        <w:pStyle w:val="noindent"/>
        <w:spacing w:before="0" w:beforeAutospacing="0" w:after="0" w:afterAutospacing="0" w:line="240" w:lineRule="auto"/>
        <w:ind w:left="426" w:hanging="426"/>
        <w:rPr>
          <w:rFonts w:ascii="Arial" w:hAnsi="Arial" w:cs="Arial"/>
          <w:sz w:val="22"/>
          <w:szCs w:val="22"/>
        </w:rPr>
      </w:pPr>
    </w:p>
    <w:p w14:paraId="40F16300" w14:textId="54AA4843" w:rsidR="006158DC" w:rsidRDefault="006158DC" w:rsidP="0032446B">
      <w:pPr>
        <w:pStyle w:val="noindent"/>
        <w:spacing w:before="0" w:beforeAutospacing="0" w:after="0" w:afterAutospacing="0" w:line="240" w:lineRule="auto"/>
        <w:ind w:left="426" w:hanging="426"/>
        <w:rPr>
          <w:rFonts w:ascii="Arial" w:hAnsi="Arial" w:cs="Arial"/>
          <w:sz w:val="22"/>
          <w:szCs w:val="22"/>
          <w:lang w:val="en-CA"/>
        </w:rPr>
      </w:pPr>
      <w:r>
        <w:rPr>
          <w:rFonts w:ascii="Arial" w:hAnsi="Arial" w:cs="Arial"/>
          <w:sz w:val="22"/>
          <w:szCs w:val="22"/>
        </w:rPr>
        <w:t>7.</w:t>
      </w:r>
      <w:r>
        <w:rPr>
          <w:rFonts w:ascii="Arial" w:hAnsi="Arial" w:cs="Arial"/>
          <w:sz w:val="22"/>
          <w:szCs w:val="22"/>
        </w:rPr>
        <w:tab/>
        <w:t>(</w:t>
      </w:r>
      <w:r w:rsidRPr="0032446B">
        <w:rPr>
          <w:rFonts w:ascii="Arial" w:hAnsi="Arial" w:cs="Arial"/>
          <w:b/>
          <w:sz w:val="22"/>
          <w:szCs w:val="22"/>
        </w:rPr>
        <w:t>i</w:t>
      </w:r>
      <w:r>
        <w:rPr>
          <w:rFonts w:ascii="Arial" w:hAnsi="Arial" w:cs="Arial"/>
          <w:b/>
          <w:sz w:val="22"/>
          <w:szCs w:val="22"/>
        </w:rPr>
        <w:t>)</w:t>
      </w:r>
      <w:r w:rsidRPr="0032446B">
        <w:rPr>
          <w:rFonts w:ascii="Arial" w:hAnsi="Arial" w:cs="Arial"/>
          <w:b/>
          <w:sz w:val="22"/>
          <w:szCs w:val="22"/>
        </w:rPr>
        <w:t xml:space="preserve"> (Going concern assumption) </w:t>
      </w:r>
      <w:r w:rsidRPr="0032446B">
        <w:rPr>
          <w:rFonts w:ascii="Arial" w:hAnsi="Arial" w:cs="Arial"/>
          <w:sz w:val="22"/>
          <w:szCs w:val="22"/>
          <w:lang w:val="en-CA"/>
        </w:rPr>
        <w:t>The going concern assumption is the assumption that the business will remain in operation for the foreseeable future.</w:t>
      </w:r>
    </w:p>
    <w:p w14:paraId="2DA31B0D" w14:textId="77777777" w:rsidR="006158DC" w:rsidRPr="0032446B" w:rsidRDefault="006158DC" w:rsidP="0032446B">
      <w:pPr>
        <w:pStyle w:val="noindent"/>
        <w:spacing w:before="0" w:beforeAutospacing="0" w:after="0" w:afterAutospacing="0" w:line="240" w:lineRule="auto"/>
        <w:ind w:left="426" w:hanging="426"/>
        <w:rPr>
          <w:rFonts w:ascii="Arial" w:hAnsi="Arial" w:cs="Arial"/>
          <w:sz w:val="22"/>
          <w:szCs w:val="22"/>
        </w:rPr>
      </w:pPr>
    </w:p>
    <w:p w14:paraId="076FC96D" w14:textId="518C41E8" w:rsidR="006158DC" w:rsidRDefault="006158DC" w:rsidP="0032446B">
      <w:pPr>
        <w:pStyle w:val="noindent"/>
        <w:spacing w:before="0" w:beforeAutospacing="0" w:after="0" w:afterAutospacing="0" w:line="240" w:lineRule="auto"/>
        <w:ind w:left="426" w:hanging="426"/>
        <w:rPr>
          <w:rFonts w:ascii="Arial" w:hAnsi="Arial" w:cs="Arial"/>
          <w:sz w:val="22"/>
          <w:szCs w:val="22"/>
          <w:lang w:val="en-CA"/>
        </w:rPr>
      </w:pPr>
      <w:r w:rsidRPr="0032446B">
        <w:rPr>
          <w:rFonts w:ascii="Arial" w:hAnsi="Arial" w:cs="Arial"/>
          <w:sz w:val="22"/>
          <w:szCs w:val="22"/>
        </w:rPr>
        <w:t>8.</w:t>
      </w:r>
      <w:r>
        <w:rPr>
          <w:rFonts w:ascii="Arial" w:hAnsi="Arial" w:cs="Arial"/>
          <w:b/>
          <w:sz w:val="22"/>
          <w:szCs w:val="22"/>
        </w:rPr>
        <w:tab/>
        <w:t>(</w:t>
      </w:r>
      <w:r w:rsidRPr="0032446B">
        <w:rPr>
          <w:rFonts w:ascii="Arial" w:hAnsi="Arial" w:cs="Arial"/>
          <w:b/>
          <w:sz w:val="22"/>
          <w:szCs w:val="22"/>
        </w:rPr>
        <w:t>g</w:t>
      </w:r>
      <w:r>
        <w:rPr>
          <w:rFonts w:ascii="Arial" w:hAnsi="Arial" w:cs="Arial"/>
          <w:b/>
          <w:sz w:val="22"/>
          <w:szCs w:val="22"/>
        </w:rPr>
        <w:t>)</w:t>
      </w:r>
      <w:r w:rsidRPr="0032446B">
        <w:rPr>
          <w:rFonts w:ascii="Arial" w:hAnsi="Arial" w:cs="Arial"/>
          <w:b/>
          <w:sz w:val="22"/>
          <w:szCs w:val="22"/>
        </w:rPr>
        <w:t xml:space="preserve"> (Cost constraint) </w:t>
      </w:r>
      <w:r w:rsidRPr="0032446B">
        <w:rPr>
          <w:rFonts w:ascii="Arial" w:hAnsi="Arial" w:cs="Arial"/>
          <w:sz w:val="22"/>
          <w:szCs w:val="22"/>
          <w:lang w:val="en-CA"/>
        </w:rPr>
        <w:t>The cost constraint is the pervasive constraint that ensures that the value of the information provided in financial reporting is greater than the cost of providing it.</w:t>
      </w:r>
    </w:p>
    <w:p w14:paraId="4113BC54" w14:textId="77777777" w:rsidR="006158DC" w:rsidRPr="0032446B" w:rsidRDefault="006158DC" w:rsidP="0032446B">
      <w:pPr>
        <w:pStyle w:val="noindent"/>
        <w:spacing w:before="0" w:beforeAutospacing="0" w:after="0" w:afterAutospacing="0" w:line="240" w:lineRule="auto"/>
        <w:ind w:left="426" w:hanging="426"/>
        <w:rPr>
          <w:rFonts w:ascii="Arial" w:hAnsi="Arial" w:cs="Arial"/>
          <w:sz w:val="22"/>
          <w:szCs w:val="22"/>
        </w:rPr>
      </w:pPr>
    </w:p>
    <w:p w14:paraId="668F0694" w14:textId="0CC94F21" w:rsidR="006158DC" w:rsidRPr="0032446B" w:rsidRDefault="006158DC" w:rsidP="0032446B">
      <w:pPr>
        <w:pStyle w:val="noindent"/>
        <w:spacing w:before="0" w:beforeAutospacing="0" w:after="0" w:afterAutospacing="0" w:line="240" w:lineRule="auto"/>
        <w:ind w:left="426" w:hanging="426"/>
        <w:rPr>
          <w:rFonts w:ascii="Arial" w:hAnsi="Arial" w:cs="Arial"/>
          <w:sz w:val="22"/>
          <w:szCs w:val="22"/>
        </w:rPr>
      </w:pPr>
      <w:r>
        <w:rPr>
          <w:rFonts w:ascii="Arial" w:hAnsi="Arial" w:cs="Arial"/>
          <w:sz w:val="22"/>
          <w:szCs w:val="22"/>
        </w:rPr>
        <w:lastRenderedPageBreak/>
        <w:t>9.</w:t>
      </w:r>
      <w:r>
        <w:rPr>
          <w:rFonts w:ascii="Arial" w:hAnsi="Arial" w:cs="Arial"/>
          <w:sz w:val="22"/>
          <w:szCs w:val="22"/>
        </w:rPr>
        <w:tab/>
        <w:t>(</w:t>
      </w:r>
      <w:r w:rsidRPr="0032446B">
        <w:rPr>
          <w:rFonts w:ascii="Arial" w:hAnsi="Arial" w:cs="Arial"/>
          <w:b/>
          <w:sz w:val="22"/>
          <w:szCs w:val="22"/>
        </w:rPr>
        <w:t>h</w:t>
      </w:r>
      <w:r>
        <w:rPr>
          <w:rFonts w:ascii="Arial" w:hAnsi="Arial" w:cs="Arial"/>
          <w:b/>
          <w:sz w:val="22"/>
          <w:szCs w:val="22"/>
        </w:rPr>
        <w:t>)</w:t>
      </w:r>
      <w:r w:rsidRPr="0032446B">
        <w:rPr>
          <w:rFonts w:ascii="Arial" w:hAnsi="Arial" w:cs="Arial"/>
          <w:b/>
          <w:sz w:val="22"/>
          <w:szCs w:val="22"/>
        </w:rPr>
        <w:t xml:space="preserve"> (Materiality) </w:t>
      </w:r>
      <w:r w:rsidRPr="0032446B">
        <w:rPr>
          <w:rFonts w:ascii="Arial" w:hAnsi="Arial" w:cs="Arial"/>
          <w:sz w:val="22"/>
          <w:szCs w:val="22"/>
          <w:lang w:val="en-CA"/>
        </w:rPr>
        <w:t>Materiality is an important component of relevance. Information is material if its omission or misstatement could influence the decisions of users.</w:t>
      </w:r>
    </w:p>
    <w:p w14:paraId="52AC40F5" w14:textId="4BFFA362" w:rsidR="00422819" w:rsidRPr="00BE52A8" w:rsidRDefault="00422819" w:rsidP="00BE52A8">
      <w:pPr>
        <w:rPr>
          <w:rFonts w:cs="Arial"/>
          <w:color w:val="000000"/>
          <w:kern w:val="30"/>
          <w:szCs w:val="22"/>
        </w:rPr>
      </w:pPr>
      <w:r w:rsidRPr="00BE52A8">
        <w:rPr>
          <w:rFonts w:cs="Arial"/>
          <w:color w:val="000000"/>
          <w:kern w:val="30"/>
          <w:szCs w:val="22"/>
        </w:rPr>
        <w:br w:type="page"/>
      </w:r>
    </w:p>
    <w:p w14:paraId="3544E018" w14:textId="77777777" w:rsidR="002103E5" w:rsidRPr="002103E5" w:rsidRDefault="002103E5" w:rsidP="00BE52A8">
      <w:pPr>
        <w:tabs>
          <w:tab w:val="left" w:pos="426"/>
          <w:tab w:val="num" w:pos="576"/>
          <w:tab w:val="right" w:pos="2880"/>
          <w:tab w:val="left" w:pos="3150"/>
          <w:tab w:val="decimal" w:pos="5580"/>
          <w:tab w:val="left" w:pos="5850"/>
        </w:tabs>
        <w:jc w:val="center"/>
        <w:rPr>
          <w:bCs/>
          <w:color w:val="000000"/>
          <w:kern w:val="30"/>
          <w:sz w:val="36"/>
          <w:szCs w:val="36"/>
        </w:rPr>
      </w:pPr>
    </w:p>
    <w:p w14:paraId="2E55B5DD" w14:textId="77777777" w:rsidR="002103E5" w:rsidRPr="002103E5" w:rsidRDefault="002103E5" w:rsidP="00BE52A8">
      <w:pPr>
        <w:tabs>
          <w:tab w:val="left" w:pos="426"/>
          <w:tab w:val="num" w:pos="576"/>
          <w:tab w:val="right" w:pos="2880"/>
          <w:tab w:val="left" w:pos="3150"/>
          <w:tab w:val="decimal" w:pos="5580"/>
          <w:tab w:val="left" w:pos="5850"/>
        </w:tabs>
        <w:jc w:val="center"/>
        <w:rPr>
          <w:bCs/>
          <w:color w:val="000000"/>
          <w:kern w:val="30"/>
          <w:sz w:val="36"/>
          <w:szCs w:val="36"/>
        </w:rPr>
      </w:pPr>
    </w:p>
    <w:p w14:paraId="292E9B28" w14:textId="77777777" w:rsidR="002103E5" w:rsidRPr="002103E5" w:rsidRDefault="002103E5" w:rsidP="00BE52A8">
      <w:pPr>
        <w:tabs>
          <w:tab w:val="left" w:pos="426"/>
          <w:tab w:val="num" w:pos="576"/>
          <w:tab w:val="right" w:pos="2880"/>
          <w:tab w:val="left" w:pos="3150"/>
          <w:tab w:val="decimal" w:pos="5580"/>
          <w:tab w:val="left" w:pos="5850"/>
        </w:tabs>
        <w:jc w:val="center"/>
        <w:rPr>
          <w:bCs/>
          <w:color w:val="000000"/>
          <w:kern w:val="30"/>
          <w:sz w:val="36"/>
          <w:szCs w:val="36"/>
        </w:rPr>
      </w:pPr>
    </w:p>
    <w:p w14:paraId="7C030606" w14:textId="77777777" w:rsidR="002103E5" w:rsidRPr="002103E5" w:rsidRDefault="00C61E2F" w:rsidP="00BE52A8">
      <w:pPr>
        <w:tabs>
          <w:tab w:val="left" w:pos="426"/>
          <w:tab w:val="num" w:pos="576"/>
          <w:tab w:val="right" w:pos="2880"/>
          <w:tab w:val="left" w:pos="3150"/>
          <w:tab w:val="decimal" w:pos="5580"/>
          <w:tab w:val="left" w:pos="5850"/>
        </w:tabs>
        <w:jc w:val="center"/>
        <w:rPr>
          <w:bCs/>
          <w:color w:val="000000"/>
          <w:kern w:val="30"/>
          <w:sz w:val="36"/>
          <w:szCs w:val="36"/>
        </w:rPr>
      </w:pPr>
      <w:r w:rsidRPr="00BE52A8">
        <w:rPr>
          <w:b/>
          <w:bCs/>
          <w:color w:val="000000"/>
          <w:kern w:val="30"/>
          <w:sz w:val="36"/>
          <w:szCs w:val="36"/>
        </w:rPr>
        <w:t>LEGAL NOTICE</w:t>
      </w:r>
    </w:p>
    <w:p w14:paraId="1B0B12BC" w14:textId="77777777" w:rsidR="002103E5" w:rsidRPr="002103E5" w:rsidRDefault="00000130" w:rsidP="00BE52A8">
      <w:pPr>
        <w:tabs>
          <w:tab w:val="left" w:pos="426"/>
          <w:tab w:val="right" w:pos="2880"/>
          <w:tab w:val="left" w:pos="3150"/>
          <w:tab w:val="decimal" w:pos="5580"/>
          <w:tab w:val="left" w:pos="5850"/>
        </w:tabs>
        <w:rPr>
          <w:bCs/>
          <w:color w:val="000000"/>
          <w:kern w:val="30"/>
        </w:rPr>
      </w:pPr>
      <w:r>
        <w:rPr>
          <w:noProof/>
          <w:lang w:eastAsia="en-CA"/>
        </w:rPr>
        <mc:AlternateContent>
          <mc:Choice Requires="wps">
            <w:drawing>
              <wp:anchor distT="4294967293" distB="4294967293" distL="114300" distR="114300" simplePos="0" relativeHeight="251660288" behindDoc="0" locked="0" layoutInCell="0" allowOverlap="1" wp14:anchorId="6DA1A77C" wp14:editId="6DA32F8A">
                <wp:simplePos x="0" y="0"/>
                <wp:positionH relativeFrom="column">
                  <wp:posOffset>0</wp:posOffset>
                </wp:positionH>
                <wp:positionV relativeFrom="paragraph">
                  <wp:posOffset>50799</wp:posOffset>
                </wp:positionV>
                <wp:extent cx="5486400" cy="0"/>
                <wp:effectExtent l="0" t="0" r="19050" b="19050"/>
                <wp:wrapNone/>
                <wp:docPr id="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86D73" id="Line 7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" o:allowincell="f"/>
            </w:pict>
          </mc:Fallback>
        </mc:AlternateContent>
      </w:r>
    </w:p>
    <w:p w14:paraId="12DA8832" w14:textId="77777777" w:rsidR="00C61E2F" w:rsidRPr="00BE52A8" w:rsidRDefault="00C61E2F" w:rsidP="00BE52A8">
      <w:pPr>
        <w:tabs>
          <w:tab w:val="left" w:pos="426"/>
          <w:tab w:val="right" w:pos="2880"/>
          <w:tab w:val="left" w:pos="3150"/>
          <w:tab w:val="decimal" w:pos="5580"/>
          <w:tab w:val="left" w:pos="5850"/>
        </w:tabs>
        <w:rPr>
          <w:color w:val="000000"/>
          <w:kern w:val="30"/>
        </w:rPr>
      </w:pPr>
    </w:p>
    <w:p w14:paraId="64A7AE18" w14:textId="35EDDB40" w:rsidR="00C61E2F" w:rsidRPr="00BE52A8" w:rsidRDefault="00C61E2F" w:rsidP="00BE52A8">
      <w:pPr>
        <w:tabs>
          <w:tab w:val="left" w:pos="426"/>
          <w:tab w:val="right" w:pos="2880"/>
          <w:tab w:val="left" w:pos="3150"/>
          <w:tab w:val="decimal" w:pos="5580"/>
          <w:tab w:val="left" w:pos="5850"/>
        </w:tabs>
        <w:rPr>
          <w:color w:val="000000"/>
          <w:kern w:val="30"/>
          <w:sz w:val="24"/>
          <w:szCs w:val="24"/>
        </w:rPr>
      </w:pPr>
      <w:r w:rsidRPr="00BE52A8">
        <w:rPr>
          <w:color w:val="000000"/>
          <w:kern w:val="30"/>
          <w:sz w:val="24"/>
          <w:szCs w:val="24"/>
        </w:rPr>
        <w:t xml:space="preserve">Copyright </w:t>
      </w:r>
      <w:r w:rsidR="005235FF">
        <w:rPr>
          <w:color w:val="000000"/>
          <w:kern w:val="30"/>
          <w:sz w:val="24"/>
          <w:szCs w:val="24"/>
        </w:rPr>
        <w:t>(c)</w:t>
      </w:r>
      <w:r w:rsidRPr="00BE52A8">
        <w:rPr>
          <w:color w:val="000000"/>
          <w:kern w:val="30"/>
          <w:sz w:val="24"/>
          <w:szCs w:val="24"/>
        </w:rPr>
        <w:t xml:space="preserve"> </w:t>
      </w:r>
      <w:r w:rsidR="00326A46">
        <w:rPr>
          <w:color w:val="000000"/>
          <w:kern w:val="30"/>
          <w:sz w:val="24"/>
          <w:szCs w:val="24"/>
        </w:rPr>
        <w:t>2023</w:t>
      </w:r>
      <w:r w:rsidR="00326A46" w:rsidRPr="00BE52A8">
        <w:rPr>
          <w:color w:val="000000"/>
          <w:kern w:val="30"/>
          <w:sz w:val="24"/>
          <w:szCs w:val="24"/>
        </w:rPr>
        <w:t xml:space="preserve"> </w:t>
      </w:r>
      <w:r w:rsidRPr="00BE52A8">
        <w:rPr>
          <w:color w:val="000000"/>
          <w:kern w:val="30"/>
          <w:sz w:val="24"/>
          <w:szCs w:val="24"/>
        </w:rPr>
        <w:t>by John Wiley &amp; Sons Canada, Ltd. or related companies. All rights reserved.</w:t>
      </w:r>
    </w:p>
    <w:p w14:paraId="0FCEB6F3" w14:textId="77777777" w:rsidR="00C61E2F" w:rsidRPr="00BE52A8" w:rsidRDefault="00C61E2F" w:rsidP="00BE52A8">
      <w:pPr>
        <w:tabs>
          <w:tab w:val="left" w:pos="426"/>
          <w:tab w:val="right" w:pos="2880"/>
          <w:tab w:val="left" w:pos="3150"/>
          <w:tab w:val="decimal" w:pos="5580"/>
          <w:tab w:val="left" w:pos="5850"/>
        </w:tabs>
        <w:rPr>
          <w:color w:val="000000"/>
          <w:kern w:val="30"/>
        </w:rPr>
      </w:pPr>
    </w:p>
    <w:p w14:paraId="084D2ECB" w14:textId="77777777" w:rsidR="00C61E2F" w:rsidRPr="00BE52A8" w:rsidRDefault="00C61E2F" w:rsidP="00BE52A8">
      <w:pPr>
        <w:tabs>
          <w:tab w:val="left" w:pos="426"/>
          <w:tab w:val="right" w:pos="2880"/>
          <w:tab w:val="left" w:pos="3150"/>
          <w:tab w:val="decimal" w:pos="5580"/>
          <w:tab w:val="left" w:pos="5850"/>
        </w:tabs>
        <w:jc w:val="center"/>
        <w:rPr>
          <w:color w:val="000000"/>
          <w:kern w:val="30"/>
          <w:sz w:val="36"/>
          <w:szCs w:val="36"/>
        </w:rPr>
      </w:pPr>
      <w:r w:rsidRPr="00BE52A8">
        <w:rPr>
          <w:noProof/>
          <w:color w:val="000000"/>
          <w:kern w:val="30"/>
          <w:sz w:val="36"/>
          <w:szCs w:val="36"/>
          <w:lang w:eastAsia="en-CA"/>
        </w:rPr>
        <w:drawing>
          <wp:inline distT="0" distB="0" distL="0" distR="0" wp14:anchorId="2863A5C3" wp14:editId="11DB0196">
            <wp:extent cx="1095375" cy="228600"/>
            <wp:effectExtent l="19050" t="0" r="9525" b="0"/>
            <wp:docPr id="1" name="Picture 1"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D4AF3.E17BD5B0"/>
                    <pic:cNvPicPr>
                      <a:picLocks noChangeAspect="1" noChangeArrowheads="1"/>
                    </pic:cNvPicPr>
                  </pic:nvPicPr>
                  <pic:blipFill>
                    <a:blip r:embed="rId16" cstate="print"/>
                    <a:srcRect/>
                    <a:stretch>
                      <a:fillRect/>
                    </a:stretch>
                  </pic:blipFill>
                  <pic:spPr bwMode="auto">
                    <a:xfrm>
                      <a:off x="0" y="0"/>
                      <a:ext cx="1095375" cy="228600"/>
                    </a:xfrm>
                    <a:prstGeom prst="rect">
                      <a:avLst/>
                    </a:prstGeom>
                    <a:noFill/>
                    <a:ln w="9525">
                      <a:noFill/>
                      <a:miter lim="800000"/>
                      <a:headEnd/>
                      <a:tailEnd/>
                    </a:ln>
                  </pic:spPr>
                </pic:pic>
              </a:graphicData>
            </a:graphic>
          </wp:inline>
        </w:drawing>
      </w:r>
    </w:p>
    <w:p w14:paraId="1408E329" w14:textId="77777777" w:rsidR="00C61E2F" w:rsidRPr="00BE52A8" w:rsidRDefault="00C61E2F" w:rsidP="00BE52A8">
      <w:pPr>
        <w:tabs>
          <w:tab w:val="left" w:pos="426"/>
          <w:tab w:val="right" w:pos="2880"/>
          <w:tab w:val="left" w:pos="3150"/>
          <w:tab w:val="decimal" w:pos="5580"/>
          <w:tab w:val="left" w:pos="5850"/>
        </w:tabs>
        <w:rPr>
          <w:color w:val="000000"/>
          <w:kern w:val="30"/>
        </w:rPr>
      </w:pPr>
    </w:p>
    <w:p w14:paraId="33FF6553" w14:textId="77777777" w:rsidR="00C61E2F" w:rsidRPr="00BE52A8" w:rsidRDefault="00C61E2F" w:rsidP="00BE52A8">
      <w:pPr>
        <w:tabs>
          <w:tab w:val="left" w:pos="426"/>
          <w:tab w:val="right" w:pos="2880"/>
          <w:tab w:val="left" w:pos="3150"/>
          <w:tab w:val="decimal" w:pos="5580"/>
          <w:tab w:val="left" w:pos="5850"/>
        </w:tabs>
        <w:rPr>
          <w:color w:val="000000"/>
          <w:kern w:val="30"/>
          <w:sz w:val="24"/>
          <w:szCs w:val="24"/>
        </w:rPr>
      </w:pPr>
      <w:r w:rsidRPr="00BE52A8">
        <w:rPr>
          <w:color w:val="000000"/>
          <w:kern w:val="30"/>
          <w:sz w:val="24"/>
          <w:szCs w:val="24"/>
        </w:rPr>
        <w:t>The data contained in these files are protected by copyright. This manual is furnished under licence and may be used only in accordance with the terms of such licence.</w:t>
      </w:r>
    </w:p>
    <w:p w14:paraId="67DEFB4A" w14:textId="77777777" w:rsidR="00C61E2F" w:rsidRPr="00BE52A8" w:rsidRDefault="00C61E2F" w:rsidP="00BE52A8">
      <w:pPr>
        <w:tabs>
          <w:tab w:val="left" w:pos="426"/>
          <w:tab w:val="right" w:pos="2880"/>
          <w:tab w:val="left" w:pos="3150"/>
          <w:tab w:val="decimal" w:pos="5580"/>
          <w:tab w:val="left" w:pos="5850"/>
        </w:tabs>
        <w:rPr>
          <w:color w:val="000000"/>
          <w:kern w:val="30"/>
          <w:sz w:val="24"/>
          <w:szCs w:val="24"/>
        </w:rPr>
      </w:pPr>
    </w:p>
    <w:p w14:paraId="705B336D" w14:textId="77777777" w:rsidR="00C61E2F" w:rsidRPr="007149A6" w:rsidRDefault="00C61E2F" w:rsidP="00BE52A8">
      <w:pPr>
        <w:tabs>
          <w:tab w:val="left" w:pos="426"/>
          <w:tab w:val="right" w:pos="2880"/>
          <w:tab w:val="left" w:pos="3150"/>
          <w:tab w:val="decimal" w:pos="5580"/>
          <w:tab w:val="left" w:pos="5850"/>
        </w:tabs>
        <w:rPr>
          <w:sz w:val="21"/>
          <w:u w:val="double"/>
        </w:rPr>
      </w:pPr>
      <w:r w:rsidRPr="00BE52A8">
        <w:rPr>
          <w:color w:val="000000"/>
          <w:kern w:val="30"/>
          <w:sz w:val="24"/>
          <w:szCs w:val="24"/>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sectPr w:rsidR="00C61E2F" w:rsidRPr="007149A6" w:rsidSect="00BE355B">
      <w:type w:val="continuous"/>
      <w:pgSz w:w="12240" w:h="15840" w:code="1"/>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E4E7D" w14:textId="77777777" w:rsidR="00542821" w:rsidRDefault="00542821">
      <w:r>
        <w:separator/>
      </w:r>
    </w:p>
  </w:endnote>
  <w:endnote w:type="continuationSeparator" w:id="0">
    <w:p w14:paraId="7FF2CC0F" w14:textId="77777777" w:rsidR="00542821" w:rsidRDefault="00542821">
      <w:r>
        <w:continuationSeparator/>
      </w:r>
    </w:p>
  </w:endnote>
  <w:endnote w:type="continuationNotice" w:id="1">
    <w:p w14:paraId="19FACD70" w14:textId="77777777" w:rsidR="00542821" w:rsidRDefault="00542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500078FF" w:usb2="00000021" w:usb3="00000000" w:csb0="000001BF" w:csb1="00000000"/>
  </w:font>
  <w:font w:name="Source Sans Pro">
    <w:altName w:val="Cambria Math"/>
    <w:charset w:val="00"/>
    <w:family w:val="swiss"/>
    <w:pitch w:val="variable"/>
    <w:sig w:usb0="600002F7" w:usb1="02000001" w:usb2="00000000" w:usb3="00000000" w:csb0="0000019F" w:csb1="00000000"/>
  </w:font>
  <w:font w:name="TeXGyreHeros">
    <w:altName w:val="Arial"/>
    <w:panose1 w:val="00000000000000000000"/>
    <w:charset w:val="00"/>
    <w:family w:val="modern"/>
    <w:notTrueType/>
    <w:pitch w:val="variable"/>
    <w:sig w:usb0="00000001"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3CFE" w14:textId="77777777" w:rsidR="00C544CA" w:rsidRPr="00876538" w:rsidRDefault="00C544CA" w:rsidP="00D46BA3">
    <w:pPr>
      <w:jc w:val="center"/>
      <w:rPr>
        <w:rFonts w:ascii="Times New Roman" w:hAnsi="Times New Roman"/>
        <w:color w:val="000000"/>
        <w:sz w:val="16"/>
        <w:szCs w:val="16"/>
      </w:rPr>
    </w:pPr>
    <w:r w:rsidRPr="00876538">
      <w:rPr>
        <w:color w:val="000000"/>
        <w:sz w:val="16"/>
        <w:szCs w:val="16"/>
      </w:rPr>
      <w:t>Copyright © 2023 John Wiley &amp; Sons Canada, Ltd. Unauthorized copying, distribution, or transmission of this page is prohibited</w:t>
    </w:r>
  </w:p>
  <w:p w14:paraId="26899DCC" w14:textId="77777777" w:rsidR="00C544CA" w:rsidRPr="0032446B" w:rsidRDefault="00C544CA">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1C8A" w14:textId="77777777" w:rsidR="00C544CA" w:rsidRPr="00876538" w:rsidRDefault="00C544CA" w:rsidP="00D46BA3">
    <w:pPr>
      <w:jc w:val="center"/>
      <w:rPr>
        <w:rFonts w:ascii="Times New Roman" w:hAnsi="Times New Roman"/>
        <w:color w:val="000000"/>
        <w:sz w:val="16"/>
        <w:szCs w:val="16"/>
      </w:rPr>
    </w:pPr>
    <w:r w:rsidRPr="00876538">
      <w:rPr>
        <w:color w:val="000000"/>
        <w:sz w:val="16"/>
        <w:szCs w:val="16"/>
      </w:rPr>
      <w:t>Copyright © 2023 John Wiley &amp; Sons Canada, Ltd. Unauthorized copying, distribution, or transmission of this page is prohibited</w:t>
    </w:r>
  </w:p>
  <w:p w14:paraId="65B80F06" w14:textId="77777777" w:rsidR="00C544CA" w:rsidRPr="0032446B" w:rsidRDefault="00C544CA">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8B9F" w14:textId="77777777" w:rsidR="00C544CA" w:rsidRPr="00876538" w:rsidRDefault="00C544CA" w:rsidP="00D46BA3">
    <w:pPr>
      <w:jc w:val="center"/>
      <w:rPr>
        <w:rFonts w:ascii="Times New Roman" w:hAnsi="Times New Roman"/>
        <w:color w:val="000000"/>
        <w:sz w:val="16"/>
        <w:szCs w:val="16"/>
      </w:rPr>
    </w:pPr>
    <w:r w:rsidRPr="00876538">
      <w:rPr>
        <w:color w:val="000000"/>
        <w:sz w:val="16"/>
        <w:szCs w:val="16"/>
      </w:rPr>
      <w:t>Copyright © 2023 John Wiley &amp; Sons Canada, Ltd. Unauthorized copying, distribution, or transmission of this page is prohibited</w:t>
    </w:r>
  </w:p>
  <w:p w14:paraId="2C988C1A" w14:textId="77777777" w:rsidR="00C544CA" w:rsidRPr="0032446B" w:rsidRDefault="00C544C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4509B" w14:textId="77777777" w:rsidR="00542821" w:rsidRDefault="00542821">
      <w:r>
        <w:separator/>
      </w:r>
    </w:p>
  </w:footnote>
  <w:footnote w:type="continuationSeparator" w:id="0">
    <w:p w14:paraId="45045D6D" w14:textId="77777777" w:rsidR="00542821" w:rsidRDefault="00542821">
      <w:r>
        <w:continuationSeparator/>
      </w:r>
    </w:p>
  </w:footnote>
  <w:footnote w:type="continuationNotice" w:id="1">
    <w:p w14:paraId="15603705" w14:textId="77777777" w:rsidR="00542821" w:rsidRDefault="00542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2DB6" w14:textId="153677A4" w:rsidR="00C544CA" w:rsidRPr="007F22D8" w:rsidRDefault="00C544CA" w:rsidP="00D46BA3">
    <w:pPr>
      <w:ind w:right="-846"/>
      <w:rPr>
        <w:rFonts w:cs="Arial"/>
        <w:sz w:val="20"/>
        <w:u w:val="single"/>
      </w:rPr>
    </w:pPr>
    <w:r>
      <w:rPr>
        <w:rFonts w:cs="Arial"/>
        <w:sz w:val="20"/>
      </w:rPr>
      <w:t>2</w:t>
    </w:r>
    <w:r w:rsidRPr="007F22D8">
      <w:rPr>
        <w:rFonts w:cs="Arial"/>
        <w:sz w:val="20"/>
      </w:rPr>
      <w:t xml:space="preserve"> - </w:t>
    </w:r>
    <w:r w:rsidRPr="007F22D8">
      <w:rPr>
        <w:rFonts w:cs="Arial"/>
        <w:sz w:val="20"/>
      </w:rPr>
      <w:fldChar w:fldCharType="begin"/>
    </w:r>
    <w:r w:rsidRPr="007F22D8">
      <w:rPr>
        <w:rFonts w:cs="Arial"/>
        <w:sz w:val="20"/>
      </w:rPr>
      <w:instrText xml:space="preserve"> PAGE   \* MERGEFORMAT </w:instrText>
    </w:r>
    <w:r w:rsidRPr="007F22D8">
      <w:rPr>
        <w:rFonts w:cs="Arial"/>
        <w:sz w:val="20"/>
      </w:rPr>
      <w:fldChar w:fldCharType="separate"/>
    </w:r>
    <w:r w:rsidR="0070643A">
      <w:rPr>
        <w:rFonts w:cs="Arial"/>
        <w:noProof/>
        <w:sz w:val="20"/>
      </w:rPr>
      <w:t>62</w:t>
    </w:r>
    <w:r w:rsidRPr="007F22D8">
      <w:rPr>
        <w:rFonts w:cs="Arial"/>
        <w:noProof/>
        <w:sz w:val="20"/>
      </w:rPr>
      <w:fldChar w:fldCharType="end"/>
    </w:r>
    <w:r w:rsidRPr="007F22D8">
      <w:rPr>
        <w:rFonts w:cs="Arial"/>
        <w:sz w:val="20"/>
      </w:rPr>
      <w:tab/>
      <w:t>Test Bank for Financial Accounting: Tools for Business Decision-Making, Ninth Canadian Edition</w:t>
    </w:r>
  </w:p>
  <w:p w14:paraId="36AB63E6" w14:textId="77777777" w:rsidR="00C544CA" w:rsidRDefault="00C544CA" w:rsidP="00D46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346" w14:textId="1480D108" w:rsidR="00C544CA" w:rsidRPr="007F22D8" w:rsidRDefault="00C544CA" w:rsidP="00D46BA3">
    <w:pPr>
      <w:tabs>
        <w:tab w:val="center" w:pos="4253"/>
      </w:tabs>
      <w:ind w:right="-846"/>
      <w:jc w:val="center"/>
      <w:rPr>
        <w:rFonts w:cs="Arial"/>
        <w:sz w:val="20"/>
      </w:rPr>
    </w:pPr>
    <w:r w:rsidRPr="007F22D8">
      <w:rPr>
        <w:rFonts w:cs="Arial"/>
        <w:sz w:val="20"/>
      </w:rPr>
      <w:tab/>
    </w:r>
    <w:r>
      <w:rPr>
        <w:rFonts w:cs="Arial"/>
        <w:sz w:val="20"/>
      </w:rPr>
      <w:t>A Further Look at Financial Statements</w:t>
    </w:r>
    <w:r w:rsidRPr="007F22D8">
      <w:rPr>
        <w:rFonts w:cs="Arial"/>
        <w:i/>
        <w:sz w:val="20"/>
      </w:rPr>
      <w:tab/>
    </w:r>
    <w:r w:rsidRPr="007F22D8">
      <w:rPr>
        <w:rFonts w:cs="Arial"/>
        <w:sz w:val="20"/>
      </w:rPr>
      <w:tab/>
    </w:r>
    <w:r w:rsidRPr="007F22D8">
      <w:rPr>
        <w:rFonts w:cs="Arial"/>
        <w:sz w:val="20"/>
      </w:rPr>
      <w:tab/>
    </w:r>
    <w:r w:rsidRPr="007F22D8">
      <w:rPr>
        <w:rFonts w:cs="Arial"/>
        <w:sz w:val="20"/>
      </w:rPr>
      <w:tab/>
    </w:r>
    <w:r w:rsidRPr="007F22D8">
      <w:rPr>
        <w:rFonts w:cs="Arial"/>
        <w:sz w:val="20"/>
      </w:rPr>
      <w:tab/>
    </w:r>
    <w:r>
      <w:rPr>
        <w:rFonts w:cs="Arial"/>
        <w:sz w:val="20"/>
      </w:rPr>
      <w:t>2</w:t>
    </w:r>
    <w:r w:rsidRPr="007F22D8">
      <w:rPr>
        <w:rFonts w:cs="Arial"/>
        <w:sz w:val="20"/>
      </w:rPr>
      <w:t xml:space="preserve"> - </w:t>
    </w:r>
    <w:r w:rsidRPr="007F22D8">
      <w:rPr>
        <w:rFonts w:cs="Arial"/>
        <w:sz w:val="20"/>
      </w:rPr>
      <w:fldChar w:fldCharType="begin"/>
    </w:r>
    <w:r w:rsidRPr="007F22D8">
      <w:rPr>
        <w:rFonts w:cs="Arial"/>
        <w:sz w:val="20"/>
      </w:rPr>
      <w:instrText xml:space="preserve"> PAGE   \* MERGEFORMAT </w:instrText>
    </w:r>
    <w:r w:rsidRPr="007F22D8">
      <w:rPr>
        <w:rFonts w:cs="Arial"/>
        <w:sz w:val="20"/>
      </w:rPr>
      <w:fldChar w:fldCharType="separate"/>
    </w:r>
    <w:r w:rsidR="0070643A">
      <w:rPr>
        <w:rFonts w:cs="Arial"/>
        <w:noProof/>
        <w:sz w:val="20"/>
      </w:rPr>
      <w:t>61</w:t>
    </w:r>
    <w:r w:rsidRPr="007F22D8">
      <w:rPr>
        <w:rFonts w:cs="Arial"/>
        <w:noProof/>
        <w:sz w:val="20"/>
      </w:rPr>
      <w:fldChar w:fldCharType="end"/>
    </w:r>
  </w:p>
  <w:p w14:paraId="53E01204" w14:textId="77777777" w:rsidR="00C544CA" w:rsidRDefault="00C54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809A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0"/>
    <w:lvl w:ilvl="0">
      <w:start w:val="1"/>
      <w:numFmt w:val="lowerLetter"/>
      <w:pStyle w:val="Quicka"/>
      <w:lvlText w:val="%1."/>
      <w:lvlJc w:val="left"/>
      <w:pPr>
        <w:tabs>
          <w:tab w:val="num" w:pos="1440"/>
        </w:tabs>
      </w:pPr>
    </w:lvl>
  </w:abstractNum>
  <w:abstractNum w:abstractNumId="2" w15:restartNumberingAfterBreak="0">
    <w:nsid w:val="04572D58"/>
    <w:multiLevelType w:val="hybridMultilevel"/>
    <w:tmpl w:val="47448A60"/>
    <w:lvl w:ilvl="0" w:tplc="8982B138">
      <w:start w:val="2"/>
      <w:numFmt w:val="lowerLetter"/>
      <w:lvlText w:val="%1."/>
      <w:lvlJc w:val="left"/>
      <w:pPr>
        <w:ind w:left="780" w:hanging="420"/>
      </w:pPr>
      <w:rPr>
        <w:rFonts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E4D4E"/>
    <w:multiLevelType w:val="hybridMultilevel"/>
    <w:tmpl w:val="C296A77E"/>
    <w:lvl w:ilvl="0" w:tplc="35F440A2">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EDF3ABA"/>
    <w:multiLevelType w:val="hybridMultilevel"/>
    <w:tmpl w:val="77C41DE6"/>
    <w:lvl w:ilvl="0" w:tplc="2B861F76">
      <w:start w:val="1"/>
      <w:numFmt w:val="lowerLetter"/>
      <w:lvlText w:val="%1."/>
      <w:lvlJc w:val="left"/>
      <w:pPr>
        <w:ind w:left="1275" w:hanging="405"/>
      </w:pPr>
      <w:rPr>
        <w:rFonts w:cs="Arial" w:hint="default"/>
      </w:rPr>
    </w:lvl>
    <w:lvl w:ilvl="1" w:tplc="10090019" w:tentative="1">
      <w:start w:val="1"/>
      <w:numFmt w:val="lowerLetter"/>
      <w:lvlText w:val="%2."/>
      <w:lvlJc w:val="left"/>
      <w:pPr>
        <w:ind w:left="1950" w:hanging="360"/>
      </w:pPr>
    </w:lvl>
    <w:lvl w:ilvl="2" w:tplc="1009001B" w:tentative="1">
      <w:start w:val="1"/>
      <w:numFmt w:val="lowerRoman"/>
      <w:lvlText w:val="%3."/>
      <w:lvlJc w:val="right"/>
      <w:pPr>
        <w:ind w:left="2670" w:hanging="180"/>
      </w:pPr>
    </w:lvl>
    <w:lvl w:ilvl="3" w:tplc="1009000F" w:tentative="1">
      <w:start w:val="1"/>
      <w:numFmt w:val="decimal"/>
      <w:lvlText w:val="%4."/>
      <w:lvlJc w:val="left"/>
      <w:pPr>
        <w:ind w:left="3390" w:hanging="360"/>
      </w:pPr>
    </w:lvl>
    <w:lvl w:ilvl="4" w:tplc="10090019" w:tentative="1">
      <w:start w:val="1"/>
      <w:numFmt w:val="lowerLetter"/>
      <w:lvlText w:val="%5."/>
      <w:lvlJc w:val="left"/>
      <w:pPr>
        <w:ind w:left="4110" w:hanging="360"/>
      </w:pPr>
    </w:lvl>
    <w:lvl w:ilvl="5" w:tplc="1009001B" w:tentative="1">
      <w:start w:val="1"/>
      <w:numFmt w:val="lowerRoman"/>
      <w:lvlText w:val="%6."/>
      <w:lvlJc w:val="right"/>
      <w:pPr>
        <w:ind w:left="4830" w:hanging="180"/>
      </w:pPr>
    </w:lvl>
    <w:lvl w:ilvl="6" w:tplc="1009000F" w:tentative="1">
      <w:start w:val="1"/>
      <w:numFmt w:val="decimal"/>
      <w:lvlText w:val="%7."/>
      <w:lvlJc w:val="left"/>
      <w:pPr>
        <w:ind w:left="5550" w:hanging="360"/>
      </w:pPr>
    </w:lvl>
    <w:lvl w:ilvl="7" w:tplc="10090019" w:tentative="1">
      <w:start w:val="1"/>
      <w:numFmt w:val="lowerLetter"/>
      <w:lvlText w:val="%8."/>
      <w:lvlJc w:val="left"/>
      <w:pPr>
        <w:ind w:left="6270" w:hanging="360"/>
      </w:pPr>
    </w:lvl>
    <w:lvl w:ilvl="8" w:tplc="1009001B" w:tentative="1">
      <w:start w:val="1"/>
      <w:numFmt w:val="lowerRoman"/>
      <w:lvlText w:val="%9."/>
      <w:lvlJc w:val="right"/>
      <w:pPr>
        <w:ind w:left="6990" w:hanging="180"/>
      </w:pPr>
    </w:lvl>
  </w:abstractNum>
  <w:abstractNum w:abstractNumId="5" w15:restartNumberingAfterBreak="0">
    <w:nsid w:val="13891219"/>
    <w:multiLevelType w:val="hybridMultilevel"/>
    <w:tmpl w:val="40EACA56"/>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9A450A4"/>
    <w:multiLevelType w:val="hybridMultilevel"/>
    <w:tmpl w:val="F7700E4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B530260"/>
    <w:multiLevelType w:val="hybridMultilevel"/>
    <w:tmpl w:val="9ED03E3A"/>
    <w:lvl w:ilvl="0" w:tplc="7FCC331C">
      <w:start w:val="1"/>
      <w:numFmt w:val="lowerLetter"/>
      <w:lvlText w:val="%1."/>
      <w:lvlJc w:val="left"/>
      <w:pPr>
        <w:ind w:left="1080" w:hanging="360"/>
      </w:pPr>
      <w:rPr>
        <w:rFonts w:hint="default"/>
      </w:rPr>
    </w:lvl>
    <w:lvl w:ilvl="1" w:tplc="10090019" w:tentative="1">
      <w:start w:val="1"/>
      <w:numFmt w:val="lowerLetter"/>
      <w:lvlText w:val="%2."/>
      <w:lvlJc w:val="left"/>
      <w:pPr>
        <w:ind w:left="851" w:hanging="360"/>
      </w:pPr>
    </w:lvl>
    <w:lvl w:ilvl="2" w:tplc="1009001B" w:tentative="1">
      <w:start w:val="1"/>
      <w:numFmt w:val="lowerRoman"/>
      <w:lvlText w:val="%3."/>
      <w:lvlJc w:val="right"/>
      <w:pPr>
        <w:ind w:left="1571" w:hanging="180"/>
      </w:pPr>
    </w:lvl>
    <w:lvl w:ilvl="3" w:tplc="1009000F" w:tentative="1">
      <w:start w:val="1"/>
      <w:numFmt w:val="decimal"/>
      <w:lvlText w:val="%4."/>
      <w:lvlJc w:val="left"/>
      <w:pPr>
        <w:ind w:left="2291" w:hanging="360"/>
      </w:pPr>
    </w:lvl>
    <w:lvl w:ilvl="4" w:tplc="10090019" w:tentative="1">
      <w:start w:val="1"/>
      <w:numFmt w:val="lowerLetter"/>
      <w:lvlText w:val="%5."/>
      <w:lvlJc w:val="left"/>
      <w:pPr>
        <w:ind w:left="3011" w:hanging="360"/>
      </w:pPr>
    </w:lvl>
    <w:lvl w:ilvl="5" w:tplc="1009001B" w:tentative="1">
      <w:start w:val="1"/>
      <w:numFmt w:val="lowerRoman"/>
      <w:lvlText w:val="%6."/>
      <w:lvlJc w:val="right"/>
      <w:pPr>
        <w:ind w:left="3731" w:hanging="180"/>
      </w:pPr>
    </w:lvl>
    <w:lvl w:ilvl="6" w:tplc="1009000F" w:tentative="1">
      <w:start w:val="1"/>
      <w:numFmt w:val="decimal"/>
      <w:lvlText w:val="%7."/>
      <w:lvlJc w:val="left"/>
      <w:pPr>
        <w:ind w:left="4451" w:hanging="360"/>
      </w:pPr>
    </w:lvl>
    <w:lvl w:ilvl="7" w:tplc="10090019" w:tentative="1">
      <w:start w:val="1"/>
      <w:numFmt w:val="lowerLetter"/>
      <w:lvlText w:val="%8."/>
      <w:lvlJc w:val="left"/>
      <w:pPr>
        <w:ind w:left="5171" w:hanging="360"/>
      </w:pPr>
    </w:lvl>
    <w:lvl w:ilvl="8" w:tplc="1009001B" w:tentative="1">
      <w:start w:val="1"/>
      <w:numFmt w:val="lowerRoman"/>
      <w:lvlText w:val="%9."/>
      <w:lvlJc w:val="right"/>
      <w:pPr>
        <w:ind w:left="5891" w:hanging="180"/>
      </w:pPr>
    </w:lvl>
  </w:abstractNum>
  <w:abstractNum w:abstractNumId="8" w15:restartNumberingAfterBreak="0">
    <w:nsid w:val="1DCD6CFD"/>
    <w:multiLevelType w:val="hybridMultilevel"/>
    <w:tmpl w:val="0038B5D8"/>
    <w:lvl w:ilvl="0" w:tplc="FBD255D4">
      <w:start w:val="4"/>
      <w:numFmt w:val="decimal"/>
      <w:lvlText w:val="(%1)"/>
      <w:lvlJc w:val="left"/>
      <w:pPr>
        <w:ind w:left="780" w:hanging="4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E747B97"/>
    <w:multiLevelType w:val="hybridMultilevel"/>
    <w:tmpl w:val="B4FCCDF4"/>
    <w:lvl w:ilvl="0" w:tplc="0EB8E68C">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C740A5"/>
    <w:multiLevelType w:val="singleLevel"/>
    <w:tmpl w:val="665AFE44"/>
    <w:lvl w:ilvl="0">
      <w:start w:val="2"/>
      <w:numFmt w:val="lowerLetter"/>
      <w:lvlText w:val="(%1)"/>
      <w:lvlJc w:val="left"/>
      <w:pPr>
        <w:tabs>
          <w:tab w:val="num" w:pos="540"/>
        </w:tabs>
        <w:ind w:left="540" w:hanging="540"/>
      </w:pPr>
      <w:rPr>
        <w:rFonts w:hint="default"/>
      </w:rPr>
    </w:lvl>
  </w:abstractNum>
  <w:abstractNum w:abstractNumId="11" w15:restartNumberingAfterBreak="0">
    <w:nsid w:val="21DE79A4"/>
    <w:multiLevelType w:val="singleLevel"/>
    <w:tmpl w:val="7D8602AA"/>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22967EA4"/>
    <w:multiLevelType w:val="hybridMultilevel"/>
    <w:tmpl w:val="0FC074E4"/>
    <w:lvl w:ilvl="0" w:tplc="3BA487D8">
      <w:start w:val="2"/>
      <w:numFmt w:val="lowerLetter"/>
      <w:lvlText w:val="%1."/>
      <w:lvlJc w:val="left"/>
      <w:pPr>
        <w:ind w:left="1275" w:hanging="405"/>
      </w:pPr>
      <w:rPr>
        <w:rFonts w:cs="Arial" w:hint="default"/>
      </w:rPr>
    </w:lvl>
    <w:lvl w:ilvl="1" w:tplc="10090019" w:tentative="1">
      <w:start w:val="1"/>
      <w:numFmt w:val="lowerLetter"/>
      <w:lvlText w:val="%2."/>
      <w:lvlJc w:val="left"/>
      <w:pPr>
        <w:ind w:left="1950" w:hanging="360"/>
      </w:pPr>
    </w:lvl>
    <w:lvl w:ilvl="2" w:tplc="1009001B" w:tentative="1">
      <w:start w:val="1"/>
      <w:numFmt w:val="lowerRoman"/>
      <w:lvlText w:val="%3."/>
      <w:lvlJc w:val="right"/>
      <w:pPr>
        <w:ind w:left="2670" w:hanging="180"/>
      </w:pPr>
    </w:lvl>
    <w:lvl w:ilvl="3" w:tplc="1009000F" w:tentative="1">
      <w:start w:val="1"/>
      <w:numFmt w:val="decimal"/>
      <w:lvlText w:val="%4."/>
      <w:lvlJc w:val="left"/>
      <w:pPr>
        <w:ind w:left="3390" w:hanging="360"/>
      </w:pPr>
    </w:lvl>
    <w:lvl w:ilvl="4" w:tplc="10090019" w:tentative="1">
      <w:start w:val="1"/>
      <w:numFmt w:val="lowerLetter"/>
      <w:lvlText w:val="%5."/>
      <w:lvlJc w:val="left"/>
      <w:pPr>
        <w:ind w:left="4110" w:hanging="360"/>
      </w:pPr>
    </w:lvl>
    <w:lvl w:ilvl="5" w:tplc="1009001B" w:tentative="1">
      <w:start w:val="1"/>
      <w:numFmt w:val="lowerRoman"/>
      <w:lvlText w:val="%6."/>
      <w:lvlJc w:val="right"/>
      <w:pPr>
        <w:ind w:left="4830" w:hanging="180"/>
      </w:pPr>
    </w:lvl>
    <w:lvl w:ilvl="6" w:tplc="1009000F" w:tentative="1">
      <w:start w:val="1"/>
      <w:numFmt w:val="decimal"/>
      <w:lvlText w:val="%7."/>
      <w:lvlJc w:val="left"/>
      <w:pPr>
        <w:ind w:left="5550" w:hanging="360"/>
      </w:pPr>
    </w:lvl>
    <w:lvl w:ilvl="7" w:tplc="10090019" w:tentative="1">
      <w:start w:val="1"/>
      <w:numFmt w:val="lowerLetter"/>
      <w:lvlText w:val="%8."/>
      <w:lvlJc w:val="left"/>
      <w:pPr>
        <w:ind w:left="6270" w:hanging="360"/>
      </w:pPr>
    </w:lvl>
    <w:lvl w:ilvl="8" w:tplc="1009001B" w:tentative="1">
      <w:start w:val="1"/>
      <w:numFmt w:val="lowerRoman"/>
      <w:lvlText w:val="%9."/>
      <w:lvlJc w:val="right"/>
      <w:pPr>
        <w:ind w:left="6990" w:hanging="180"/>
      </w:pPr>
    </w:lvl>
  </w:abstractNum>
  <w:abstractNum w:abstractNumId="13" w15:restartNumberingAfterBreak="0">
    <w:nsid w:val="237C130A"/>
    <w:multiLevelType w:val="hybridMultilevel"/>
    <w:tmpl w:val="C3DC5038"/>
    <w:lvl w:ilvl="0" w:tplc="B8C88A44">
      <w:start w:val="2"/>
      <w:numFmt w:val="lowerLetter"/>
      <w:lvlText w:val="(%1)"/>
      <w:lvlJc w:val="left"/>
      <w:pPr>
        <w:ind w:left="780" w:hanging="4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6216B00"/>
    <w:multiLevelType w:val="hybridMultilevel"/>
    <w:tmpl w:val="2112F2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78D0143"/>
    <w:multiLevelType w:val="hybridMultilevel"/>
    <w:tmpl w:val="447EFE32"/>
    <w:lvl w:ilvl="0" w:tplc="E26E1378">
      <w:start w:val="2"/>
      <w:numFmt w:val="lowerLetter"/>
      <w:lvlText w:val="%1."/>
      <w:lvlJc w:val="left"/>
      <w:pPr>
        <w:ind w:left="1275" w:hanging="405"/>
      </w:pPr>
      <w:rPr>
        <w:rFonts w:cs="Arial" w:hint="default"/>
      </w:rPr>
    </w:lvl>
    <w:lvl w:ilvl="1" w:tplc="10090019" w:tentative="1">
      <w:start w:val="1"/>
      <w:numFmt w:val="lowerLetter"/>
      <w:lvlText w:val="%2."/>
      <w:lvlJc w:val="left"/>
      <w:pPr>
        <w:ind w:left="1950" w:hanging="360"/>
      </w:pPr>
    </w:lvl>
    <w:lvl w:ilvl="2" w:tplc="1009001B" w:tentative="1">
      <w:start w:val="1"/>
      <w:numFmt w:val="lowerRoman"/>
      <w:lvlText w:val="%3."/>
      <w:lvlJc w:val="right"/>
      <w:pPr>
        <w:ind w:left="2670" w:hanging="180"/>
      </w:pPr>
    </w:lvl>
    <w:lvl w:ilvl="3" w:tplc="1009000F" w:tentative="1">
      <w:start w:val="1"/>
      <w:numFmt w:val="decimal"/>
      <w:lvlText w:val="%4."/>
      <w:lvlJc w:val="left"/>
      <w:pPr>
        <w:ind w:left="3390" w:hanging="360"/>
      </w:pPr>
    </w:lvl>
    <w:lvl w:ilvl="4" w:tplc="10090019" w:tentative="1">
      <w:start w:val="1"/>
      <w:numFmt w:val="lowerLetter"/>
      <w:lvlText w:val="%5."/>
      <w:lvlJc w:val="left"/>
      <w:pPr>
        <w:ind w:left="4110" w:hanging="360"/>
      </w:pPr>
    </w:lvl>
    <w:lvl w:ilvl="5" w:tplc="1009001B" w:tentative="1">
      <w:start w:val="1"/>
      <w:numFmt w:val="lowerRoman"/>
      <w:lvlText w:val="%6."/>
      <w:lvlJc w:val="right"/>
      <w:pPr>
        <w:ind w:left="4830" w:hanging="180"/>
      </w:pPr>
    </w:lvl>
    <w:lvl w:ilvl="6" w:tplc="1009000F" w:tentative="1">
      <w:start w:val="1"/>
      <w:numFmt w:val="decimal"/>
      <w:lvlText w:val="%7."/>
      <w:lvlJc w:val="left"/>
      <w:pPr>
        <w:ind w:left="5550" w:hanging="360"/>
      </w:pPr>
    </w:lvl>
    <w:lvl w:ilvl="7" w:tplc="10090019" w:tentative="1">
      <w:start w:val="1"/>
      <w:numFmt w:val="lowerLetter"/>
      <w:lvlText w:val="%8."/>
      <w:lvlJc w:val="left"/>
      <w:pPr>
        <w:ind w:left="6270" w:hanging="360"/>
      </w:pPr>
    </w:lvl>
    <w:lvl w:ilvl="8" w:tplc="1009001B" w:tentative="1">
      <w:start w:val="1"/>
      <w:numFmt w:val="lowerRoman"/>
      <w:lvlText w:val="%9."/>
      <w:lvlJc w:val="right"/>
      <w:pPr>
        <w:ind w:left="6990" w:hanging="180"/>
      </w:pPr>
    </w:lvl>
  </w:abstractNum>
  <w:abstractNum w:abstractNumId="16" w15:restartNumberingAfterBreak="0">
    <w:nsid w:val="280F0B1A"/>
    <w:multiLevelType w:val="hybridMultilevel"/>
    <w:tmpl w:val="4E6874D0"/>
    <w:lvl w:ilvl="0" w:tplc="D730048A">
      <w:start w:val="1"/>
      <w:numFmt w:val="lowerLetter"/>
      <w:lvlText w:val="(%1) "/>
      <w:lvlJc w:val="left"/>
      <w:pPr>
        <w:ind w:left="360" w:hanging="360"/>
      </w:pPr>
      <w:rPr>
        <w:rFonts w:ascii="Arial" w:hAnsi="Arial" w:cs="Times New Roman" w:hint="default"/>
        <w:b w:val="0"/>
        <w:i w:val="0"/>
        <w:sz w:val="22"/>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C870103"/>
    <w:multiLevelType w:val="hybridMultilevel"/>
    <w:tmpl w:val="065A2BBA"/>
    <w:lvl w:ilvl="0" w:tplc="D730048A">
      <w:start w:val="1"/>
      <w:numFmt w:val="lowerLetter"/>
      <w:lvlText w:val="(%1) "/>
      <w:lvlJc w:val="left"/>
      <w:pPr>
        <w:ind w:left="360" w:hanging="360"/>
      </w:pPr>
      <w:rPr>
        <w:rFonts w:ascii="Arial" w:hAnsi="Arial" w:cs="Times New Roman" w:hint="default"/>
        <w:b w:val="0"/>
        <w:i w:val="0"/>
        <w:sz w:val="22"/>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35917B8"/>
    <w:multiLevelType w:val="hybridMultilevel"/>
    <w:tmpl w:val="46302BD2"/>
    <w:lvl w:ilvl="0" w:tplc="D730048A">
      <w:start w:val="1"/>
      <w:numFmt w:val="lowerLetter"/>
      <w:lvlText w:val="(%1) "/>
      <w:lvlJc w:val="left"/>
      <w:pPr>
        <w:ind w:left="360" w:hanging="360"/>
      </w:pPr>
      <w:rPr>
        <w:rFonts w:ascii="Arial" w:hAnsi="Arial" w:cs="Times New Roman" w:hint="default"/>
        <w:b w:val="0"/>
        <w:i w:val="0"/>
        <w:sz w:val="22"/>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5EC5FBF"/>
    <w:multiLevelType w:val="hybridMultilevel"/>
    <w:tmpl w:val="25BAA672"/>
    <w:lvl w:ilvl="0" w:tplc="E332AAF6">
      <w:start w:val="2"/>
      <w:numFmt w:val="lowerLetter"/>
      <w:lvlText w:val="%1."/>
      <w:lvlJc w:val="left"/>
      <w:pPr>
        <w:ind w:left="1275" w:hanging="405"/>
      </w:pPr>
      <w:rPr>
        <w:rFonts w:cs="Arial" w:hint="default"/>
      </w:rPr>
    </w:lvl>
    <w:lvl w:ilvl="1" w:tplc="10090019" w:tentative="1">
      <w:start w:val="1"/>
      <w:numFmt w:val="lowerLetter"/>
      <w:lvlText w:val="%2."/>
      <w:lvlJc w:val="left"/>
      <w:pPr>
        <w:ind w:left="1950" w:hanging="360"/>
      </w:pPr>
    </w:lvl>
    <w:lvl w:ilvl="2" w:tplc="1009001B" w:tentative="1">
      <w:start w:val="1"/>
      <w:numFmt w:val="lowerRoman"/>
      <w:lvlText w:val="%3."/>
      <w:lvlJc w:val="right"/>
      <w:pPr>
        <w:ind w:left="2670" w:hanging="180"/>
      </w:pPr>
    </w:lvl>
    <w:lvl w:ilvl="3" w:tplc="1009000F" w:tentative="1">
      <w:start w:val="1"/>
      <w:numFmt w:val="decimal"/>
      <w:lvlText w:val="%4."/>
      <w:lvlJc w:val="left"/>
      <w:pPr>
        <w:ind w:left="3390" w:hanging="360"/>
      </w:pPr>
    </w:lvl>
    <w:lvl w:ilvl="4" w:tplc="10090019" w:tentative="1">
      <w:start w:val="1"/>
      <w:numFmt w:val="lowerLetter"/>
      <w:lvlText w:val="%5."/>
      <w:lvlJc w:val="left"/>
      <w:pPr>
        <w:ind w:left="4110" w:hanging="360"/>
      </w:pPr>
    </w:lvl>
    <w:lvl w:ilvl="5" w:tplc="1009001B" w:tentative="1">
      <w:start w:val="1"/>
      <w:numFmt w:val="lowerRoman"/>
      <w:lvlText w:val="%6."/>
      <w:lvlJc w:val="right"/>
      <w:pPr>
        <w:ind w:left="4830" w:hanging="180"/>
      </w:pPr>
    </w:lvl>
    <w:lvl w:ilvl="6" w:tplc="1009000F" w:tentative="1">
      <w:start w:val="1"/>
      <w:numFmt w:val="decimal"/>
      <w:lvlText w:val="%7."/>
      <w:lvlJc w:val="left"/>
      <w:pPr>
        <w:ind w:left="5550" w:hanging="360"/>
      </w:pPr>
    </w:lvl>
    <w:lvl w:ilvl="7" w:tplc="10090019" w:tentative="1">
      <w:start w:val="1"/>
      <w:numFmt w:val="lowerLetter"/>
      <w:lvlText w:val="%8."/>
      <w:lvlJc w:val="left"/>
      <w:pPr>
        <w:ind w:left="6270" w:hanging="360"/>
      </w:pPr>
    </w:lvl>
    <w:lvl w:ilvl="8" w:tplc="1009001B" w:tentative="1">
      <w:start w:val="1"/>
      <w:numFmt w:val="lowerRoman"/>
      <w:lvlText w:val="%9."/>
      <w:lvlJc w:val="right"/>
      <w:pPr>
        <w:ind w:left="6990" w:hanging="180"/>
      </w:pPr>
    </w:lvl>
  </w:abstractNum>
  <w:abstractNum w:abstractNumId="20" w15:restartNumberingAfterBreak="0">
    <w:nsid w:val="371A1DDA"/>
    <w:multiLevelType w:val="hybridMultilevel"/>
    <w:tmpl w:val="BDC81D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81672FF"/>
    <w:multiLevelType w:val="hybridMultilevel"/>
    <w:tmpl w:val="FD5E940E"/>
    <w:lvl w:ilvl="0" w:tplc="D730048A">
      <w:start w:val="1"/>
      <w:numFmt w:val="lowerLetter"/>
      <w:lvlText w:val="(%1) "/>
      <w:lvlJc w:val="left"/>
      <w:pPr>
        <w:ind w:left="360" w:hanging="360"/>
      </w:pPr>
      <w:rPr>
        <w:rFonts w:ascii="Arial" w:hAnsi="Arial" w:cs="Times New Roman" w:hint="default"/>
        <w:b w:val="0"/>
        <w:i w:val="0"/>
        <w:sz w:val="22"/>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3AB27A1D"/>
    <w:multiLevelType w:val="hybridMultilevel"/>
    <w:tmpl w:val="D7242926"/>
    <w:lvl w:ilvl="0" w:tplc="D730048A">
      <w:start w:val="1"/>
      <w:numFmt w:val="lowerLetter"/>
      <w:lvlText w:val="(%1) "/>
      <w:lvlJc w:val="left"/>
      <w:pPr>
        <w:ind w:left="644" w:hanging="360"/>
      </w:pPr>
      <w:rPr>
        <w:rFonts w:ascii="Arial" w:hAnsi="Arial" w:cs="Times New Roman" w:hint="default"/>
        <w:b w:val="0"/>
        <w:i w:val="0"/>
        <w:sz w:val="22"/>
        <w:u w:val="none"/>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3" w15:restartNumberingAfterBreak="0">
    <w:nsid w:val="3E1D21E9"/>
    <w:multiLevelType w:val="hybridMultilevel"/>
    <w:tmpl w:val="39109DB0"/>
    <w:lvl w:ilvl="0" w:tplc="778A84F8">
      <w:start w:val="6"/>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F067A48"/>
    <w:multiLevelType w:val="hybridMultilevel"/>
    <w:tmpl w:val="4EDA92B8"/>
    <w:lvl w:ilvl="0" w:tplc="249E0FD2">
      <w:start w:val="4"/>
      <w:numFmt w:val="decimal"/>
      <w:lvlText w:val="%1."/>
      <w:lvlJc w:val="left"/>
      <w:pPr>
        <w:ind w:left="780" w:hanging="420"/>
      </w:pPr>
      <w:rPr>
        <w:rFonts w:cs="Times New Roman"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FD16F1A"/>
    <w:multiLevelType w:val="hybridMultilevel"/>
    <w:tmpl w:val="0EBEE596"/>
    <w:lvl w:ilvl="0" w:tplc="50E8444C">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3985C22"/>
    <w:multiLevelType w:val="hybridMultilevel"/>
    <w:tmpl w:val="43C67B30"/>
    <w:lvl w:ilvl="0" w:tplc="CB04DABE">
      <w:start w:val="1"/>
      <w:numFmt w:val="decimal"/>
      <w:lvlText w:val="%1."/>
      <w:lvlJc w:val="left"/>
      <w:pPr>
        <w:ind w:left="420" w:hanging="4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48F76ED9"/>
    <w:multiLevelType w:val="hybridMultilevel"/>
    <w:tmpl w:val="99AE1C74"/>
    <w:lvl w:ilvl="0" w:tplc="10090019">
      <w:start w:val="1"/>
      <w:numFmt w:val="lowerLetter"/>
      <w:lvlText w:val="%1."/>
      <w:lvlJc w:val="left"/>
      <w:pPr>
        <w:ind w:left="1080" w:hanging="360"/>
      </w:pPr>
      <w:rPr>
        <w:rFonts w:hint="default"/>
      </w:rPr>
    </w:lvl>
    <w:lvl w:ilvl="1" w:tplc="10090019">
      <w:start w:val="1"/>
      <w:numFmt w:val="lowerLetter"/>
      <w:lvlText w:val="%2."/>
      <w:lvlJc w:val="left"/>
      <w:pPr>
        <w:ind w:left="2137"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490E5AFE"/>
    <w:multiLevelType w:val="hybridMultilevel"/>
    <w:tmpl w:val="FF306A04"/>
    <w:lvl w:ilvl="0" w:tplc="D730048A">
      <w:start w:val="1"/>
      <w:numFmt w:val="lowerLetter"/>
      <w:lvlText w:val="(%1) "/>
      <w:lvlJc w:val="left"/>
      <w:pPr>
        <w:ind w:left="360" w:hanging="360"/>
      </w:pPr>
      <w:rPr>
        <w:rFonts w:ascii="Arial" w:hAnsi="Arial" w:cs="Times New Roman" w:hint="default"/>
        <w:b w:val="0"/>
        <w:i w:val="0"/>
        <w:sz w:val="22"/>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49214D04"/>
    <w:multiLevelType w:val="hybridMultilevel"/>
    <w:tmpl w:val="93EC34C6"/>
    <w:lvl w:ilvl="0" w:tplc="D730048A">
      <w:start w:val="1"/>
      <w:numFmt w:val="lowerLetter"/>
      <w:lvlText w:val="(%1) "/>
      <w:lvlJc w:val="left"/>
      <w:pPr>
        <w:ind w:left="360" w:hanging="360"/>
      </w:pPr>
      <w:rPr>
        <w:rFonts w:ascii="Arial" w:hAnsi="Arial" w:cs="Times New Roman" w:hint="default"/>
        <w:b w:val="0"/>
        <w:i w:val="0"/>
        <w:sz w:val="22"/>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49C85059"/>
    <w:multiLevelType w:val="hybridMultilevel"/>
    <w:tmpl w:val="7A36072C"/>
    <w:lvl w:ilvl="0" w:tplc="D730048A">
      <w:start w:val="1"/>
      <w:numFmt w:val="lowerLetter"/>
      <w:lvlText w:val="(%1) "/>
      <w:lvlJc w:val="left"/>
      <w:pPr>
        <w:ind w:left="360" w:hanging="360"/>
      </w:pPr>
      <w:rPr>
        <w:rFonts w:ascii="Arial" w:hAnsi="Arial" w:cs="Times New Roman" w:hint="default"/>
        <w:b w:val="0"/>
        <w:i w:val="0"/>
        <w:sz w:val="22"/>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4BDA254D"/>
    <w:multiLevelType w:val="hybridMultilevel"/>
    <w:tmpl w:val="848ED096"/>
    <w:lvl w:ilvl="0" w:tplc="023C0A32">
      <w:start w:val="2"/>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CD71AEC"/>
    <w:multiLevelType w:val="hybridMultilevel"/>
    <w:tmpl w:val="94F4E5AC"/>
    <w:lvl w:ilvl="0" w:tplc="99E43494">
      <w:start w:val="2"/>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00E63E0"/>
    <w:multiLevelType w:val="hybridMultilevel"/>
    <w:tmpl w:val="93FEEC28"/>
    <w:lvl w:ilvl="0" w:tplc="56D8353C">
      <w:start w:val="1"/>
      <w:numFmt w:val="lowerLetter"/>
      <w:lvlText w:val="(%1)"/>
      <w:lvlJc w:val="left"/>
      <w:pPr>
        <w:ind w:left="589" w:hanging="360"/>
      </w:pPr>
      <w:rPr>
        <w:rFonts w:hint="default"/>
      </w:rPr>
    </w:lvl>
    <w:lvl w:ilvl="1" w:tplc="10090019" w:tentative="1">
      <w:start w:val="1"/>
      <w:numFmt w:val="lowerLetter"/>
      <w:lvlText w:val="%2."/>
      <w:lvlJc w:val="left"/>
      <w:pPr>
        <w:ind w:left="1309" w:hanging="360"/>
      </w:pPr>
    </w:lvl>
    <w:lvl w:ilvl="2" w:tplc="1009001B" w:tentative="1">
      <w:start w:val="1"/>
      <w:numFmt w:val="lowerRoman"/>
      <w:lvlText w:val="%3."/>
      <w:lvlJc w:val="right"/>
      <w:pPr>
        <w:ind w:left="2029" w:hanging="180"/>
      </w:pPr>
    </w:lvl>
    <w:lvl w:ilvl="3" w:tplc="1009000F" w:tentative="1">
      <w:start w:val="1"/>
      <w:numFmt w:val="decimal"/>
      <w:lvlText w:val="%4."/>
      <w:lvlJc w:val="left"/>
      <w:pPr>
        <w:ind w:left="2749" w:hanging="360"/>
      </w:pPr>
    </w:lvl>
    <w:lvl w:ilvl="4" w:tplc="10090019" w:tentative="1">
      <w:start w:val="1"/>
      <w:numFmt w:val="lowerLetter"/>
      <w:lvlText w:val="%5."/>
      <w:lvlJc w:val="left"/>
      <w:pPr>
        <w:ind w:left="3469" w:hanging="360"/>
      </w:pPr>
    </w:lvl>
    <w:lvl w:ilvl="5" w:tplc="1009001B" w:tentative="1">
      <w:start w:val="1"/>
      <w:numFmt w:val="lowerRoman"/>
      <w:lvlText w:val="%6."/>
      <w:lvlJc w:val="right"/>
      <w:pPr>
        <w:ind w:left="4189" w:hanging="180"/>
      </w:pPr>
    </w:lvl>
    <w:lvl w:ilvl="6" w:tplc="1009000F" w:tentative="1">
      <w:start w:val="1"/>
      <w:numFmt w:val="decimal"/>
      <w:lvlText w:val="%7."/>
      <w:lvlJc w:val="left"/>
      <w:pPr>
        <w:ind w:left="4909" w:hanging="360"/>
      </w:pPr>
    </w:lvl>
    <w:lvl w:ilvl="7" w:tplc="10090019" w:tentative="1">
      <w:start w:val="1"/>
      <w:numFmt w:val="lowerLetter"/>
      <w:lvlText w:val="%8."/>
      <w:lvlJc w:val="left"/>
      <w:pPr>
        <w:ind w:left="5629" w:hanging="360"/>
      </w:pPr>
    </w:lvl>
    <w:lvl w:ilvl="8" w:tplc="1009001B" w:tentative="1">
      <w:start w:val="1"/>
      <w:numFmt w:val="lowerRoman"/>
      <w:lvlText w:val="%9."/>
      <w:lvlJc w:val="right"/>
      <w:pPr>
        <w:ind w:left="6349" w:hanging="180"/>
      </w:pPr>
    </w:lvl>
  </w:abstractNum>
  <w:abstractNum w:abstractNumId="34" w15:restartNumberingAfterBreak="0">
    <w:nsid w:val="510A44C6"/>
    <w:multiLevelType w:val="hybridMultilevel"/>
    <w:tmpl w:val="BE30D066"/>
    <w:lvl w:ilvl="0" w:tplc="49D62CCA">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601408"/>
    <w:multiLevelType w:val="hybridMultilevel"/>
    <w:tmpl w:val="36142456"/>
    <w:lvl w:ilvl="0" w:tplc="D730048A">
      <w:start w:val="1"/>
      <w:numFmt w:val="lowerLetter"/>
      <w:lvlText w:val="(%1) "/>
      <w:lvlJc w:val="left"/>
      <w:pPr>
        <w:ind w:left="360" w:hanging="360"/>
      </w:pPr>
      <w:rPr>
        <w:rFonts w:ascii="Arial" w:hAnsi="Arial" w:cs="Times New Roman" w:hint="default"/>
        <w:b w:val="0"/>
        <w:i w:val="0"/>
        <w:sz w:val="22"/>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52EE36BD"/>
    <w:multiLevelType w:val="hybridMultilevel"/>
    <w:tmpl w:val="6152007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56984DBE"/>
    <w:multiLevelType w:val="hybridMultilevel"/>
    <w:tmpl w:val="A6C8B2BC"/>
    <w:lvl w:ilvl="0" w:tplc="AA3E954A">
      <w:start w:val="1"/>
      <w:numFmt w:val="decimal"/>
      <w:lvlText w:val="%1."/>
      <w:lvlJc w:val="left"/>
      <w:pPr>
        <w:ind w:left="780" w:hanging="4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70B04CB"/>
    <w:multiLevelType w:val="hybridMultilevel"/>
    <w:tmpl w:val="435ED3AA"/>
    <w:lvl w:ilvl="0" w:tplc="ED9C316E">
      <w:start w:val="6"/>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8185A54"/>
    <w:multiLevelType w:val="hybridMultilevel"/>
    <w:tmpl w:val="4A3AF26A"/>
    <w:lvl w:ilvl="0" w:tplc="745ECD9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587F430B"/>
    <w:multiLevelType w:val="hybridMultilevel"/>
    <w:tmpl w:val="829AC188"/>
    <w:lvl w:ilvl="0" w:tplc="D730048A">
      <w:start w:val="1"/>
      <w:numFmt w:val="lowerLetter"/>
      <w:lvlText w:val="(%1) "/>
      <w:lvlJc w:val="left"/>
      <w:pPr>
        <w:ind w:left="360" w:hanging="360"/>
      </w:pPr>
      <w:rPr>
        <w:rFonts w:ascii="Arial" w:hAnsi="Arial" w:cs="Times New Roman" w:hint="default"/>
        <w:b w:val="0"/>
        <w:i w:val="0"/>
        <w:sz w:val="22"/>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590432C4"/>
    <w:multiLevelType w:val="hybridMultilevel"/>
    <w:tmpl w:val="79EA7D52"/>
    <w:lvl w:ilvl="0" w:tplc="E5906978">
      <w:start w:val="1"/>
      <w:numFmt w:val="decimal"/>
      <w:lvlText w:val="%1."/>
      <w:lvlJc w:val="left"/>
      <w:pPr>
        <w:ind w:left="420" w:hanging="4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15:restartNumberingAfterBreak="0">
    <w:nsid w:val="5B6B5187"/>
    <w:multiLevelType w:val="hybridMultilevel"/>
    <w:tmpl w:val="D0A01A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CAC0399"/>
    <w:multiLevelType w:val="hybridMultilevel"/>
    <w:tmpl w:val="1ADE12E0"/>
    <w:lvl w:ilvl="0" w:tplc="D62E1EAC">
      <w:start w:val="2"/>
      <w:numFmt w:val="lowerLetter"/>
      <w:lvlText w:val="%1."/>
      <w:lvlJc w:val="left"/>
      <w:pPr>
        <w:ind w:left="780" w:hanging="420"/>
      </w:pPr>
      <w:rPr>
        <w:rFonts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1996856"/>
    <w:multiLevelType w:val="hybridMultilevel"/>
    <w:tmpl w:val="1194ABF2"/>
    <w:lvl w:ilvl="0" w:tplc="A7DE760C">
      <w:start w:val="2"/>
      <w:numFmt w:val="lowerLetter"/>
      <w:lvlText w:val="%1."/>
      <w:lvlJc w:val="left"/>
      <w:pPr>
        <w:ind w:left="780" w:hanging="420"/>
      </w:pPr>
      <w:rPr>
        <w:rFonts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42A7984"/>
    <w:multiLevelType w:val="hybridMultilevel"/>
    <w:tmpl w:val="E9B0A7D6"/>
    <w:lvl w:ilvl="0" w:tplc="8D7E9AD2">
      <w:start w:val="2"/>
      <w:numFmt w:val="lowerLetter"/>
      <w:lvlText w:val="%1."/>
      <w:lvlJc w:val="left"/>
      <w:pPr>
        <w:ind w:left="780" w:hanging="420"/>
      </w:pPr>
      <w:rPr>
        <w:rFonts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5AB1DB2"/>
    <w:multiLevelType w:val="hybridMultilevel"/>
    <w:tmpl w:val="FAA08D48"/>
    <w:lvl w:ilvl="0" w:tplc="D730048A">
      <w:start w:val="1"/>
      <w:numFmt w:val="lowerLetter"/>
      <w:lvlText w:val="(%1) "/>
      <w:lvlJc w:val="left"/>
      <w:pPr>
        <w:ind w:left="928" w:hanging="360"/>
      </w:pPr>
      <w:rPr>
        <w:rFonts w:ascii="Arial" w:hAnsi="Arial" w:cs="Times New Roman" w:hint="default"/>
        <w:b w:val="0"/>
        <w:i w:val="0"/>
        <w:sz w:val="22"/>
        <w:u w:val="none"/>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47" w15:restartNumberingAfterBreak="0">
    <w:nsid w:val="6D9C53F7"/>
    <w:multiLevelType w:val="hybridMultilevel"/>
    <w:tmpl w:val="DD02122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6EA155C7"/>
    <w:multiLevelType w:val="hybridMultilevel"/>
    <w:tmpl w:val="11C87266"/>
    <w:lvl w:ilvl="0" w:tplc="D730048A">
      <w:start w:val="1"/>
      <w:numFmt w:val="lowerLetter"/>
      <w:lvlText w:val="(%1) "/>
      <w:lvlJc w:val="left"/>
      <w:pPr>
        <w:ind w:left="360" w:hanging="360"/>
      </w:pPr>
      <w:rPr>
        <w:rFonts w:ascii="Arial" w:hAnsi="Arial" w:cs="Times New Roman" w:hint="default"/>
        <w:b w:val="0"/>
        <w:i w:val="0"/>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0EF4F03"/>
    <w:multiLevelType w:val="hybridMultilevel"/>
    <w:tmpl w:val="30F6C428"/>
    <w:lvl w:ilvl="0" w:tplc="EB4EC132">
      <w:start w:val="2"/>
      <w:numFmt w:val="lowerLetter"/>
      <w:lvlText w:val="%1."/>
      <w:lvlJc w:val="left"/>
      <w:pPr>
        <w:ind w:left="780" w:hanging="420"/>
      </w:pPr>
      <w:rPr>
        <w:rFonts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1370BFE"/>
    <w:multiLevelType w:val="hybridMultilevel"/>
    <w:tmpl w:val="B9465C86"/>
    <w:lvl w:ilvl="0" w:tplc="F1A49F5A">
      <w:start w:val="2"/>
      <w:numFmt w:val="lowerLetter"/>
      <w:lvlText w:val="%1."/>
      <w:lvlJc w:val="left"/>
      <w:pPr>
        <w:ind w:left="1275" w:hanging="405"/>
      </w:pPr>
      <w:rPr>
        <w:rFonts w:cs="Arial" w:hint="default"/>
      </w:rPr>
    </w:lvl>
    <w:lvl w:ilvl="1" w:tplc="10090019" w:tentative="1">
      <w:start w:val="1"/>
      <w:numFmt w:val="lowerLetter"/>
      <w:lvlText w:val="%2."/>
      <w:lvlJc w:val="left"/>
      <w:pPr>
        <w:ind w:left="1950" w:hanging="360"/>
      </w:pPr>
    </w:lvl>
    <w:lvl w:ilvl="2" w:tplc="1009001B" w:tentative="1">
      <w:start w:val="1"/>
      <w:numFmt w:val="lowerRoman"/>
      <w:lvlText w:val="%3."/>
      <w:lvlJc w:val="right"/>
      <w:pPr>
        <w:ind w:left="2670" w:hanging="180"/>
      </w:pPr>
    </w:lvl>
    <w:lvl w:ilvl="3" w:tplc="1009000F" w:tentative="1">
      <w:start w:val="1"/>
      <w:numFmt w:val="decimal"/>
      <w:lvlText w:val="%4."/>
      <w:lvlJc w:val="left"/>
      <w:pPr>
        <w:ind w:left="3390" w:hanging="360"/>
      </w:pPr>
    </w:lvl>
    <w:lvl w:ilvl="4" w:tplc="10090019" w:tentative="1">
      <w:start w:val="1"/>
      <w:numFmt w:val="lowerLetter"/>
      <w:lvlText w:val="%5."/>
      <w:lvlJc w:val="left"/>
      <w:pPr>
        <w:ind w:left="4110" w:hanging="360"/>
      </w:pPr>
    </w:lvl>
    <w:lvl w:ilvl="5" w:tplc="1009001B" w:tentative="1">
      <w:start w:val="1"/>
      <w:numFmt w:val="lowerRoman"/>
      <w:lvlText w:val="%6."/>
      <w:lvlJc w:val="right"/>
      <w:pPr>
        <w:ind w:left="4830" w:hanging="180"/>
      </w:pPr>
    </w:lvl>
    <w:lvl w:ilvl="6" w:tplc="1009000F" w:tentative="1">
      <w:start w:val="1"/>
      <w:numFmt w:val="decimal"/>
      <w:lvlText w:val="%7."/>
      <w:lvlJc w:val="left"/>
      <w:pPr>
        <w:ind w:left="5550" w:hanging="360"/>
      </w:pPr>
    </w:lvl>
    <w:lvl w:ilvl="7" w:tplc="10090019" w:tentative="1">
      <w:start w:val="1"/>
      <w:numFmt w:val="lowerLetter"/>
      <w:lvlText w:val="%8."/>
      <w:lvlJc w:val="left"/>
      <w:pPr>
        <w:ind w:left="6270" w:hanging="360"/>
      </w:pPr>
    </w:lvl>
    <w:lvl w:ilvl="8" w:tplc="1009001B" w:tentative="1">
      <w:start w:val="1"/>
      <w:numFmt w:val="lowerRoman"/>
      <w:lvlText w:val="%9."/>
      <w:lvlJc w:val="right"/>
      <w:pPr>
        <w:ind w:left="6990" w:hanging="180"/>
      </w:pPr>
    </w:lvl>
  </w:abstractNum>
  <w:abstractNum w:abstractNumId="51" w15:restartNumberingAfterBreak="0">
    <w:nsid w:val="78D02093"/>
    <w:multiLevelType w:val="hybridMultilevel"/>
    <w:tmpl w:val="A9140532"/>
    <w:lvl w:ilvl="0" w:tplc="9E023CEE">
      <w:start w:val="7"/>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95B5EC2"/>
    <w:multiLevelType w:val="hybridMultilevel"/>
    <w:tmpl w:val="1C264A2C"/>
    <w:lvl w:ilvl="0" w:tplc="802C9790">
      <w:start w:val="8"/>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96F5C52"/>
    <w:multiLevelType w:val="hybridMultilevel"/>
    <w:tmpl w:val="F79813D2"/>
    <w:lvl w:ilvl="0" w:tplc="2ECA6C80">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B4A22E6"/>
    <w:multiLevelType w:val="hybridMultilevel"/>
    <w:tmpl w:val="22B28F64"/>
    <w:lvl w:ilvl="0" w:tplc="D730048A">
      <w:start w:val="1"/>
      <w:numFmt w:val="lowerLetter"/>
      <w:lvlText w:val="(%1) "/>
      <w:lvlJc w:val="left"/>
      <w:pPr>
        <w:ind w:left="360" w:hanging="360"/>
      </w:pPr>
      <w:rPr>
        <w:rFonts w:ascii="Arial" w:hAnsi="Arial" w:cs="Times New Roman" w:hint="default"/>
        <w:b w:val="0"/>
        <w:i w:val="0"/>
        <w:sz w:val="22"/>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7C4D6255"/>
    <w:multiLevelType w:val="hybridMultilevel"/>
    <w:tmpl w:val="5AB43D9C"/>
    <w:lvl w:ilvl="0" w:tplc="D730048A">
      <w:start w:val="1"/>
      <w:numFmt w:val="lowerLetter"/>
      <w:lvlText w:val="(%1) "/>
      <w:lvlJc w:val="left"/>
      <w:pPr>
        <w:ind w:left="360" w:hanging="360"/>
      </w:pPr>
      <w:rPr>
        <w:rFonts w:ascii="Arial" w:hAnsi="Arial" w:cs="Times New Roman" w:hint="default"/>
        <w:b w:val="0"/>
        <w:i w:val="0"/>
        <w:sz w:val="22"/>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6" w15:restartNumberingAfterBreak="0">
    <w:nsid w:val="7F1636C6"/>
    <w:multiLevelType w:val="hybridMultilevel"/>
    <w:tmpl w:val="0CC68274"/>
    <w:lvl w:ilvl="0" w:tplc="6C1AA4C0">
      <w:start w:val="4"/>
      <w:numFmt w:val="decimal"/>
      <w:lvlText w:val="(%1)"/>
      <w:lvlJc w:val="left"/>
      <w:pPr>
        <w:ind w:left="900" w:hanging="54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7F8F5D51"/>
    <w:multiLevelType w:val="hybridMultilevel"/>
    <w:tmpl w:val="D0DAB6BE"/>
    <w:lvl w:ilvl="0" w:tplc="1009000F">
      <w:start w:val="1"/>
      <w:numFmt w:val="decimal"/>
      <w:lvlText w:val="%1."/>
      <w:lvlJc w:val="left"/>
      <w:pPr>
        <w:ind w:left="502" w:hanging="360"/>
      </w:p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num w:numId="1" w16cid:durableId="1150176395">
    <w:abstractNumId w:val="10"/>
  </w:num>
  <w:num w:numId="2" w16cid:durableId="648443090">
    <w:abstractNumId w:val="11"/>
  </w:num>
  <w:num w:numId="3" w16cid:durableId="509873863">
    <w:abstractNumId w:val="1"/>
    <w:lvlOverride w:ilvl="0">
      <w:lvl w:ilvl="0">
        <w:start w:val="1"/>
        <w:numFmt w:val="decimal"/>
        <w:pStyle w:val="Quicka"/>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sz w:val="22"/>
          <w:vertAlign w:val="baseline"/>
        </w:rPr>
      </w:lvl>
    </w:lvlOverride>
  </w:num>
  <w:num w:numId="4" w16cid:durableId="593442059">
    <w:abstractNumId w:val="0"/>
  </w:num>
  <w:num w:numId="5" w16cid:durableId="1812478142">
    <w:abstractNumId w:val="18"/>
  </w:num>
  <w:num w:numId="6" w16cid:durableId="613709731">
    <w:abstractNumId w:val="22"/>
  </w:num>
  <w:num w:numId="7" w16cid:durableId="1254779618">
    <w:abstractNumId w:val="29"/>
  </w:num>
  <w:num w:numId="8" w16cid:durableId="1478913498">
    <w:abstractNumId w:val="54"/>
  </w:num>
  <w:num w:numId="9" w16cid:durableId="364909357">
    <w:abstractNumId w:val="46"/>
  </w:num>
  <w:num w:numId="10" w16cid:durableId="1445074724">
    <w:abstractNumId w:val="21"/>
  </w:num>
  <w:num w:numId="11" w16cid:durableId="1350254016">
    <w:abstractNumId w:val="16"/>
  </w:num>
  <w:num w:numId="12" w16cid:durableId="1614047691">
    <w:abstractNumId w:val="35"/>
  </w:num>
  <w:num w:numId="13" w16cid:durableId="1591507410">
    <w:abstractNumId w:val="40"/>
  </w:num>
  <w:num w:numId="14" w16cid:durableId="495221274">
    <w:abstractNumId w:val="55"/>
  </w:num>
  <w:num w:numId="15" w16cid:durableId="1804343516">
    <w:abstractNumId w:val="28"/>
  </w:num>
  <w:num w:numId="16" w16cid:durableId="1821266388">
    <w:abstractNumId w:val="17"/>
  </w:num>
  <w:num w:numId="17" w16cid:durableId="1574386245">
    <w:abstractNumId w:val="30"/>
  </w:num>
  <w:num w:numId="18" w16cid:durableId="1970436407">
    <w:abstractNumId w:val="57"/>
  </w:num>
  <w:num w:numId="19" w16cid:durableId="318534093">
    <w:abstractNumId w:val="6"/>
  </w:num>
  <w:num w:numId="20" w16cid:durableId="242110351">
    <w:abstractNumId w:val="36"/>
  </w:num>
  <w:num w:numId="21" w16cid:durableId="342126786">
    <w:abstractNumId w:val="26"/>
  </w:num>
  <w:num w:numId="22" w16cid:durableId="1997219238">
    <w:abstractNumId w:val="7"/>
  </w:num>
  <w:num w:numId="23" w16cid:durableId="574049048">
    <w:abstractNumId w:val="37"/>
  </w:num>
  <w:num w:numId="24" w16cid:durableId="1256208602">
    <w:abstractNumId w:val="3"/>
  </w:num>
  <w:num w:numId="25" w16cid:durableId="1339892144">
    <w:abstractNumId w:val="33"/>
  </w:num>
  <w:num w:numId="26" w16cid:durableId="986786859">
    <w:abstractNumId w:val="51"/>
  </w:num>
  <w:num w:numId="27" w16cid:durableId="1897813898">
    <w:abstractNumId w:val="31"/>
  </w:num>
  <w:num w:numId="28" w16cid:durableId="287665222">
    <w:abstractNumId w:val="38"/>
  </w:num>
  <w:num w:numId="29" w16cid:durableId="832377669">
    <w:abstractNumId w:val="9"/>
  </w:num>
  <w:num w:numId="30" w16cid:durableId="124666919">
    <w:abstractNumId w:val="32"/>
  </w:num>
  <w:num w:numId="31" w16cid:durableId="1625043935">
    <w:abstractNumId w:val="52"/>
  </w:num>
  <w:num w:numId="32" w16cid:durableId="2023044656">
    <w:abstractNumId w:val="53"/>
  </w:num>
  <w:num w:numId="33" w16cid:durableId="1957448428">
    <w:abstractNumId w:val="24"/>
  </w:num>
  <w:num w:numId="34" w16cid:durableId="732893501">
    <w:abstractNumId w:val="14"/>
  </w:num>
  <w:num w:numId="35" w16cid:durableId="258871695">
    <w:abstractNumId w:val="41"/>
  </w:num>
  <w:num w:numId="36" w16cid:durableId="1776748003">
    <w:abstractNumId w:val="8"/>
  </w:num>
  <w:num w:numId="37" w16cid:durableId="1495293164">
    <w:abstractNumId w:val="56"/>
  </w:num>
  <w:num w:numId="38" w16cid:durableId="1687438833">
    <w:abstractNumId w:val="15"/>
  </w:num>
  <w:num w:numId="39" w16cid:durableId="1502040775">
    <w:abstractNumId w:val="4"/>
  </w:num>
  <w:num w:numId="40" w16cid:durableId="1142456017">
    <w:abstractNumId w:val="12"/>
  </w:num>
  <w:num w:numId="41" w16cid:durableId="468402088">
    <w:abstractNumId w:val="19"/>
  </w:num>
  <w:num w:numId="42" w16cid:durableId="1622959333">
    <w:abstractNumId w:val="50"/>
  </w:num>
  <w:num w:numId="43" w16cid:durableId="1897472111">
    <w:abstractNumId w:val="44"/>
  </w:num>
  <w:num w:numId="44" w16cid:durableId="399526612">
    <w:abstractNumId w:val="2"/>
  </w:num>
  <w:num w:numId="45" w16cid:durableId="1554349402">
    <w:abstractNumId w:val="43"/>
  </w:num>
  <w:num w:numId="46" w16cid:durableId="1047098813">
    <w:abstractNumId w:val="49"/>
  </w:num>
  <w:num w:numId="47" w16cid:durableId="960455139">
    <w:abstractNumId w:val="45"/>
  </w:num>
  <w:num w:numId="48" w16cid:durableId="986741369">
    <w:abstractNumId w:val="13"/>
  </w:num>
  <w:num w:numId="49" w16cid:durableId="1391002097">
    <w:abstractNumId w:val="42"/>
  </w:num>
  <w:num w:numId="50" w16cid:durableId="1853031760">
    <w:abstractNumId w:val="20"/>
  </w:num>
  <w:num w:numId="51" w16cid:durableId="1151026100">
    <w:abstractNumId w:val="48"/>
  </w:num>
  <w:num w:numId="52" w16cid:durableId="165024226">
    <w:abstractNumId w:val="34"/>
  </w:num>
  <w:num w:numId="53" w16cid:durableId="1323583721">
    <w:abstractNumId w:val="5"/>
  </w:num>
  <w:num w:numId="54" w16cid:durableId="1506900416">
    <w:abstractNumId w:val="25"/>
  </w:num>
  <w:num w:numId="55" w16cid:durableId="1579438650">
    <w:abstractNumId w:val="23"/>
  </w:num>
  <w:num w:numId="56" w16cid:durableId="1293368859">
    <w:abstractNumId w:val="27"/>
  </w:num>
  <w:num w:numId="57" w16cid:durableId="439882193">
    <w:abstractNumId w:val="39"/>
  </w:num>
  <w:num w:numId="58" w16cid:durableId="1606962674">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CA" w:vendorID="64" w:dllVersion="6" w:nlCheck="1" w:checkStyle="1"/>
  <w:activeWritingStyle w:appName="MSWord" w:lang="fr-CA" w:vendorID="64" w:dllVersion="6" w:nlCheck="1" w:checkStyle="1"/>
  <w:activeWritingStyle w:appName="MSWord" w:lang="en-US" w:vendorID="64" w:dllVersion="6" w:nlCheck="1" w:checkStyle="1"/>
  <w:activeWritingStyle w:appName="MSWord" w:lang="en-CA" w:vendorID="64" w:dllVersion="0" w:nlCheck="1" w:checkStyle="0"/>
  <w:activeWritingStyle w:appName="MSWord" w:lang="fr-FR" w:vendorID="64" w:dllVersion="0" w:nlCheck="1" w:checkStyle="0"/>
  <w:activeWritingStyle w:appName="MSWord" w:lang="fr-CA" w:vendorID="64" w:dllVersion="0" w:nlCheck="1" w:checkStyle="0"/>
  <w:activeWritingStyle w:appName="MSWord" w:lang="en-CA"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288"/>
    <w:rsid w:val="00000130"/>
    <w:rsid w:val="0000055F"/>
    <w:rsid w:val="000058A1"/>
    <w:rsid w:val="00005BA3"/>
    <w:rsid w:val="000111D9"/>
    <w:rsid w:val="00012E9C"/>
    <w:rsid w:val="00021FDE"/>
    <w:rsid w:val="00022474"/>
    <w:rsid w:val="00023BC6"/>
    <w:rsid w:val="00026FBB"/>
    <w:rsid w:val="000278A0"/>
    <w:rsid w:val="00030C07"/>
    <w:rsid w:val="00033855"/>
    <w:rsid w:val="0003700E"/>
    <w:rsid w:val="00037F8A"/>
    <w:rsid w:val="0004035D"/>
    <w:rsid w:val="000404B2"/>
    <w:rsid w:val="00042712"/>
    <w:rsid w:val="00043292"/>
    <w:rsid w:val="00043E03"/>
    <w:rsid w:val="00043EF1"/>
    <w:rsid w:val="0004733E"/>
    <w:rsid w:val="00047FE9"/>
    <w:rsid w:val="00050D61"/>
    <w:rsid w:val="00054C79"/>
    <w:rsid w:val="000556A5"/>
    <w:rsid w:val="00056ABD"/>
    <w:rsid w:val="00060918"/>
    <w:rsid w:val="00063714"/>
    <w:rsid w:val="000655BE"/>
    <w:rsid w:val="000663D2"/>
    <w:rsid w:val="00066D97"/>
    <w:rsid w:val="00067CC0"/>
    <w:rsid w:val="000714C3"/>
    <w:rsid w:val="00074901"/>
    <w:rsid w:val="00074CD7"/>
    <w:rsid w:val="0007595E"/>
    <w:rsid w:val="00077768"/>
    <w:rsid w:val="00080431"/>
    <w:rsid w:val="00084268"/>
    <w:rsid w:val="00084EDE"/>
    <w:rsid w:val="00084F1C"/>
    <w:rsid w:val="00094193"/>
    <w:rsid w:val="00097CA8"/>
    <w:rsid w:val="00097E05"/>
    <w:rsid w:val="000A1650"/>
    <w:rsid w:val="000A4FF9"/>
    <w:rsid w:val="000A650C"/>
    <w:rsid w:val="000A7736"/>
    <w:rsid w:val="000A7957"/>
    <w:rsid w:val="000B1D7F"/>
    <w:rsid w:val="000B37E7"/>
    <w:rsid w:val="000B4985"/>
    <w:rsid w:val="000B5A48"/>
    <w:rsid w:val="000B5A84"/>
    <w:rsid w:val="000C08FD"/>
    <w:rsid w:val="000C2394"/>
    <w:rsid w:val="000C3F2C"/>
    <w:rsid w:val="000C43CA"/>
    <w:rsid w:val="000D10A7"/>
    <w:rsid w:val="000D1569"/>
    <w:rsid w:val="000D246A"/>
    <w:rsid w:val="000D2F2F"/>
    <w:rsid w:val="000D5ED2"/>
    <w:rsid w:val="000D7F6D"/>
    <w:rsid w:val="000E1976"/>
    <w:rsid w:val="000E459A"/>
    <w:rsid w:val="000F02D3"/>
    <w:rsid w:val="000F0769"/>
    <w:rsid w:val="000F076A"/>
    <w:rsid w:val="000F24EE"/>
    <w:rsid w:val="000F31C9"/>
    <w:rsid w:val="000F60ED"/>
    <w:rsid w:val="00101218"/>
    <w:rsid w:val="00101E2E"/>
    <w:rsid w:val="00102ECF"/>
    <w:rsid w:val="001032D5"/>
    <w:rsid w:val="001049B8"/>
    <w:rsid w:val="00106DB9"/>
    <w:rsid w:val="001071F3"/>
    <w:rsid w:val="0011062F"/>
    <w:rsid w:val="001153A7"/>
    <w:rsid w:val="001155D0"/>
    <w:rsid w:val="00116236"/>
    <w:rsid w:val="00117E31"/>
    <w:rsid w:val="00120F8D"/>
    <w:rsid w:val="00122407"/>
    <w:rsid w:val="0012349B"/>
    <w:rsid w:val="00124B09"/>
    <w:rsid w:val="00124D5E"/>
    <w:rsid w:val="00124FEB"/>
    <w:rsid w:val="0012551A"/>
    <w:rsid w:val="001260C4"/>
    <w:rsid w:val="001262E2"/>
    <w:rsid w:val="001274F9"/>
    <w:rsid w:val="00131F48"/>
    <w:rsid w:val="00134A69"/>
    <w:rsid w:val="00137E1C"/>
    <w:rsid w:val="0014303B"/>
    <w:rsid w:val="00143B55"/>
    <w:rsid w:val="0014402B"/>
    <w:rsid w:val="00144B8A"/>
    <w:rsid w:val="00144E82"/>
    <w:rsid w:val="001501A8"/>
    <w:rsid w:val="001506ED"/>
    <w:rsid w:val="00150ADE"/>
    <w:rsid w:val="00154698"/>
    <w:rsid w:val="001546A9"/>
    <w:rsid w:val="00154916"/>
    <w:rsid w:val="00155F26"/>
    <w:rsid w:val="00156557"/>
    <w:rsid w:val="00156E81"/>
    <w:rsid w:val="001573FA"/>
    <w:rsid w:val="00157D02"/>
    <w:rsid w:val="0016027A"/>
    <w:rsid w:val="001602CA"/>
    <w:rsid w:val="0016185B"/>
    <w:rsid w:val="001618E2"/>
    <w:rsid w:val="0016204E"/>
    <w:rsid w:val="001624A6"/>
    <w:rsid w:val="0016343F"/>
    <w:rsid w:val="00166725"/>
    <w:rsid w:val="00166833"/>
    <w:rsid w:val="00171C0F"/>
    <w:rsid w:val="0017231D"/>
    <w:rsid w:val="001728D3"/>
    <w:rsid w:val="0017371F"/>
    <w:rsid w:val="00173FB3"/>
    <w:rsid w:val="00177C28"/>
    <w:rsid w:val="00181F35"/>
    <w:rsid w:val="001850AE"/>
    <w:rsid w:val="00185414"/>
    <w:rsid w:val="00186975"/>
    <w:rsid w:val="00190E23"/>
    <w:rsid w:val="00191C1F"/>
    <w:rsid w:val="001920BF"/>
    <w:rsid w:val="0019385D"/>
    <w:rsid w:val="001A1082"/>
    <w:rsid w:val="001A17EA"/>
    <w:rsid w:val="001A2A6E"/>
    <w:rsid w:val="001A5741"/>
    <w:rsid w:val="001A7082"/>
    <w:rsid w:val="001B46A3"/>
    <w:rsid w:val="001B5038"/>
    <w:rsid w:val="001B5519"/>
    <w:rsid w:val="001B5C74"/>
    <w:rsid w:val="001B67B3"/>
    <w:rsid w:val="001B7C20"/>
    <w:rsid w:val="001C02AD"/>
    <w:rsid w:val="001C19B3"/>
    <w:rsid w:val="001C38DE"/>
    <w:rsid w:val="001C5618"/>
    <w:rsid w:val="001D0E2C"/>
    <w:rsid w:val="001D2909"/>
    <w:rsid w:val="001D325A"/>
    <w:rsid w:val="001D3C3E"/>
    <w:rsid w:val="001D3F62"/>
    <w:rsid w:val="001D4E91"/>
    <w:rsid w:val="001D555F"/>
    <w:rsid w:val="001D65AD"/>
    <w:rsid w:val="001E25A4"/>
    <w:rsid w:val="001E2A7F"/>
    <w:rsid w:val="001E30A0"/>
    <w:rsid w:val="001E3EC0"/>
    <w:rsid w:val="001E5EDD"/>
    <w:rsid w:val="001E63D4"/>
    <w:rsid w:val="001E70D7"/>
    <w:rsid w:val="001E7A34"/>
    <w:rsid w:val="001F2D3A"/>
    <w:rsid w:val="001F38E3"/>
    <w:rsid w:val="001F76CA"/>
    <w:rsid w:val="00201259"/>
    <w:rsid w:val="0020436A"/>
    <w:rsid w:val="002049B5"/>
    <w:rsid w:val="0020677B"/>
    <w:rsid w:val="002103E5"/>
    <w:rsid w:val="00211747"/>
    <w:rsid w:val="002122F6"/>
    <w:rsid w:val="00220368"/>
    <w:rsid w:val="00220E5A"/>
    <w:rsid w:val="0022160C"/>
    <w:rsid w:val="00222B5F"/>
    <w:rsid w:val="00227E60"/>
    <w:rsid w:val="00230D9C"/>
    <w:rsid w:val="00231080"/>
    <w:rsid w:val="002328A8"/>
    <w:rsid w:val="0023299D"/>
    <w:rsid w:val="00232BA9"/>
    <w:rsid w:val="002368F7"/>
    <w:rsid w:val="0023792B"/>
    <w:rsid w:val="00240C7A"/>
    <w:rsid w:val="0024326E"/>
    <w:rsid w:val="00243EC9"/>
    <w:rsid w:val="002522DD"/>
    <w:rsid w:val="00252C29"/>
    <w:rsid w:val="00252FE2"/>
    <w:rsid w:val="00253474"/>
    <w:rsid w:val="002543AB"/>
    <w:rsid w:val="0025480C"/>
    <w:rsid w:val="002565D6"/>
    <w:rsid w:val="002569A2"/>
    <w:rsid w:val="002570B1"/>
    <w:rsid w:val="002612B4"/>
    <w:rsid w:val="0026278B"/>
    <w:rsid w:val="00262E0A"/>
    <w:rsid w:val="00265F96"/>
    <w:rsid w:val="002675FE"/>
    <w:rsid w:val="002702A3"/>
    <w:rsid w:val="00270572"/>
    <w:rsid w:val="0027095D"/>
    <w:rsid w:val="002713A4"/>
    <w:rsid w:val="00271446"/>
    <w:rsid w:val="00271B32"/>
    <w:rsid w:val="0027201C"/>
    <w:rsid w:val="00273E43"/>
    <w:rsid w:val="00274003"/>
    <w:rsid w:val="002743A4"/>
    <w:rsid w:val="00275BCB"/>
    <w:rsid w:val="00277BB0"/>
    <w:rsid w:val="00281CFA"/>
    <w:rsid w:val="00282459"/>
    <w:rsid w:val="00286541"/>
    <w:rsid w:val="00290885"/>
    <w:rsid w:val="00293E32"/>
    <w:rsid w:val="002942EE"/>
    <w:rsid w:val="0029579E"/>
    <w:rsid w:val="002A2624"/>
    <w:rsid w:val="002A2E9F"/>
    <w:rsid w:val="002A35F1"/>
    <w:rsid w:val="002A3969"/>
    <w:rsid w:val="002A471A"/>
    <w:rsid w:val="002B0AA3"/>
    <w:rsid w:val="002B1065"/>
    <w:rsid w:val="002B2E83"/>
    <w:rsid w:val="002B2FE0"/>
    <w:rsid w:val="002B4B7C"/>
    <w:rsid w:val="002B6FD6"/>
    <w:rsid w:val="002C1819"/>
    <w:rsid w:val="002C2D40"/>
    <w:rsid w:val="002C3EAB"/>
    <w:rsid w:val="002C4A04"/>
    <w:rsid w:val="002C60F9"/>
    <w:rsid w:val="002C73B6"/>
    <w:rsid w:val="002D14D7"/>
    <w:rsid w:val="002D6F6E"/>
    <w:rsid w:val="002D743D"/>
    <w:rsid w:val="002E11E1"/>
    <w:rsid w:val="002E1A3C"/>
    <w:rsid w:val="002E35C4"/>
    <w:rsid w:val="002E4D20"/>
    <w:rsid w:val="002E52F8"/>
    <w:rsid w:val="002E614E"/>
    <w:rsid w:val="002E7A1A"/>
    <w:rsid w:val="002F0CCE"/>
    <w:rsid w:val="002F33D7"/>
    <w:rsid w:val="002F34CC"/>
    <w:rsid w:val="002F6688"/>
    <w:rsid w:val="002F72C2"/>
    <w:rsid w:val="002F73B5"/>
    <w:rsid w:val="002F7607"/>
    <w:rsid w:val="00304A74"/>
    <w:rsid w:val="0030689F"/>
    <w:rsid w:val="00306B79"/>
    <w:rsid w:val="00306EC3"/>
    <w:rsid w:val="003072A4"/>
    <w:rsid w:val="0030788C"/>
    <w:rsid w:val="0031096E"/>
    <w:rsid w:val="003133BE"/>
    <w:rsid w:val="00313D40"/>
    <w:rsid w:val="00314478"/>
    <w:rsid w:val="00316A10"/>
    <w:rsid w:val="0031755F"/>
    <w:rsid w:val="00320801"/>
    <w:rsid w:val="003209F1"/>
    <w:rsid w:val="00320EC2"/>
    <w:rsid w:val="0032262D"/>
    <w:rsid w:val="00322ECC"/>
    <w:rsid w:val="00324424"/>
    <w:rsid w:val="0032446B"/>
    <w:rsid w:val="00326A46"/>
    <w:rsid w:val="00330EAB"/>
    <w:rsid w:val="00333E01"/>
    <w:rsid w:val="003355B2"/>
    <w:rsid w:val="00335B58"/>
    <w:rsid w:val="003412AD"/>
    <w:rsid w:val="003442B0"/>
    <w:rsid w:val="00344E35"/>
    <w:rsid w:val="00345AE0"/>
    <w:rsid w:val="003460FB"/>
    <w:rsid w:val="003464F0"/>
    <w:rsid w:val="0034766A"/>
    <w:rsid w:val="00347A4E"/>
    <w:rsid w:val="003501C7"/>
    <w:rsid w:val="0035054C"/>
    <w:rsid w:val="00350C3F"/>
    <w:rsid w:val="003528AF"/>
    <w:rsid w:val="003537B8"/>
    <w:rsid w:val="00354AA8"/>
    <w:rsid w:val="00357948"/>
    <w:rsid w:val="003651DF"/>
    <w:rsid w:val="00365BEB"/>
    <w:rsid w:val="00366E65"/>
    <w:rsid w:val="00367818"/>
    <w:rsid w:val="00367A3C"/>
    <w:rsid w:val="00367DF0"/>
    <w:rsid w:val="0037041E"/>
    <w:rsid w:val="00370F18"/>
    <w:rsid w:val="0037244E"/>
    <w:rsid w:val="003734D6"/>
    <w:rsid w:val="00373DE3"/>
    <w:rsid w:val="00375E5B"/>
    <w:rsid w:val="00376713"/>
    <w:rsid w:val="00377452"/>
    <w:rsid w:val="003813E4"/>
    <w:rsid w:val="003834CA"/>
    <w:rsid w:val="00385611"/>
    <w:rsid w:val="00387CA3"/>
    <w:rsid w:val="00394BE1"/>
    <w:rsid w:val="00395907"/>
    <w:rsid w:val="00395AA7"/>
    <w:rsid w:val="00395D0C"/>
    <w:rsid w:val="0039698B"/>
    <w:rsid w:val="00396E47"/>
    <w:rsid w:val="003A078F"/>
    <w:rsid w:val="003A3415"/>
    <w:rsid w:val="003A42A1"/>
    <w:rsid w:val="003A4A70"/>
    <w:rsid w:val="003A683A"/>
    <w:rsid w:val="003A738E"/>
    <w:rsid w:val="003A762B"/>
    <w:rsid w:val="003B1500"/>
    <w:rsid w:val="003B2700"/>
    <w:rsid w:val="003B6BFB"/>
    <w:rsid w:val="003C26C4"/>
    <w:rsid w:val="003C6392"/>
    <w:rsid w:val="003D127C"/>
    <w:rsid w:val="003D1DC8"/>
    <w:rsid w:val="003D24E6"/>
    <w:rsid w:val="003D62A5"/>
    <w:rsid w:val="003D6309"/>
    <w:rsid w:val="003D7274"/>
    <w:rsid w:val="003E27AE"/>
    <w:rsid w:val="003E36B9"/>
    <w:rsid w:val="003F0D90"/>
    <w:rsid w:val="003F450B"/>
    <w:rsid w:val="003F6D51"/>
    <w:rsid w:val="0040008F"/>
    <w:rsid w:val="00400BA0"/>
    <w:rsid w:val="0040228B"/>
    <w:rsid w:val="00402BDD"/>
    <w:rsid w:val="00403B12"/>
    <w:rsid w:val="00404E09"/>
    <w:rsid w:val="00406274"/>
    <w:rsid w:val="00407691"/>
    <w:rsid w:val="004100B5"/>
    <w:rsid w:val="00410202"/>
    <w:rsid w:val="004117E7"/>
    <w:rsid w:val="00411802"/>
    <w:rsid w:val="00411D4F"/>
    <w:rsid w:val="00411DF9"/>
    <w:rsid w:val="00412EBB"/>
    <w:rsid w:val="00415124"/>
    <w:rsid w:val="00415E4B"/>
    <w:rsid w:val="004176C7"/>
    <w:rsid w:val="00421155"/>
    <w:rsid w:val="004227C8"/>
    <w:rsid w:val="00422819"/>
    <w:rsid w:val="00423418"/>
    <w:rsid w:val="004238B7"/>
    <w:rsid w:val="004247FB"/>
    <w:rsid w:val="00425A3C"/>
    <w:rsid w:val="00426733"/>
    <w:rsid w:val="00427608"/>
    <w:rsid w:val="00427E04"/>
    <w:rsid w:val="00427FB9"/>
    <w:rsid w:val="0043046F"/>
    <w:rsid w:val="004310E7"/>
    <w:rsid w:val="0043150F"/>
    <w:rsid w:val="00431D97"/>
    <w:rsid w:val="00433838"/>
    <w:rsid w:val="00433C31"/>
    <w:rsid w:val="0044096D"/>
    <w:rsid w:val="00444EA4"/>
    <w:rsid w:val="00445B78"/>
    <w:rsid w:val="0044664D"/>
    <w:rsid w:val="00446AF3"/>
    <w:rsid w:val="00446C9F"/>
    <w:rsid w:val="00446D5C"/>
    <w:rsid w:val="00447C92"/>
    <w:rsid w:val="00453F5F"/>
    <w:rsid w:val="00454C89"/>
    <w:rsid w:val="004552F6"/>
    <w:rsid w:val="0045584C"/>
    <w:rsid w:val="00456A21"/>
    <w:rsid w:val="00457191"/>
    <w:rsid w:val="00457A6D"/>
    <w:rsid w:val="0046045D"/>
    <w:rsid w:val="0046229C"/>
    <w:rsid w:val="00463EC0"/>
    <w:rsid w:val="00463FB4"/>
    <w:rsid w:val="00465F55"/>
    <w:rsid w:val="00466864"/>
    <w:rsid w:val="0047563E"/>
    <w:rsid w:val="00480E55"/>
    <w:rsid w:val="0048249F"/>
    <w:rsid w:val="00482793"/>
    <w:rsid w:val="00483A92"/>
    <w:rsid w:val="00483B30"/>
    <w:rsid w:val="00485350"/>
    <w:rsid w:val="004854DC"/>
    <w:rsid w:val="004867B3"/>
    <w:rsid w:val="00486B5D"/>
    <w:rsid w:val="00487977"/>
    <w:rsid w:val="00490EE3"/>
    <w:rsid w:val="00490F8B"/>
    <w:rsid w:val="004914A1"/>
    <w:rsid w:val="0049190E"/>
    <w:rsid w:val="0049493A"/>
    <w:rsid w:val="0049671D"/>
    <w:rsid w:val="004A31BC"/>
    <w:rsid w:val="004A36D1"/>
    <w:rsid w:val="004A60DE"/>
    <w:rsid w:val="004A65A0"/>
    <w:rsid w:val="004A6867"/>
    <w:rsid w:val="004A73F0"/>
    <w:rsid w:val="004A7A87"/>
    <w:rsid w:val="004B0CA3"/>
    <w:rsid w:val="004B24DF"/>
    <w:rsid w:val="004B3E09"/>
    <w:rsid w:val="004B564D"/>
    <w:rsid w:val="004B733B"/>
    <w:rsid w:val="004B7463"/>
    <w:rsid w:val="004C3161"/>
    <w:rsid w:val="004C73B6"/>
    <w:rsid w:val="004C7AAA"/>
    <w:rsid w:val="004D0140"/>
    <w:rsid w:val="004D1731"/>
    <w:rsid w:val="004D3B87"/>
    <w:rsid w:val="004D6254"/>
    <w:rsid w:val="004D7058"/>
    <w:rsid w:val="004E0E4C"/>
    <w:rsid w:val="004E171A"/>
    <w:rsid w:val="004E18DA"/>
    <w:rsid w:val="004E2E3F"/>
    <w:rsid w:val="004E3A44"/>
    <w:rsid w:val="004E5036"/>
    <w:rsid w:val="004F5527"/>
    <w:rsid w:val="004F5702"/>
    <w:rsid w:val="004F62A8"/>
    <w:rsid w:val="004F693A"/>
    <w:rsid w:val="004F79D9"/>
    <w:rsid w:val="00500076"/>
    <w:rsid w:val="0050542E"/>
    <w:rsid w:val="00505A3E"/>
    <w:rsid w:val="00506BF9"/>
    <w:rsid w:val="00510A0E"/>
    <w:rsid w:val="00510C2A"/>
    <w:rsid w:val="005124BA"/>
    <w:rsid w:val="00512F53"/>
    <w:rsid w:val="00514780"/>
    <w:rsid w:val="0051590F"/>
    <w:rsid w:val="00515ADA"/>
    <w:rsid w:val="005161ED"/>
    <w:rsid w:val="005172AC"/>
    <w:rsid w:val="00517523"/>
    <w:rsid w:val="00521635"/>
    <w:rsid w:val="00521AB5"/>
    <w:rsid w:val="0052315F"/>
    <w:rsid w:val="005235FF"/>
    <w:rsid w:val="005248CD"/>
    <w:rsid w:val="00524AB8"/>
    <w:rsid w:val="00526778"/>
    <w:rsid w:val="005279FC"/>
    <w:rsid w:val="00527CE6"/>
    <w:rsid w:val="005328BD"/>
    <w:rsid w:val="005342A2"/>
    <w:rsid w:val="00534AC6"/>
    <w:rsid w:val="00534CD6"/>
    <w:rsid w:val="00535E6D"/>
    <w:rsid w:val="00536943"/>
    <w:rsid w:val="00536DC3"/>
    <w:rsid w:val="005406D2"/>
    <w:rsid w:val="00541C02"/>
    <w:rsid w:val="00542821"/>
    <w:rsid w:val="00542DA1"/>
    <w:rsid w:val="005436CE"/>
    <w:rsid w:val="00543F4F"/>
    <w:rsid w:val="005440E9"/>
    <w:rsid w:val="00550BA3"/>
    <w:rsid w:val="00556151"/>
    <w:rsid w:val="00566C4F"/>
    <w:rsid w:val="00567B2F"/>
    <w:rsid w:val="00571600"/>
    <w:rsid w:val="00573044"/>
    <w:rsid w:val="00582219"/>
    <w:rsid w:val="00582B58"/>
    <w:rsid w:val="00582CB8"/>
    <w:rsid w:val="0058466B"/>
    <w:rsid w:val="00584819"/>
    <w:rsid w:val="005868D3"/>
    <w:rsid w:val="00586F89"/>
    <w:rsid w:val="00587830"/>
    <w:rsid w:val="00591911"/>
    <w:rsid w:val="005924B0"/>
    <w:rsid w:val="005937DD"/>
    <w:rsid w:val="00593DA9"/>
    <w:rsid w:val="0059625B"/>
    <w:rsid w:val="0059657D"/>
    <w:rsid w:val="005A33E8"/>
    <w:rsid w:val="005A4ACB"/>
    <w:rsid w:val="005A5E60"/>
    <w:rsid w:val="005A646E"/>
    <w:rsid w:val="005A7484"/>
    <w:rsid w:val="005B0BA3"/>
    <w:rsid w:val="005B131B"/>
    <w:rsid w:val="005B147F"/>
    <w:rsid w:val="005B1701"/>
    <w:rsid w:val="005B5027"/>
    <w:rsid w:val="005B731C"/>
    <w:rsid w:val="005B76C3"/>
    <w:rsid w:val="005C16E8"/>
    <w:rsid w:val="005C1BBB"/>
    <w:rsid w:val="005C32A5"/>
    <w:rsid w:val="005C35D6"/>
    <w:rsid w:val="005C3719"/>
    <w:rsid w:val="005C45C5"/>
    <w:rsid w:val="005C47A9"/>
    <w:rsid w:val="005C69BC"/>
    <w:rsid w:val="005D0A2E"/>
    <w:rsid w:val="005D17FD"/>
    <w:rsid w:val="005D596F"/>
    <w:rsid w:val="005D5D2B"/>
    <w:rsid w:val="005D6A7A"/>
    <w:rsid w:val="005E046C"/>
    <w:rsid w:val="005E080A"/>
    <w:rsid w:val="005E1E72"/>
    <w:rsid w:val="005E2BE5"/>
    <w:rsid w:val="005E3171"/>
    <w:rsid w:val="005E3486"/>
    <w:rsid w:val="005E61AA"/>
    <w:rsid w:val="005E6B07"/>
    <w:rsid w:val="005F0D31"/>
    <w:rsid w:val="005F2B9A"/>
    <w:rsid w:val="005F3476"/>
    <w:rsid w:val="005F7DE8"/>
    <w:rsid w:val="0060044F"/>
    <w:rsid w:val="0060307E"/>
    <w:rsid w:val="00604FE5"/>
    <w:rsid w:val="00605B2A"/>
    <w:rsid w:val="0060652E"/>
    <w:rsid w:val="006068FB"/>
    <w:rsid w:val="00611EF1"/>
    <w:rsid w:val="00614BF3"/>
    <w:rsid w:val="00614CDD"/>
    <w:rsid w:val="006158DC"/>
    <w:rsid w:val="00615CEE"/>
    <w:rsid w:val="00620CC0"/>
    <w:rsid w:val="0062402A"/>
    <w:rsid w:val="00624623"/>
    <w:rsid w:val="00624F82"/>
    <w:rsid w:val="00627274"/>
    <w:rsid w:val="0062792C"/>
    <w:rsid w:val="00632664"/>
    <w:rsid w:val="00633450"/>
    <w:rsid w:val="0063596A"/>
    <w:rsid w:val="00640031"/>
    <w:rsid w:val="00643430"/>
    <w:rsid w:val="0064358B"/>
    <w:rsid w:val="006435FA"/>
    <w:rsid w:val="006445D7"/>
    <w:rsid w:val="00644940"/>
    <w:rsid w:val="006479EF"/>
    <w:rsid w:val="00650DAE"/>
    <w:rsid w:val="00651036"/>
    <w:rsid w:val="00652656"/>
    <w:rsid w:val="0065527A"/>
    <w:rsid w:val="006552B4"/>
    <w:rsid w:val="0065554E"/>
    <w:rsid w:val="006622FE"/>
    <w:rsid w:val="00664034"/>
    <w:rsid w:val="00664288"/>
    <w:rsid w:val="00664FF7"/>
    <w:rsid w:val="006667C6"/>
    <w:rsid w:val="00667A44"/>
    <w:rsid w:val="0067163A"/>
    <w:rsid w:val="00673C42"/>
    <w:rsid w:val="00675C84"/>
    <w:rsid w:val="00676437"/>
    <w:rsid w:val="006768F2"/>
    <w:rsid w:val="00680FA4"/>
    <w:rsid w:val="0068149D"/>
    <w:rsid w:val="006826B1"/>
    <w:rsid w:val="00684CF0"/>
    <w:rsid w:val="006857A8"/>
    <w:rsid w:val="0068621F"/>
    <w:rsid w:val="006905F9"/>
    <w:rsid w:val="0069418C"/>
    <w:rsid w:val="00695E04"/>
    <w:rsid w:val="006A1C7F"/>
    <w:rsid w:val="006A5A1E"/>
    <w:rsid w:val="006A7535"/>
    <w:rsid w:val="006B048C"/>
    <w:rsid w:val="006B2D75"/>
    <w:rsid w:val="006B3DEF"/>
    <w:rsid w:val="006B5708"/>
    <w:rsid w:val="006B5989"/>
    <w:rsid w:val="006B6A92"/>
    <w:rsid w:val="006B6FA9"/>
    <w:rsid w:val="006B75E7"/>
    <w:rsid w:val="006B7F91"/>
    <w:rsid w:val="006C1629"/>
    <w:rsid w:val="006C2154"/>
    <w:rsid w:val="006C2A57"/>
    <w:rsid w:val="006C2B66"/>
    <w:rsid w:val="006C6C7B"/>
    <w:rsid w:val="006D0351"/>
    <w:rsid w:val="006D0D25"/>
    <w:rsid w:val="006D18C0"/>
    <w:rsid w:val="006D1BAB"/>
    <w:rsid w:val="006D1D90"/>
    <w:rsid w:val="006D26D2"/>
    <w:rsid w:val="006D2A65"/>
    <w:rsid w:val="006D425A"/>
    <w:rsid w:val="006D5108"/>
    <w:rsid w:val="006D7FF5"/>
    <w:rsid w:val="006E088C"/>
    <w:rsid w:val="006E10BA"/>
    <w:rsid w:val="006E35FD"/>
    <w:rsid w:val="006E5E7A"/>
    <w:rsid w:val="006E6C79"/>
    <w:rsid w:val="006E78CF"/>
    <w:rsid w:val="006F0D73"/>
    <w:rsid w:val="006F245C"/>
    <w:rsid w:val="00700D24"/>
    <w:rsid w:val="00704F86"/>
    <w:rsid w:val="0070548F"/>
    <w:rsid w:val="00705B3A"/>
    <w:rsid w:val="0070643A"/>
    <w:rsid w:val="007112F3"/>
    <w:rsid w:val="0071257A"/>
    <w:rsid w:val="00714150"/>
    <w:rsid w:val="0071464E"/>
    <w:rsid w:val="007149C5"/>
    <w:rsid w:val="007154D4"/>
    <w:rsid w:val="0071557C"/>
    <w:rsid w:val="00717012"/>
    <w:rsid w:val="0072152A"/>
    <w:rsid w:val="0072676A"/>
    <w:rsid w:val="00730294"/>
    <w:rsid w:val="00731381"/>
    <w:rsid w:val="0073277D"/>
    <w:rsid w:val="007347D5"/>
    <w:rsid w:val="007366DD"/>
    <w:rsid w:val="00736D72"/>
    <w:rsid w:val="00744505"/>
    <w:rsid w:val="007502F8"/>
    <w:rsid w:val="0075062E"/>
    <w:rsid w:val="00752C6B"/>
    <w:rsid w:val="007557A6"/>
    <w:rsid w:val="0075654A"/>
    <w:rsid w:val="00761737"/>
    <w:rsid w:val="00761738"/>
    <w:rsid w:val="00761888"/>
    <w:rsid w:val="00761895"/>
    <w:rsid w:val="00761C3F"/>
    <w:rsid w:val="00762973"/>
    <w:rsid w:val="007646A9"/>
    <w:rsid w:val="00765328"/>
    <w:rsid w:val="0076555A"/>
    <w:rsid w:val="00765AB1"/>
    <w:rsid w:val="007679BF"/>
    <w:rsid w:val="00770CB1"/>
    <w:rsid w:val="00773AA7"/>
    <w:rsid w:val="00773E8A"/>
    <w:rsid w:val="00775500"/>
    <w:rsid w:val="00775D1C"/>
    <w:rsid w:val="007761F7"/>
    <w:rsid w:val="00777101"/>
    <w:rsid w:val="0077726C"/>
    <w:rsid w:val="00783E47"/>
    <w:rsid w:val="00786228"/>
    <w:rsid w:val="00786B53"/>
    <w:rsid w:val="00787B14"/>
    <w:rsid w:val="00791648"/>
    <w:rsid w:val="00792285"/>
    <w:rsid w:val="00792671"/>
    <w:rsid w:val="00796BA7"/>
    <w:rsid w:val="007A0784"/>
    <w:rsid w:val="007A2CFE"/>
    <w:rsid w:val="007A649E"/>
    <w:rsid w:val="007B0143"/>
    <w:rsid w:val="007B0A39"/>
    <w:rsid w:val="007B137C"/>
    <w:rsid w:val="007B2B37"/>
    <w:rsid w:val="007B3032"/>
    <w:rsid w:val="007B30D6"/>
    <w:rsid w:val="007B390A"/>
    <w:rsid w:val="007B39DD"/>
    <w:rsid w:val="007B4DC0"/>
    <w:rsid w:val="007B5EEE"/>
    <w:rsid w:val="007B5F65"/>
    <w:rsid w:val="007C0380"/>
    <w:rsid w:val="007C1F6F"/>
    <w:rsid w:val="007C5B68"/>
    <w:rsid w:val="007C79F2"/>
    <w:rsid w:val="007C7DE1"/>
    <w:rsid w:val="007D162C"/>
    <w:rsid w:val="007D196C"/>
    <w:rsid w:val="007D3019"/>
    <w:rsid w:val="007E08C4"/>
    <w:rsid w:val="007E282C"/>
    <w:rsid w:val="007E4891"/>
    <w:rsid w:val="007E4AB7"/>
    <w:rsid w:val="007E67AD"/>
    <w:rsid w:val="007F0284"/>
    <w:rsid w:val="007F076C"/>
    <w:rsid w:val="007F0A63"/>
    <w:rsid w:val="007F29C1"/>
    <w:rsid w:val="007F4026"/>
    <w:rsid w:val="007F5CBB"/>
    <w:rsid w:val="00800535"/>
    <w:rsid w:val="00801DB0"/>
    <w:rsid w:val="0080212C"/>
    <w:rsid w:val="008034DA"/>
    <w:rsid w:val="0080526B"/>
    <w:rsid w:val="00805D6C"/>
    <w:rsid w:val="00806E97"/>
    <w:rsid w:val="00807AF2"/>
    <w:rsid w:val="00807B1F"/>
    <w:rsid w:val="00812580"/>
    <w:rsid w:val="00812CFB"/>
    <w:rsid w:val="00813046"/>
    <w:rsid w:val="008142A1"/>
    <w:rsid w:val="00814ABA"/>
    <w:rsid w:val="00815883"/>
    <w:rsid w:val="00820577"/>
    <w:rsid w:val="008219C7"/>
    <w:rsid w:val="00825398"/>
    <w:rsid w:val="008255F1"/>
    <w:rsid w:val="008259AE"/>
    <w:rsid w:val="00832C88"/>
    <w:rsid w:val="008332AB"/>
    <w:rsid w:val="00834C96"/>
    <w:rsid w:val="00834E92"/>
    <w:rsid w:val="00836A9A"/>
    <w:rsid w:val="008442B1"/>
    <w:rsid w:val="00844804"/>
    <w:rsid w:val="00845E71"/>
    <w:rsid w:val="00851D55"/>
    <w:rsid w:val="00852227"/>
    <w:rsid w:val="008530E0"/>
    <w:rsid w:val="008535AE"/>
    <w:rsid w:val="00855BD2"/>
    <w:rsid w:val="0085786A"/>
    <w:rsid w:val="00863703"/>
    <w:rsid w:val="008675C9"/>
    <w:rsid w:val="00867907"/>
    <w:rsid w:val="00872423"/>
    <w:rsid w:val="00872BA2"/>
    <w:rsid w:val="008759CC"/>
    <w:rsid w:val="00876B38"/>
    <w:rsid w:val="00876C36"/>
    <w:rsid w:val="00877709"/>
    <w:rsid w:val="0088349B"/>
    <w:rsid w:val="00887257"/>
    <w:rsid w:val="008908C8"/>
    <w:rsid w:val="008925C0"/>
    <w:rsid w:val="008935D8"/>
    <w:rsid w:val="008970E9"/>
    <w:rsid w:val="008A11A3"/>
    <w:rsid w:val="008A184E"/>
    <w:rsid w:val="008A3EE2"/>
    <w:rsid w:val="008A6832"/>
    <w:rsid w:val="008B060B"/>
    <w:rsid w:val="008B11A0"/>
    <w:rsid w:val="008B155A"/>
    <w:rsid w:val="008B29BB"/>
    <w:rsid w:val="008B30EB"/>
    <w:rsid w:val="008B322F"/>
    <w:rsid w:val="008B553D"/>
    <w:rsid w:val="008B73B2"/>
    <w:rsid w:val="008C1D76"/>
    <w:rsid w:val="008C2C5B"/>
    <w:rsid w:val="008C3E33"/>
    <w:rsid w:val="008C405E"/>
    <w:rsid w:val="008C6DDD"/>
    <w:rsid w:val="008C7F2E"/>
    <w:rsid w:val="008D0642"/>
    <w:rsid w:val="008E2909"/>
    <w:rsid w:val="008E311D"/>
    <w:rsid w:val="008E35CC"/>
    <w:rsid w:val="008E501A"/>
    <w:rsid w:val="008E5353"/>
    <w:rsid w:val="008F2F77"/>
    <w:rsid w:val="008F5678"/>
    <w:rsid w:val="008F5EF5"/>
    <w:rsid w:val="008F5F72"/>
    <w:rsid w:val="008F74CB"/>
    <w:rsid w:val="00900AE8"/>
    <w:rsid w:val="009026B8"/>
    <w:rsid w:val="00903E94"/>
    <w:rsid w:val="0090695C"/>
    <w:rsid w:val="00906ECE"/>
    <w:rsid w:val="009070D5"/>
    <w:rsid w:val="00910179"/>
    <w:rsid w:val="009137EC"/>
    <w:rsid w:val="00916B6D"/>
    <w:rsid w:val="00921A92"/>
    <w:rsid w:val="00923427"/>
    <w:rsid w:val="009304B7"/>
    <w:rsid w:val="009318B1"/>
    <w:rsid w:val="009329EE"/>
    <w:rsid w:val="00934713"/>
    <w:rsid w:val="00934BB5"/>
    <w:rsid w:val="00935617"/>
    <w:rsid w:val="00935672"/>
    <w:rsid w:val="009367D8"/>
    <w:rsid w:val="0093739E"/>
    <w:rsid w:val="009379B6"/>
    <w:rsid w:val="00941787"/>
    <w:rsid w:val="00942D19"/>
    <w:rsid w:val="009443FF"/>
    <w:rsid w:val="00945100"/>
    <w:rsid w:val="009457D1"/>
    <w:rsid w:val="009508B4"/>
    <w:rsid w:val="009516CD"/>
    <w:rsid w:val="00951858"/>
    <w:rsid w:val="0095185C"/>
    <w:rsid w:val="00951904"/>
    <w:rsid w:val="009547AC"/>
    <w:rsid w:val="0095637E"/>
    <w:rsid w:val="00957E06"/>
    <w:rsid w:val="0096274A"/>
    <w:rsid w:val="00962DF5"/>
    <w:rsid w:val="00965438"/>
    <w:rsid w:val="00965479"/>
    <w:rsid w:val="00966B15"/>
    <w:rsid w:val="009702F8"/>
    <w:rsid w:val="00972BD6"/>
    <w:rsid w:val="00972EF6"/>
    <w:rsid w:val="009736D8"/>
    <w:rsid w:val="009771A0"/>
    <w:rsid w:val="009772F5"/>
    <w:rsid w:val="00977B8C"/>
    <w:rsid w:val="00984D12"/>
    <w:rsid w:val="00986BBF"/>
    <w:rsid w:val="00990B5C"/>
    <w:rsid w:val="0099297A"/>
    <w:rsid w:val="00992E69"/>
    <w:rsid w:val="009A17A8"/>
    <w:rsid w:val="009A1EFE"/>
    <w:rsid w:val="009A3DD2"/>
    <w:rsid w:val="009A4CEA"/>
    <w:rsid w:val="009A519C"/>
    <w:rsid w:val="009A57EB"/>
    <w:rsid w:val="009A7B56"/>
    <w:rsid w:val="009B2705"/>
    <w:rsid w:val="009B4991"/>
    <w:rsid w:val="009B4C8C"/>
    <w:rsid w:val="009B50A2"/>
    <w:rsid w:val="009B6443"/>
    <w:rsid w:val="009C1F13"/>
    <w:rsid w:val="009C2621"/>
    <w:rsid w:val="009C467E"/>
    <w:rsid w:val="009C67CD"/>
    <w:rsid w:val="009C693A"/>
    <w:rsid w:val="009C7614"/>
    <w:rsid w:val="009C7C43"/>
    <w:rsid w:val="009C7E60"/>
    <w:rsid w:val="009C7EF8"/>
    <w:rsid w:val="009C7F1E"/>
    <w:rsid w:val="009D1C7C"/>
    <w:rsid w:val="009D2686"/>
    <w:rsid w:val="009D288A"/>
    <w:rsid w:val="009D3322"/>
    <w:rsid w:val="009D3F36"/>
    <w:rsid w:val="009D4867"/>
    <w:rsid w:val="009D72DC"/>
    <w:rsid w:val="009D75B5"/>
    <w:rsid w:val="009D7F57"/>
    <w:rsid w:val="009E2368"/>
    <w:rsid w:val="009E3686"/>
    <w:rsid w:val="009E4706"/>
    <w:rsid w:val="009E4B5F"/>
    <w:rsid w:val="009E5514"/>
    <w:rsid w:val="009E5BE7"/>
    <w:rsid w:val="009E5F4A"/>
    <w:rsid w:val="009E76D5"/>
    <w:rsid w:val="009E76DC"/>
    <w:rsid w:val="009F075B"/>
    <w:rsid w:val="009F096A"/>
    <w:rsid w:val="009F18D4"/>
    <w:rsid w:val="009F2008"/>
    <w:rsid w:val="009F6860"/>
    <w:rsid w:val="009F68F3"/>
    <w:rsid w:val="00A01AA2"/>
    <w:rsid w:val="00A029FB"/>
    <w:rsid w:val="00A04149"/>
    <w:rsid w:val="00A0583D"/>
    <w:rsid w:val="00A05A61"/>
    <w:rsid w:val="00A07DBB"/>
    <w:rsid w:val="00A10EE7"/>
    <w:rsid w:val="00A112D4"/>
    <w:rsid w:val="00A17695"/>
    <w:rsid w:val="00A20654"/>
    <w:rsid w:val="00A20C79"/>
    <w:rsid w:val="00A24FA8"/>
    <w:rsid w:val="00A2547E"/>
    <w:rsid w:val="00A25F31"/>
    <w:rsid w:val="00A26B92"/>
    <w:rsid w:val="00A26D3D"/>
    <w:rsid w:val="00A3025C"/>
    <w:rsid w:val="00A305BE"/>
    <w:rsid w:val="00A31169"/>
    <w:rsid w:val="00A34610"/>
    <w:rsid w:val="00A3704F"/>
    <w:rsid w:val="00A37C20"/>
    <w:rsid w:val="00A37F80"/>
    <w:rsid w:val="00A422E6"/>
    <w:rsid w:val="00A42334"/>
    <w:rsid w:val="00A4255D"/>
    <w:rsid w:val="00A439C1"/>
    <w:rsid w:val="00A44168"/>
    <w:rsid w:val="00A44970"/>
    <w:rsid w:val="00A469E0"/>
    <w:rsid w:val="00A46A2E"/>
    <w:rsid w:val="00A47EA6"/>
    <w:rsid w:val="00A53B15"/>
    <w:rsid w:val="00A5486C"/>
    <w:rsid w:val="00A54A6F"/>
    <w:rsid w:val="00A54ACF"/>
    <w:rsid w:val="00A57B27"/>
    <w:rsid w:val="00A60B34"/>
    <w:rsid w:val="00A61030"/>
    <w:rsid w:val="00A62658"/>
    <w:rsid w:val="00A63179"/>
    <w:rsid w:val="00A662B9"/>
    <w:rsid w:val="00A66784"/>
    <w:rsid w:val="00A703F8"/>
    <w:rsid w:val="00A76EC6"/>
    <w:rsid w:val="00A76ED2"/>
    <w:rsid w:val="00A77AD4"/>
    <w:rsid w:val="00A80495"/>
    <w:rsid w:val="00A81EF3"/>
    <w:rsid w:val="00A82415"/>
    <w:rsid w:val="00A83A24"/>
    <w:rsid w:val="00A85C9B"/>
    <w:rsid w:val="00A86587"/>
    <w:rsid w:val="00A866F4"/>
    <w:rsid w:val="00A879B2"/>
    <w:rsid w:val="00A91114"/>
    <w:rsid w:val="00A91A63"/>
    <w:rsid w:val="00A92EFD"/>
    <w:rsid w:val="00A931F2"/>
    <w:rsid w:val="00A95365"/>
    <w:rsid w:val="00AA0A04"/>
    <w:rsid w:val="00AA2BAA"/>
    <w:rsid w:val="00AA32A5"/>
    <w:rsid w:val="00AA467D"/>
    <w:rsid w:val="00AA63FA"/>
    <w:rsid w:val="00AA7840"/>
    <w:rsid w:val="00AB135F"/>
    <w:rsid w:val="00AB1781"/>
    <w:rsid w:val="00AB33CF"/>
    <w:rsid w:val="00AB4158"/>
    <w:rsid w:val="00AB41C7"/>
    <w:rsid w:val="00AB4460"/>
    <w:rsid w:val="00AB5059"/>
    <w:rsid w:val="00AB7D14"/>
    <w:rsid w:val="00AC4120"/>
    <w:rsid w:val="00AD37B0"/>
    <w:rsid w:val="00AD533A"/>
    <w:rsid w:val="00AD6BD5"/>
    <w:rsid w:val="00AD7192"/>
    <w:rsid w:val="00AE3CC3"/>
    <w:rsid w:val="00AE45C1"/>
    <w:rsid w:val="00AE6877"/>
    <w:rsid w:val="00AE7727"/>
    <w:rsid w:val="00AE7EE9"/>
    <w:rsid w:val="00AF427E"/>
    <w:rsid w:val="00AF5539"/>
    <w:rsid w:val="00AF5603"/>
    <w:rsid w:val="00AF5BE6"/>
    <w:rsid w:val="00AF5C7B"/>
    <w:rsid w:val="00AF690A"/>
    <w:rsid w:val="00AF7432"/>
    <w:rsid w:val="00B00676"/>
    <w:rsid w:val="00B01C2D"/>
    <w:rsid w:val="00B0668B"/>
    <w:rsid w:val="00B0791A"/>
    <w:rsid w:val="00B12F62"/>
    <w:rsid w:val="00B13087"/>
    <w:rsid w:val="00B1348D"/>
    <w:rsid w:val="00B2019A"/>
    <w:rsid w:val="00B2031E"/>
    <w:rsid w:val="00B20C05"/>
    <w:rsid w:val="00B27CB4"/>
    <w:rsid w:val="00B32045"/>
    <w:rsid w:val="00B359B7"/>
    <w:rsid w:val="00B36823"/>
    <w:rsid w:val="00B37E0A"/>
    <w:rsid w:val="00B40A1A"/>
    <w:rsid w:val="00B42CFF"/>
    <w:rsid w:val="00B43983"/>
    <w:rsid w:val="00B50255"/>
    <w:rsid w:val="00B504ED"/>
    <w:rsid w:val="00B530E4"/>
    <w:rsid w:val="00B53303"/>
    <w:rsid w:val="00B563DA"/>
    <w:rsid w:val="00B61A12"/>
    <w:rsid w:val="00B62B69"/>
    <w:rsid w:val="00B65D39"/>
    <w:rsid w:val="00B70520"/>
    <w:rsid w:val="00B719F5"/>
    <w:rsid w:val="00B721CF"/>
    <w:rsid w:val="00B76E99"/>
    <w:rsid w:val="00B77FCA"/>
    <w:rsid w:val="00B81BF7"/>
    <w:rsid w:val="00B82974"/>
    <w:rsid w:val="00B84ABD"/>
    <w:rsid w:val="00B867F1"/>
    <w:rsid w:val="00B8684E"/>
    <w:rsid w:val="00B90D98"/>
    <w:rsid w:val="00B93739"/>
    <w:rsid w:val="00B95B95"/>
    <w:rsid w:val="00B96FA7"/>
    <w:rsid w:val="00B97C80"/>
    <w:rsid w:val="00BA1BCF"/>
    <w:rsid w:val="00BA2936"/>
    <w:rsid w:val="00BA3BA6"/>
    <w:rsid w:val="00BA400C"/>
    <w:rsid w:val="00BA4A47"/>
    <w:rsid w:val="00BA54C9"/>
    <w:rsid w:val="00BA559F"/>
    <w:rsid w:val="00BB14AB"/>
    <w:rsid w:val="00BB4169"/>
    <w:rsid w:val="00BB6D20"/>
    <w:rsid w:val="00BB7739"/>
    <w:rsid w:val="00BB7C7A"/>
    <w:rsid w:val="00BC7280"/>
    <w:rsid w:val="00BC751F"/>
    <w:rsid w:val="00BD10FC"/>
    <w:rsid w:val="00BD2BF7"/>
    <w:rsid w:val="00BD65CD"/>
    <w:rsid w:val="00BD6CA3"/>
    <w:rsid w:val="00BD72DA"/>
    <w:rsid w:val="00BE0559"/>
    <w:rsid w:val="00BE12C7"/>
    <w:rsid w:val="00BE1670"/>
    <w:rsid w:val="00BE33AA"/>
    <w:rsid w:val="00BE355B"/>
    <w:rsid w:val="00BE368A"/>
    <w:rsid w:val="00BE52A8"/>
    <w:rsid w:val="00BE781E"/>
    <w:rsid w:val="00BF0A72"/>
    <w:rsid w:val="00BF4ED9"/>
    <w:rsid w:val="00BF59E8"/>
    <w:rsid w:val="00BF5F94"/>
    <w:rsid w:val="00BF7222"/>
    <w:rsid w:val="00C032B9"/>
    <w:rsid w:val="00C052A4"/>
    <w:rsid w:val="00C05A4D"/>
    <w:rsid w:val="00C06648"/>
    <w:rsid w:val="00C06AD5"/>
    <w:rsid w:val="00C06ECC"/>
    <w:rsid w:val="00C06F6F"/>
    <w:rsid w:val="00C0760E"/>
    <w:rsid w:val="00C11BFF"/>
    <w:rsid w:val="00C129EF"/>
    <w:rsid w:val="00C12A83"/>
    <w:rsid w:val="00C12F3D"/>
    <w:rsid w:val="00C13100"/>
    <w:rsid w:val="00C1399B"/>
    <w:rsid w:val="00C13A8E"/>
    <w:rsid w:val="00C150EE"/>
    <w:rsid w:val="00C20741"/>
    <w:rsid w:val="00C20D00"/>
    <w:rsid w:val="00C24702"/>
    <w:rsid w:val="00C265F3"/>
    <w:rsid w:val="00C30D75"/>
    <w:rsid w:val="00C317B6"/>
    <w:rsid w:val="00C31A42"/>
    <w:rsid w:val="00C32223"/>
    <w:rsid w:val="00C34158"/>
    <w:rsid w:val="00C347B9"/>
    <w:rsid w:val="00C351EC"/>
    <w:rsid w:val="00C3663C"/>
    <w:rsid w:val="00C3750A"/>
    <w:rsid w:val="00C41509"/>
    <w:rsid w:val="00C4178D"/>
    <w:rsid w:val="00C42582"/>
    <w:rsid w:val="00C42744"/>
    <w:rsid w:val="00C42F54"/>
    <w:rsid w:val="00C4370A"/>
    <w:rsid w:val="00C43A7F"/>
    <w:rsid w:val="00C443C3"/>
    <w:rsid w:val="00C4496E"/>
    <w:rsid w:val="00C47F78"/>
    <w:rsid w:val="00C544CA"/>
    <w:rsid w:val="00C549B2"/>
    <w:rsid w:val="00C55A98"/>
    <w:rsid w:val="00C6184C"/>
    <w:rsid w:val="00C61E2F"/>
    <w:rsid w:val="00C62C89"/>
    <w:rsid w:val="00C63121"/>
    <w:rsid w:val="00C6577A"/>
    <w:rsid w:val="00C65FDE"/>
    <w:rsid w:val="00C660F5"/>
    <w:rsid w:val="00C66A31"/>
    <w:rsid w:val="00C6725F"/>
    <w:rsid w:val="00C704FB"/>
    <w:rsid w:val="00C718CC"/>
    <w:rsid w:val="00C729C8"/>
    <w:rsid w:val="00C73191"/>
    <w:rsid w:val="00C73E24"/>
    <w:rsid w:val="00C74D3F"/>
    <w:rsid w:val="00C756B4"/>
    <w:rsid w:val="00C8002A"/>
    <w:rsid w:val="00C82700"/>
    <w:rsid w:val="00C82928"/>
    <w:rsid w:val="00C85FA6"/>
    <w:rsid w:val="00C91B13"/>
    <w:rsid w:val="00C928A0"/>
    <w:rsid w:val="00C92B69"/>
    <w:rsid w:val="00C92CB6"/>
    <w:rsid w:val="00C94DEE"/>
    <w:rsid w:val="00C95190"/>
    <w:rsid w:val="00C955ED"/>
    <w:rsid w:val="00C96729"/>
    <w:rsid w:val="00C96CC0"/>
    <w:rsid w:val="00CA3112"/>
    <w:rsid w:val="00CA32F1"/>
    <w:rsid w:val="00CA4341"/>
    <w:rsid w:val="00CA4A4C"/>
    <w:rsid w:val="00CA4E68"/>
    <w:rsid w:val="00CA73DE"/>
    <w:rsid w:val="00CB16D2"/>
    <w:rsid w:val="00CB299F"/>
    <w:rsid w:val="00CB41EF"/>
    <w:rsid w:val="00CB450F"/>
    <w:rsid w:val="00CC0415"/>
    <w:rsid w:val="00CC0EE0"/>
    <w:rsid w:val="00CC1435"/>
    <w:rsid w:val="00CC191B"/>
    <w:rsid w:val="00CC19DF"/>
    <w:rsid w:val="00CC61D5"/>
    <w:rsid w:val="00CC672C"/>
    <w:rsid w:val="00CC6BCB"/>
    <w:rsid w:val="00CC6C2E"/>
    <w:rsid w:val="00CC72A3"/>
    <w:rsid w:val="00CC74DE"/>
    <w:rsid w:val="00CC7B3D"/>
    <w:rsid w:val="00CD0C1A"/>
    <w:rsid w:val="00CD2C9B"/>
    <w:rsid w:val="00CD2FED"/>
    <w:rsid w:val="00CD4EB7"/>
    <w:rsid w:val="00CD5C96"/>
    <w:rsid w:val="00CE0E9F"/>
    <w:rsid w:val="00CE104D"/>
    <w:rsid w:val="00CE23E7"/>
    <w:rsid w:val="00CE4748"/>
    <w:rsid w:val="00CE6A29"/>
    <w:rsid w:val="00CE6BC4"/>
    <w:rsid w:val="00CE7096"/>
    <w:rsid w:val="00CE76F1"/>
    <w:rsid w:val="00CF034F"/>
    <w:rsid w:val="00CF09DA"/>
    <w:rsid w:val="00CF23C7"/>
    <w:rsid w:val="00CF2790"/>
    <w:rsid w:val="00CF42CE"/>
    <w:rsid w:val="00CF7978"/>
    <w:rsid w:val="00D0005F"/>
    <w:rsid w:val="00D00763"/>
    <w:rsid w:val="00D04764"/>
    <w:rsid w:val="00D06DDC"/>
    <w:rsid w:val="00D10A94"/>
    <w:rsid w:val="00D11011"/>
    <w:rsid w:val="00D11E22"/>
    <w:rsid w:val="00D1282B"/>
    <w:rsid w:val="00D12D74"/>
    <w:rsid w:val="00D154A5"/>
    <w:rsid w:val="00D157D8"/>
    <w:rsid w:val="00D15AB2"/>
    <w:rsid w:val="00D16C67"/>
    <w:rsid w:val="00D16CD6"/>
    <w:rsid w:val="00D16E10"/>
    <w:rsid w:val="00D21B6D"/>
    <w:rsid w:val="00D233E2"/>
    <w:rsid w:val="00D268C7"/>
    <w:rsid w:val="00D303E6"/>
    <w:rsid w:val="00D30615"/>
    <w:rsid w:val="00D3067C"/>
    <w:rsid w:val="00D31195"/>
    <w:rsid w:val="00D316A2"/>
    <w:rsid w:val="00D32D76"/>
    <w:rsid w:val="00D335B0"/>
    <w:rsid w:val="00D34179"/>
    <w:rsid w:val="00D362B3"/>
    <w:rsid w:val="00D362B4"/>
    <w:rsid w:val="00D37DCD"/>
    <w:rsid w:val="00D41A3D"/>
    <w:rsid w:val="00D41F07"/>
    <w:rsid w:val="00D43065"/>
    <w:rsid w:val="00D43AA9"/>
    <w:rsid w:val="00D45563"/>
    <w:rsid w:val="00D46BA3"/>
    <w:rsid w:val="00D50294"/>
    <w:rsid w:val="00D51FAD"/>
    <w:rsid w:val="00D5624A"/>
    <w:rsid w:val="00D5787E"/>
    <w:rsid w:val="00D57B19"/>
    <w:rsid w:val="00D60DA8"/>
    <w:rsid w:val="00D61E67"/>
    <w:rsid w:val="00D62271"/>
    <w:rsid w:val="00D63EE7"/>
    <w:rsid w:val="00D65BF8"/>
    <w:rsid w:val="00D65FCC"/>
    <w:rsid w:val="00D66356"/>
    <w:rsid w:val="00D672B9"/>
    <w:rsid w:val="00D67B00"/>
    <w:rsid w:val="00D73427"/>
    <w:rsid w:val="00D76AD9"/>
    <w:rsid w:val="00D7788C"/>
    <w:rsid w:val="00D81948"/>
    <w:rsid w:val="00D829C4"/>
    <w:rsid w:val="00D877AC"/>
    <w:rsid w:val="00D87EC2"/>
    <w:rsid w:val="00D90458"/>
    <w:rsid w:val="00D92F4D"/>
    <w:rsid w:val="00D93417"/>
    <w:rsid w:val="00D93647"/>
    <w:rsid w:val="00D96C7B"/>
    <w:rsid w:val="00D97C02"/>
    <w:rsid w:val="00DA13BF"/>
    <w:rsid w:val="00DA3618"/>
    <w:rsid w:val="00DA4AA9"/>
    <w:rsid w:val="00DA4D98"/>
    <w:rsid w:val="00DA6E07"/>
    <w:rsid w:val="00DB00CE"/>
    <w:rsid w:val="00DB1299"/>
    <w:rsid w:val="00DB193A"/>
    <w:rsid w:val="00DB2369"/>
    <w:rsid w:val="00DB7178"/>
    <w:rsid w:val="00DB7EC0"/>
    <w:rsid w:val="00DC0E0D"/>
    <w:rsid w:val="00DC1D69"/>
    <w:rsid w:val="00DC6671"/>
    <w:rsid w:val="00DC668D"/>
    <w:rsid w:val="00DC690D"/>
    <w:rsid w:val="00DD167E"/>
    <w:rsid w:val="00DD29A3"/>
    <w:rsid w:val="00DD378B"/>
    <w:rsid w:val="00DD7E96"/>
    <w:rsid w:val="00DE0A99"/>
    <w:rsid w:val="00DE11CF"/>
    <w:rsid w:val="00DE1407"/>
    <w:rsid w:val="00DE42E3"/>
    <w:rsid w:val="00DE6FD9"/>
    <w:rsid w:val="00DF12EA"/>
    <w:rsid w:val="00DF4E72"/>
    <w:rsid w:val="00DF5A83"/>
    <w:rsid w:val="00DF717B"/>
    <w:rsid w:val="00E0493F"/>
    <w:rsid w:val="00E065AC"/>
    <w:rsid w:val="00E06F75"/>
    <w:rsid w:val="00E0782E"/>
    <w:rsid w:val="00E140AC"/>
    <w:rsid w:val="00E1426E"/>
    <w:rsid w:val="00E164E3"/>
    <w:rsid w:val="00E20B52"/>
    <w:rsid w:val="00E20CB0"/>
    <w:rsid w:val="00E21931"/>
    <w:rsid w:val="00E2318C"/>
    <w:rsid w:val="00E231E2"/>
    <w:rsid w:val="00E23D29"/>
    <w:rsid w:val="00E24C04"/>
    <w:rsid w:val="00E2685E"/>
    <w:rsid w:val="00E27374"/>
    <w:rsid w:val="00E2776B"/>
    <w:rsid w:val="00E27829"/>
    <w:rsid w:val="00E3022C"/>
    <w:rsid w:val="00E30B5B"/>
    <w:rsid w:val="00E31A88"/>
    <w:rsid w:val="00E31BFD"/>
    <w:rsid w:val="00E33E29"/>
    <w:rsid w:val="00E3458D"/>
    <w:rsid w:val="00E360BB"/>
    <w:rsid w:val="00E36621"/>
    <w:rsid w:val="00E442AA"/>
    <w:rsid w:val="00E45644"/>
    <w:rsid w:val="00E4670B"/>
    <w:rsid w:val="00E46C05"/>
    <w:rsid w:val="00E5232D"/>
    <w:rsid w:val="00E530FF"/>
    <w:rsid w:val="00E53103"/>
    <w:rsid w:val="00E54928"/>
    <w:rsid w:val="00E549BF"/>
    <w:rsid w:val="00E55E43"/>
    <w:rsid w:val="00E577CE"/>
    <w:rsid w:val="00E63243"/>
    <w:rsid w:val="00E70AC6"/>
    <w:rsid w:val="00E70EBA"/>
    <w:rsid w:val="00E716A4"/>
    <w:rsid w:val="00E72634"/>
    <w:rsid w:val="00E74782"/>
    <w:rsid w:val="00E747C5"/>
    <w:rsid w:val="00E74AA7"/>
    <w:rsid w:val="00E75326"/>
    <w:rsid w:val="00E75382"/>
    <w:rsid w:val="00E761B6"/>
    <w:rsid w:val="00E76599"/>
    <w:rsid w:val="00E77019"/>
    <w:rsid w:val="00E81D6D"/>
    <w:rsid w:val="00E82102"/>
    <w:rsid w:val="00E837AC"/>
    <w:rsid w:val="00E83F2E"/>
    <w:rsid w:val="00E83FB3"/>
    <w:rsid w:val="00E844F7"/>
    <w:rsid w:val="00E8575B"/>
    <w:rsid w:val="00E863FC"/>
    <w:rsid w:val="00E86458"/>
    <w:rsid w:val="00E866B3"/>
    <w:rsid w:val="00E92E83"/>
    <w:rsid w:val="00E9520A"/>
    <w:rsid w:val="00E95A07"/>
    <w:rsid w:val="00E95AA2"/>
    <w:rsid w:val="00E95EE3"/>
    <w:rsid w:val="00EA6BB2"/>
    <w:rsid w:val="00EA735A"/>
    <w:rsid w:val="00EA7EFA"/>
    <w:rsid w:val="00EB045C"/>
    <w:rsid w:val="00EB0A9B"/>
    <w:rsid w:val="00EB286F"/>
    <w:rsid w:val="00EB3356"/>
    <w:rsid w:val="00EB3983"/>
    <w:rsid w:val="00EB4A6E"/>
    <w:rsid w:val="00EB61C1"/>
    <w:rsid w:val="00EC0D32"/>
    <w:rsid w:val="00EC202F"/>
    <w:rsid w:val="00EC26A8"/>
    <w:rsid w:val="00EC40D3"/>
    <w:rsid w:val="00EC4D0D"/>
    <w:rsid w:val="00EC60E0"/>
    <w:rsid w:val="00EC7045"/>
    <w:rsid w:val="00ED113C"/>
    <w:rsid w:val="00ED31B5"/>
    <w:rsid w:val="00ED7A2C"/>
    <w:rsid w:val="00EE0428"/>
    <w:rsid w:val="00EE04F4"/>
    <w:rsid w:val="00EE0793"/>
    <w:rsid w:val="00EE170C"/>
    <w:rsid w:val="00EE3020"/>
    <w:rsid w:val="00EE31AF"/>
    <w:rsid w:val="00EE3DB5"/>
    <w:rsid w:val="00EE7EB9"/>
    <w:rsid w:val="00EF10C0"/>
    <w:rsid w:val="00EF236B"/>
    <w:rsid w:val="00EF4387"/>
    <w:rsid w:val="00EF685E"/>
    <w:rsid w:val="00F04A95"/>
    <w:rsid w:val="00F07D2E"/>
    <w:rsid w:val="00F13598"/>
    <w:rsid w:val="00F140D6"/>
    <w:rsid w:val="00F17518"/>
    <w:rsid w:val="00F17EF2"/>
    <w:rsid w:val="00F22262"/>
    <w:rsid w:val="00F23860"/>
    <w:rsid w:val="00F251FE"/>
    <w:rsid w:val="00F25FC1"/>
    <w:rsid w:val="00F261C7"/>
    <w:rsid w:val="00F276CB"/>
    <w:rsid w:val="00F30DF5"/>
    <w:rsid w:val="00F314DA"/>
    <w:rsid w:val="00F3201F"/>
    <w:rsid w:val="00F32E0B"/>
    <w:rsid w:val="00F333B4"/>
    <w:rsid w:val="00F35ACC"/>
    <w:rsid w:val="00F36126"/>
    <w:rsid w:val="00F37A01"/>
    <w:rsid w:val="00F37B10"/>
    <w:rsid w:val="00F43AAF"/>
    <w:rsid w:val="00F47655"/>
    <w:rsid w:val="00F50DBF"/>
    <w:rsid w:val="00F52D5A"/>
    <w:rsid w:val="00F57992"/>
    <w:rsid w:val="00F57F9B"/>
    <w:rsid w:val="00F62D52"/>
    <w:rsid w:val="00F659F5"/>
    <w:rsid w:val="00F67639"/>
    <w:rsid w:val="00F7000A"/>
    <w:rsid w:val="00F724A2"/>
    <w:rsid w:val="00F731A0"/>
    <w:rsid w:val="00F74D98"/>
    <w:rsid w:val="00F80B7A"/>
    <w:rsid w:val="00F833CD"/>
    <w:rsid w:val="00F853C5"/>
    <w:rsid w:val="00F85458"/>
    <w:rsid w:val="00F864F3"/>
    <w:rsid w:val="00F9698A"/>
    <w:rsid w:val="00F97207"/>
    <w:rsid w:val="00F97459"/>
    <w:rsid w:val="00F97A87"/>
    <w:rsid w:val="00FA0924"/>
    <w:rsid w:val="00FA0A0B"/>
    <w:rsid w:val="00FA1A71"/>
    <w:rsid w:val="00FA23FA"/>
    <w:rsid w:val="00FA39F1"/>
    <w:rsid w:val="00FA60B2"/>
    <w:rsid w:val="00FA73A6"/>
    <w:rsid w:val="00FA7A40"/>
    <w:rsid w:val="00FB17DC"/>
    <w:rsid w:val="00FB289F"/>
    <w:rsid w:val="00FB2DB1"/>
    <w:rsid w:val="00FB51F6"/>
    <w:rsid w:val="00FB742E"/>
    <w:rsid w:val="00FC2957"/>
    <w:rsid w:val="00FC29FE"/>
    <w:rsid w:val="00FC482E"/>
    <w:rsid w:val="00FC5BC2"/>
    <w:rsid w:val="00FC67D7"/>
    <w:rsid w:val="00FD019D"/>
    <w:rsid w:val="00FD06E4"/>
    <w:rsid w:val="00FD1553"/>
    <w:rsid w:val="00FD2C59"/>
    <w:rsid w:val="00FD4FBC"/>
    <w:rsid w:val="00FD7A2B"/>
    <w:rsid w:val="00FE2501"/>
    <w:rsid w:val="00FE3C1A"/>
    <w:rsid w:val="00FE43C0"/>
    <w:rsid w:val="00FE6512"/>
    <w:rsid w:val="00FE70BF"/>
    <w:rsid w:val="00FE72C9"/>
    <w:rsid w:val="00FE7649"/>
    <w:rsid w:val="00FF209A"/>
    <w:rsid w:val="00FF259B"/>
    <w:rsid w:val="00FF2C75"/>
    <w:rsid w:val="00FF47EC"/>
    <w:rsid w:val="00FF4DCA"/>
    <w:rsid w:val="00FF6B74"/>
    <w:rsid w:val="00FF78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7A76DC"/>
  <w15:docId w15:val="{8E58384E-8F26-45FC-A172-D2A81510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764"/>
    <w:pPr>
      <w:widowControl w:val="0"/>
    </w:pPr>
    <w:rPr>
      <w:rFonts w:ascii="Arial" w:hAnsi="Arial"/>
      <w:sz w:val="22"/>
      <w:lang w:eastAsia="en-US"/>
    </w:rPr>
  </w:style>
  <w:style w:type="paragraph" w:styleId="Heading1">
    <w:name w:val="heading 1"/>
    <w:basedOn w:val="Normal"/>
    <w:next w:val="Normal"/>
    <w:qFormat/>
    <w:rsid w:val="00664288"/>
    <w:pPr>
      <w:keepNext/>
      <w:tabs>
        <w:tab w:val="left" w:pos="360"/>
        <w:tab w:val="left" w:pos="720"/>
        <w:tab w:val="right" w:pos="9270"/>
      </w:tabs>
      <w:jc w:val="center"/>
      <w:outlineLvl w:val="0"/>
    </w:pPr>
    <w:rPr>
      <w:b/>
      <w:caps/>
      <w:snapToGrid w:val="0"/>
      <w:sz w:val="32"/>
    </w:rPr>
  </w:style>
  <w:style w:type="paragraph" w:styleId="Heading2">
    <w:name w:val="heading 2"/>
    <w:basedOn w:val="Normal"/>
    <w:next w:val="Normal"/>
    <w:qFormat/>
    <w:rsid w:val="00664288"/>
    <w:pPr>
      <w:keepNext/>
      <w:spacing w:after="120"/>
      <w:jc w:val="center"/>
      <w:outlineLvl w:val="1"/>
    </w:pPr>
    <w:rPr>
      <w:b/>
      <w:snapToGrid w:val="0"/>
      <w:sz w:val="28"/>
    </w:rPr>
  </w:style>
  <w:style w:type="paragraph" w:styleId="Heading3">
    <w:name w:val="heading 3"/>
    <w:basedOn w:val="Normal"/>
    <w:next w:val="Normal"/>
    <w:link w:val="Heading3Char"/>
    <w:qFormat/>
    <w:rsid w:val="00664288"/>
    <w:pPr>
      <w:keepNext/>
      <w:spacing w:after="60"/>
      <w:jc w:val="center"/>
      <w:outlineLvl w:val="2"/>
    </w:pPr>
    <w:rPr>
      <w:b/>
      <w:caps/>
      <w:snapToGrid w:val="0"/>
      <w:sz w:val="24"/>
      <w:szCs w:val="24"/>
    </w:rPr>
  </w:style>
  <w:style w:type="paragraph" w:styleId="Heading4">
    <w:name w:val="heading 4"/>
    <w:basedOn w:val="Normal"/>
    <w:next w:val="Normal"/>
    <w:qFormat/>
    <w:rsid w:val="00664288"/>
    <w:pPr>
      <w:keepNext/>
      <w:spacing w:before="60" w:after="60"/>
      <w:jc w:val="center"/>
      <w:outlineLvl w:val="3"/>
    </w:pPr>
    <w:rPr>
      <w:b/>
      <w:caps/>
      <w:snapToGrid w:val="0"/>
      <w:sz w:val="24"/>
    </w:rPr>
  </w:style>
  <w:style w:type="paragraph" w:styleId="Heading5">
    <w:name w:val="heading 5"/>
    <w:basedOn w:val="Normal"/>
    <w:next w:val="Normal"/>
    <w:link w:val="Heading5Char"/>
    <w:qFormat/>
    <w:rsid w:val="00664288"/>
    <w:pPr>
      <w:keepNext/>
      <w:tabs>
        <w:tab w:val="left" w:pos="540"/>
        <w:tab w:val="left" w:pos="1260"/>
        <w:tab w:val="left" w:pos="1620"/>
        <w:tab w:val="left" w:pos="2520"/>
        <w:tab w:val="left" w:pos="2880"/>
        <w:tab w:val="left" w:pos="3870"/>
        <w:tab w:val="left" w:pos="4230"/>
        <w:tab w:val="left" w:pos="5130"/>
        <w:tab w:val="left" w:pos="5490"/>
        <w:tab w:val="left" w:pos="6660"/>
        <w:tab w:val="left" w:pos="7110"/>
        <w:tab w:val="left" w:pos="8100"/>
        <w:tab w:val="left" w:pos="8460"/>
        <w:tab w:val="left" w:pos="9360"/>
      </w:tabs>
      <w:spacing w:after="120"/>
      <w:outlineLvl w:val="4"/>
    </w:pPr>
    <w:rPr>
      <w:b/>
      <w:snapToGrid w:val="0"/>
    </w:rPr>
  </w:style>
  <w:style w:type="paragraph" w:styleId="Heading6">
    <w:name w:val="heading 6"/>
    <w:basedOn w:val="Normal"/>
    <w:next w:val="Normal"/>
    <w:qFormat/>
    <w:rsid w:val="00664288"/>
    <w:pPr>
      <w:keepNext/>
      <w:tabs>
        <w:tab w:val="left" w:pos="720"/>
        <w:tab w:val="left" w:pos="1980"/>
        <w:tab w:val="left" w:pos="2700"/>
        <w:tab w:val="left" w:pos="3960"/>
        <w:tab w:val="left" w:pos="4680"/>
        <w:tab w:val="left" w:pos="5940"/>
        <w:tab w:val="left" w:pos="6660"/>
        <w:tab w:val="left" w:pos="7920"/>
        <w:tab w:val="left" w:pos="8640"/>
      </w:tabs>
      <w:outlineLvl w:val="5"/>
    </w:pPr>
    <w:rPr>
      <w:b/>
      <w:snapToGrid w:val="0"/>
    </w:rPr>
  </w:style>
  <w:style w:type="paragraph" w:styleId="Heading7">
    <w:name w:val="heading 7"/>
    <w:basedOn w:val="Normal"/>
    <w:next w:val="Normal"/>
    <w:link w:val="Heading7Char"/>
    <w:qFormat/>
    <w:rsid w:val="00664288"/>
    <w:pPr>
      <w:keepNext/>
      <w:tabs>
        <w:tab w:val="left" w:pos="720"/>
        <w:tab w:val="left" w:pos="1980"/>
        <w:tab w:val="left" w:pos="2700"/>
        <w:tab w:val="left" w:pos="3960"/>
        <w:tab w:val="left" w:pos="4680"/>
        <w:tab w:val="left" w:pos="5940"/>
        <w:tab w:val="left" w:pos="6660"/>
        <w:tab w:val="left" w:pos="7920"/>
        <w:tab w:val="left" w:pos="8640"/>
      </w:tabs>
      <w:spacing w:before="60" w:after="60"/>
      <w:jc w:val="center"/>
      <w:outlineLvl w:val="6"/>
    </w:pPr>
    <w:rPr>
      <w:b/>
      <w:snapToGrid w:val="0"/>
    </w:rPr>
  </w:style>
  <w:style w:type="paragraph" w:styleId="Heading8">
    <w:name w:val="heading 8"/>
    <w:basedOn w:val="Normal"/>
    <w:next w:val="Normal"/>
    <w:qFormat/>
    <w:rsid w:val="00664288"/>
    <w:pPr>
      <w:keepNext/>
      <w:jc w:val="center"/>
      <w:outlineLvl w:val="7"/>
    </w:pPr>
    <w:rPr>
      <w:rFonts w:ascii="Arial Narrow" w:hAnsi="Arial Narrow"/>
      <w:b/>
      <w:snapToGrid w:val="0"/>
    </w:rPr>
  </w:style>
  <w:style w:type="paragraph" w:styleId="Heading9">
    <w:name w:val="heading 9"/>
    <w:basedOn w:val="Normal"/>
    <w:next w:val="Normal"/>
    <w:qFormat/>
    <w:rsid w:val="00664288"/>
    <w:pPr>
      <w:keepNext/>
      <w:tabs>
        <w:tab w:val="decimal" w:pos="360"/>
        <w:tab w:val="left" w:pos="720"/>
      </w:tabs>
      <w:spacing w:before="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64288"/>
    <w:rPr>
      <w:rFonts w:ascii="Arial" w:hAnsi="Arial"/>
      <w:b/>
      <w:snapToGrid w:val="0"/>
      <w:sz w:val="22"/>
      <w:lang w:val="en-US" w:eastAsia="en-US" w:bidi="ar-SA"/>
    </w:rPr>
  </w:style>
  <w:style w:type="paragraph" w:styleId="Header">
    <w:name w:val="header"/>
    <w:basedOn w:val="Normal"/>
    <w:link w:val="HeaderChar"/>
    <w:rsid w:val="00664288"/>
    <w:pPr>
      <w:tabs>
        <w:tab w:val="center" w:pos="4320"/>
        <w:tab w:val="right" w:pos="8640"/>
      </w:tabs>
    </w:pPr>
  </w:style>
  <w:style w:type="paragraph" w:styleId="Footer">
    <w:name w:val="footer"/>
    <w:basedOn w:val="Normal"/>
    <w:rsid w:val="00664288"/>
    <w:pPr>
      <w:tabs>
        <w:tab w:val="center" w:pos="4320"/>
        <w:tab w:val="right" w:pos="8640"/>
      </w:tabs>
    </w:pPr>
  </w:style>
  <w:style w:type="paragraph" w:styleId="Title">
    <w:name w:val="Title"/>
    <w:basedOn w:val="Normal"/>
    <w:qFormat/>
    <w:rsid w:val="00664288"/>
    <w:pPr>
      <w:jc w:val="center"/>
    </w:pPr>
    <w:rPr>
      <w:b/>
      <w:snapToGrid w:val="0"/>
      <w:spacing w:val="28"/>
      <w:sz w:val="44"/>
    </w:rPr>
  </w:style>
  <w:style w:type="paragraph" w:styleId="BodyText">
    <w:name w:val="Body Text"/>
    <w:basedOn w:val="Normal"/>
    <w:rsid w:val="00664288"/>
    <w:pPr>
      <w:spacing w:before="120"/>
      <w:jc w:val="both"/>
    </w:pPr>
    <w:rPr>
      <w:snapToGrid w:val="0"/>
    </w:rPr>
  </w:style>
  <w:style w:type="character" w:styleId="PageNumber">
    <w:name w:val="page number"/>
    <w:basedOn w:val="DefaultParagraphFont"/>
    <w:rsid w:val="00664288"/>
    <w:rPr>
      <w:rFonts w:ascii="Arial" w:hAnsi="Arial"/>
      <w:b/>
      <w:sz w:val="22"/>
    </w:rPr>
  </w:style>
  <w:style w:type="paragraph" w:styleId="PlainText">
    <w:name w:val="Plain Text"/>
    <w:basedOn w:val="Normal"/>
    <w:rsid w:val="00664288"/>
    <w:rPr>
      <w:rFonts w:ascii="Courier New" w:hAnsi="Courier New"/>
    </w:rPr>
  </w:style>
  <w:style w:type="paragraph" w:customStyle="1" w:styleId="BlockQuotation">
    <w:name w:val="Block Quotation"/>
    <w:basedOn w:val="Normal"/>
    <w:rsid w:val="00664288"/>
    <w:pPr>
      <w:tabs>
        <w:tab w:val="decimal" w:pos="360"/>
        <w:tab w:val="left" w:pos="720"/>
      </w:tabs>
      <w:ind w:left="720" w:right="4032" w:hanging="720"/>
    </w:pPr>
  </w:style>
  <w:style w:type="character" w:styleId="Hyperlink">
    <w:name w:val="Hyperlink"/>
    <w:basedOn w:val="DefaultParagraphFont"/>
    <w:rsid w:val="00664288"/>
    <w:rPr>
      <w:color w:val="0000FF"/>
      <w:u w:val="single"/>
    </w:rPr>
  </w:style>
  <w:style w:type="character" w:styleId="FollowedHyperlink">
    <w:name w:val="FollowedHyperlink"/>
    <w:basedOn w:val="DefaultParagraphFont"/>
    <w:rsid w:val="00664288"/>
    <w:rPr>
      <w:color w:val="800080"/>
      <w:u w:val="single"/>
    </w:rPr>
  </w:style>
  <w:style w:type="paragraph" w:styleId="BalloonText">
    <w:name w:val="Balloon Text"/>
    <w:basedOn w:val="Normal"/>
    <w:semiHidden/>
    <w:rsid w:val="00E46C05"/>
    <w:rPr>
      <w:rFonts w:ascii="Tahoma" w:hAnsi="Tahoma" w:cs="Tahoma"/>
      <w:sz w:val="16"/>
      <w:szCs w:val="16"/>
    </w:rPr>
  </w:style>
  <w:style w:type="paragraph" w:customStyle="1" w:styleId="Quicka">
    <w:name w:val="Quick a."/>
    <w:basedOn w:val="Normal"/>
    <w:rsid w:val="00EB286F"/>
    <w:pPr>
      <w:numPr>
        <w:numId w:val="3"/>
      </w:numPr>
      <w:tabs>
        <w:tab w:val="num" w:pos="1440"/>
      </w:tabs>
    </w:pPr>
    <w:rPr>
      <w:rFonts w:ascii="Times New Roman" w:hAnsi="Times New Roman"/>
      <w:snapToGrid w:val="0"/>
      <w:sz w:val="24"/>
    </w:rPr>
  </w:style>
  <w:style w:type="paragraph" w:styleId="List2">
    <w:name w:val="List 2"/>
    <w:basedOn w:val="Normal"/>
    <w:rsid w:val="005A4ACB"/>
    <w:pPr>
      <w:ind w:left="566" w:hanging="283"/>
    </w:pPr>
  </w:style>
  <w:style w:type="paragraph" w:styleId="BodyTextIndent">
    <w:name w:val="Body Text Indent"/>
    <w:basedOn w:val="Normal"/>
    <w:rsid w:val="005A4ACB"/>
    <w:pPr>
      <w:spacing w:after="120"/>
      <w:ind w:left="283"/>
    </w:pPr>
  </w:style>
  <w:style w:type="character" w:styleId="CommentReference">
    <w:name w:val="annotation reference"/>
    <w:basedOn w:val="DefaultParagraphFont"/>
    <w:uiPriority w:val="99"/>
    <w:semiHidden/>
    <w:rsid w:val="0023792B"/>
    <w:rPr>
      <w:sz w:val="16"/>
      <w:szCs w:val="16"/>
    </w:rPr>
  </w:style>
  <w:style w:type="paragraph" w:styleId="CommentText">
    <w:name w:val="annotation text"/>
    <w:basedOn w:val="Normal"/>
    <w:link w:val="CommentTextChar"/>
    <w:uiPriority w:val="99"/>
    <w:semiHidden/>
    <w:rsid w:val="0023792B"/>
    <w:rPr>
      <w:sz w:val="20"/>
    </w:rPr>
  </w:style>
  <w:style w:type="paragraph" w:styleId="CommentSubject">
    <w:name w:val="annotation subject"/>
    <w:basedOn w:val="CommentText"/>
    <w:next w:val="CommentText"/>
    <w:semiHidden/>
    <w:rsid w:val="0023792B"/>
    <w:rPr>
      <w:b/>
      <w:bCs/>
    </w:rPr>
  </w:style>
  <w:style w:type="character" w:customStyle="1" w:styleId="CharChar1">
    <w:name w:val="Char Char1"/>
    <w:basedOn w:val="DefaultParagraphFont"/>
    <w:rsid w:val="008219C7"/>
    <w:rPr>
      <w:rFonts w:ascii="Arial" w:hAnsi="Arial"/>
      <w:b/>
      <w:snapToGrid w:val="0"/>
      <w:sz w:val="22"/>
      <w:lang w:val="en-US" w:eastAsia="en-US" w:bidi="ar-SA"/>
    </w:rPr>
  </w:style>
  <w:style w:type="paragraph" w:styleId="Revision">
    <w:name w:val="Revision"/>
    <w:hidden/>
    <w:uiPriority w:val="99"/>
    <w:semiHidden/>
    <w:rsid w:val="00D316A2"/>
    <w:rPr>
      <w:rFonts w:ascii="Arial" w:hAnsi="Arial"/>
      <w:sz w:val="22"/>
      <w:lang w:val="en-US" w:eastAsia="en-US"/>
    </w:rPr>
  </w:style>
  <w:style w:type="character" w:customStyle="1" w:styleId="Heading7Char">
    <w:name w:val="Heading 7 Char"/>
    <w:basedOn w:val="DefaultParagraphFont"/>
    <w:link w:val="Heading7"/>
    <w:rsid w:val="00411802"/>
    <w:rPr>
      <w:rFonts w:ascii="Arial" w:hAnsi="Arial"/>
      <w:b/>
      <w:snapToGrid w:val="0"/>
      <w:sz w:val="22"/>
    </w:rPr>
  </w:style>
  <w:style w:type="character" w:customStyle="1" w:styleId="HeaderChar">
    <w:name w:val="Header Char"/>
    <w:basedOn w:val="DefaultParagraphFont"/>
    <w:link w:val="Header"/>
    <w:rsid w:val="00411802"/>
    <w:rPr>
      <w:rFonts w:ascii="Arial" w:hAnsi="Arial"/>
      <w:sz w:val="22"/>
    </w:rPr>
  </w:style>
  <w:style w:type="paragraph" w:styleId="ListBullet">
    <w:name w:val="List Bullet"/>
    <w:basedOn w:val="Normal"/>
    <w:rsid w:val="001C38DE"/>
    <w:pPr>
      <w:numPr>
        <w:numId w:val="4"/>
      </w:numPr>
    </w:pPr>
  </w:style>
  <w:style w:type="paragraph" w:styleId="DocumentMap">
    <w:name w:val="Document Map"/>
    <w:basedOn w:val="Normal"/>
    <w:link w:val="DocumentMapChar"/>
    <w:uiPriority w:val="99"/>
    <w:semiHidden/>
    <w:unhideWhenUsed/>
    <w:rsid w:val="00186975"/>
    <w:rPr>
      <w:rFonts w:ascii="Tahoma" w:hAnsi="Tahoma" w:cs="Tahoma"/>
      <w:sz w:val="16"/>
      <w:szCs w:val="16"/>
    </w:rPr>
  </w:style>
  <w:style w:type="character" w:customStyle="1" w:styleId="DocumentMapChar">
    <w:name w:val="Document Map Char"/>
    <w:basedOn w:val="DefaultParagraphFont"/>
    <w:link w:val="DocumentMap"/>
    <w:uiPriority w:val="99"/>
    <w:semiHidden/>
    <w:rsid w:val="00186975"/>
    <w:rPr>
      <w:rFonts w:ascii="Tahoma" w:hAnsi="Tahoma" w:cs="Tahoma"/>
      <w:sz w:val="16"/>
      <w:szCs w:val="16"/>
      <w:lang w:val="en-US" w:eastAsia="en-US"/>
    </w:rPr>
  </w:style>
  <w:style w:type="paragraph" w:styleId="ListParagraph">
    <w:name w:val="List Paragraph"/>
    <w:basedOn w:val="Normal"/>
    <w:uiPriority w:val="34"/>
    <w:qFormat/>
    <w:rsid w:val="0060307E"/>
    <w:pPr>
      <w:ind w:left="720"/>
      <w:contextualSpacing/>
    </w:pPr>
  </w:style>
  <w:style w:type="table" w:styleId="TableGrid">
    <w:name w:val="Table Grid"/>
    <w:basedOn w:val="TableNormal"/>
    <w:uiPriority w:val="39"/>
    <w:rsid w:val="00454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Web"/>
    <w:rsid w:val="00347A4E"/>
    <w:pPr>
      <w:widowControl/>
      <w:spacing w:before="48" w:after="48"/>
      <w:ind w:left="144"/>
    </w:pPr>
    <w:rPr>
      <w:lang w:val="en-US"/>
    </w:rPr>
  </w:style>
  <w:style w:type="paragraph" w:styleId="NormalWeb">
    <w:name w:val="Normal (Web)"/>
    <w:basedOn w:val="Normal"/>
    <w:uiPriority w:val="99"/>
    <w:semiHidden/>
    <w:unhideWhenUsed/>
    <w:rsid w:val="00347A4E"/>
    <w:rPr>
      <w:rFonts w:ascii="Times New Roman" w:hAnsi="Times New Roman"/>
      <w:sz w:val="24"/>
      <w:szCs w:val="24"/>
    </w:rPr>
  </w:style>
  <w:style w:type="paragraph" w:customStyle="1" w:styleId="indent">
    <w:name w:val="indent"/>
    <w:link w:val="indentChar"/>
    <w:rsid w:val="00347A4E"/>
    <w:pPr>
      <w:spacing w:before="100" w:beforeAutospacing="1" w:after="100" w:afterAutospacing="1" w:line="240" w:lineRule="atLeast"/>
      <w:ind w:firstLine="360"/>
    </w:pPr>
    <w:rPr>
      <w:sz w:val="24"/>
      <w:szCs w:val="24"/>
      <w:lang w:val="en-US" w:eastAsia="en-US"/>
    </w:rPr>
  </w:style>
  <w:style w:type="character" w:customStyle="1" w:styleId="indentChar">
    <w:name w:val="indent Char"/>
    <w:link w:val="indent"/>
    <w:rsid w:val="00347A4E"/>
    <w:rPr>
      <w:sz w:val="24"/>
      <w:szCs w:val="24"/>
      <w:lang w:val="en-US" w:eastAsia="en-US"/>
    </w:rPr>
  </w:style>
  <w:style w:type="paragraph" w:customStyle="1" w:styleId="noindent">
    <w:name w:val="noindent"/>
    <w:link w:val="noindentChar"/>
    <w:rsid w:val="00F22262"/>
    <w:pPr>
      <w:spacing w:before="100" w:beforeAutospacing="1" w:after="100" w:afterAutospacing="1" w:line="240" w:lineRule="atLeast"/>
    </w:pPr>
    <w:rPr>
      <w:sz w:val="24"/>
      <w:szCs w:val="24"/>
      <w:lang w:val="en-US" w:eastAsia="en-US"/>
    </w:rPr>
  </w:style>
  <w:style w:type="character" w:customStyle="1" w:styleId="noindentChar">
    <w:name w:val="noindent Char"/>
    <w:link w:val="noindent"/>
    <w:rsid w:val="00F22262"/>
    <w:rPr>
      <w:sz w:val="24"/>
      <w:szCs w:val="24"/>
      <w:lang w:val="en-US" w:eastAsia="en-US"/>
    </w:rPr>
  </w:style>
  <w:style w:type="character" w:customStyle="1" w:styleId="Heading3Char">
    <w:name w:val="Heading 3 Char"/>
    <w:basedOn w:val="DefaultParagraphFont"/>
    <w:link w:val="Heading3"/>
    <w:rsid w:val="006B5708"/>
    <w:rPr>
      <w:rFonts w:ascii="Arial" w:hAnsi="Arial"/>
      <w:b/>
      <w:caps/>
      <w:snapToGrid w:val="0"/>
      <w:sz w:val="24"/>
      <w:szCs w:val="24"/>
      <w:lang w:eastAsia="en-US"/>
    </w:rPr>
  </w:style>
  <w:style w:type="character" w:customStyle="1" w:styleId="eBol">
    <w:name w:val="eBol"/>
    <w:rsid w:val="00422819"/>
    <w:rPr>
      <w:rFonts w:ascii="Times New Roman" w:hAnsi="Times New Roman" w:cs="Times New Roman" w:hint="default"/>
      <w:b/>
      <w:bCs w:val="0"/>
    </w:rPr>
  </w:style>
  <w:style w:type="character" w:customStyle="1" w:styleId="CommentTextChar">
    <w:name w:val="Comment Text Char"/>
    <w:basedOn w:val="DefaultParagraphFont"/>
    <w:link w:val="CommentText"/>
    <w:uiPriority w:val="99"/>
    <w:semiHidden/>
    <w:rsid w:val="008C6DDD"/>
    <w:rPr>
      <w:rFonts w:ascii="Arial" w:hAnsi="Arial"/>
      <w:lang w:eastAsia="en-US"/>
    </w:rPr>
  </w:style>
  <w:style w:type="paragraph" w:customStyle="1" w:styleId="xmsonormal">
    <w:name w:val="x_msonormal"/>
    <w:basedOn w:val="Normal"/>
    <w:rsid w:val="00B2031E"/>
    <w:pPr>
      <w:widowControl/>
      <w:spacing w:before="100" w:beforeAutospacing="1" w:after="100" w:afterAutospacing="1"/>
    </w:pPr>
    <w:rPr>
      <w:rFonts w:ascii="Times New Roman" w:hAnsi="Times New Roman"/>
      <w:sz w:val="24"/>
      <w:szCs w:val="24"/>
      <w:lang w:eastAsia="en-CA"/>
    </w:rPr>
  </w:style>
  <w:style w:type="character" w:styleId="PlaceholderText">
    <w:name w:val="Placeholder Text"/>
    <w:basedOn w:val="DefaultParagraphFont"/>
    <w:uiPriority w:val="99"/>
    <w:semiHidden/>
    <w:rsid w:val="004552F6"/>
    <w:rPr>
      <w:color w:val="808080"/>
    </w:rPr>
  </w:style>
  <w:style w:type="paragraph" w:customStyle="1" w:styleId="ParaindentBodymatter">
    <w:name w:val="Para indent (Body matter)"/>
    <w:basedOn w:val="Normal"/>
    <w:uiPriority w:val="99"/>
    <w:rsid w:val="00EE3020"/>
    <w:pPr>
      <w:autoSpaceDE w:val="0"/>
      <w:autoSpaceDN w:val="0"/>
      <w:adjustRightInd w:val="0"/>
      <w:spacing w:line="240" w:lineRule="atLeast"/>
      <w:ind w:firstLine="360"/>
      <w:jc w:val="both"/>
      <w:textAlignment w:val="center"/>
    </w:pPr>
    <w:rPr>
      <w:rFonts w:ascii="MinionPro-Regular" w:hAnsi="MinionPro-Regular" w:cs="MinionPro-Regular"/>
      <w:color w:val="000000"/>
      <w:sz w:val="20"/>
      <w:lang w:val="en-US"/>
    </w:rPr>
  </w:style>
  <w:style w:type="character" w:customStyle="1" w:styleId="italic">
    <w:name w:val="italic"/>
    <w:uiPriority w:val="99"/>
    <w:rsid w:val="00EE302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74479">
      <w:bodyDiv w:val="1"/>
      <w:marLeft w:val="0"/>
      <w:marRight w:val="0"/>
      <w:marTop w:val="0"/>
      <w:marBottom w:val="0"/>
      <w:divBdr>
        <w:top w:val="none" w:sz="0" w:space="0" w:color="auto"/>
        <w:left w:val="none" w:sz="0" w:space="0" w:color="auto"/>
        <w:bottom w:val="none" w:sz="0" w:space="0" w:color="auto"/>
        <w:right w:val="none" w:sz="0" w:space="0" w:color="auto"/>
      </w:divBdr>
    </w:div>
    <w:div w:id="611477592">
      <w:bodyDiv w:val="1"/>
      <w:marLeft w:val="0"/>
      <w:marRight w:val="0"/>
      <w:marTop w:val="0"/>
      <w:marBottom w:val="0"/>
      <w:divBdr>
        <w:top w:val="none" w:sz="0" w:space="0" w:color="auto"/>
        <w:left w:val="none" w:sz="0" w:space="0" w:color="auto"/>
        <w:bottom w:val="none" w:sz="0" w:space="0" w:color="auto"/>
        <w:right w:val="none" w:sz="0" w:space="0" w:color="auto"/>
      </w:divBdr>
    </w:div>
    <w:div w:id="955210073">
      <w:bodyDiv w:val="1"/>
      <w:marLeft w:val="0"/>
      <w:marRight w:val="0"/>
      <w:marTop w:val="0"/>
      <w:marBottom w:val="0"/>
      <w:divBdr>
        <w:top w:val="none" w:sz="0" w:space="0" w:color="auto"/>
        <w:left w:val="none" w:sz="0" w:space="0" w:color="auto"/>
        <w:bottom w:val="none" w:sz="0" w:space="0" w:color="auto"/>
        <w:right w:val="none" w:sz="0" w:space="0" w:color="auto"/>
      </w:divBdr>
    </w:div>
    <w:div w:id="1054814717">
      <w:bodyDiv w:val="1"/>
      <w:marLeft w:val="0"/>
      <w:marRight w:val="0"/>
      <w:marTop w:val="0"/>
      <w:marBottom w:val="0"/>
      <w:divBdr>
        <w:top w:val="none" w:sz="0" w:space="0" w:color="auto"/>
        <w:left w:val="none" w:sz="0" w:space="0" w:color="auto"/>
        <w:bottom w:val="none" w:sz="0" w:space="0" w:color="auto"/>
        <w:right w:val="none" w:sz="0" w:space="0" w:color="auto"/>
      </w:divBdr>
    </w:div>
    <w:div w:id="1306738017">
      <w:bodyDiv w:val="1"/>
      <w:marLeft w:val="0"/>
      <w:marRight w:val="0"/>
      <w:marTop w:val="0"/>
      <w:marBottom w:val="0"/>
      <w:divBdr>
        <w:top w:val="none" w:sz="0" w:space="0" w:color="auto"/>
        <w:left w:val="none" w:sz="0" w:space="0" w:color="auto"/>
        <w:bottom w:val="none" w:sz="0" w:space="0" w:color="auto"/>
        <w:right w:val="none" w:sz="0" w:space="0" w:color="auto"/>
      </w:divBdr>
    </w:div>
    <w:div w:id="1825049111">
      <w:bodyDiv w:val="1"/>
      <w:marLeft w:val="0"/>
      <w:marRight w:val="0"/>
      <w:marTop w:val="0"/>
      <w:marBottom w:val="0"/>
      <w:divBdr>
        <w:top w:val="none" w:sz="0" w:space="0" w:color="auto"/>
        <w:left w:val="none" w:sz="0" w:space="0" w:color="auto"/>
        <w:bottom w:val="none" w:sz="0" w:space="0" w:color="auto"/>
        <w:right w:val="none" w:sz="0" w:space="0" w:color="auto"/>
      </w:divBdr>
    </w:div>
    <w:div w:id="1901284905">
      <w:bodyDiv w:val="1"/>
      <w:marLeft w:val="0"/>
      <w:marRight w:val="0"/>
      <w:marTop w:val="0"/>
      <w:marBottom w:val="0"/>
      <w:divBdr>
        <w:top w:val="none" w:sz="0" w:space="0" w:color="auto"/>
        <w:left w:val="none" w:sz="0" w:space="0" w:color="auto"/>
        <w:bottom w:val="none" w:sz="0" w:space="0" w:color="auto"/>
        <w:right w:val="none" w:sz="0" w:space="0" w:color="auto"/>
      </w:divBdr>
    </w:div>
    <w:div w:id="2027515201">
      <w:bodyDiv w:val="1"/>
      <w:marLeft w:val="0"/>
      <w:marRight w:val="0"/>
      <w:marTop w:val="0"/>
      <w:marBottom w:val="0"/>
      <w:divBdr>
        <w:top w:val="none" w:sz="0" w:space="0" w:color="auto"/>
        <w:left w:val="none" w:sz="0" w:space="0" w:color="auto"/>
        <w:bottom w:val="none" w:sz="0" w:space="0" w:color="auto"/>
        <w:right w:val="none" w:sz="0" w:space="0" w:color="auto"/>
      </w:divBdr>
    </w:div>
    <w:div w:id="2065835810">
      <w:bodyDiv w:val="1"/>
      <w:marLeft w:val="0"/>
      <w:marRight w:val="0"/>
      <w:marTop w:val="0"/>
      <w:marBottom w:val="0"/>
      <w:divBdr>
        <w:top w:val="none" w:sz="0" w:space="0" w:color="auto"/>
        <w:left w:val="none" w:sz="0" w:space="0" w:color="auto"/>
        <w:bottom w:val="none" w:sz="0" w:space="0" w:color="auto"/>
        <w:right w:val="none" w:sz="0" w:space="0" w:color="auto"/>
      </w:divBdr>
    </w:div>
    <w:div w:id="2093775069">
      <w:bodyDiv w:val="1"/>
      <w:marLeft w:val="0"/>
      <w:marRight w:val="0"/>
      <w:marTop w:val="0"/>
      <w:marBottom w:val="0"/>
      <w:divBdr>
        <w:top w:val="none" w:sz="0" w:space="0" w:color="auto"/>
        <w:left w:val="none" w:sz="0" w:space="0" w:color="auto"/>
        <w:bottom w:val="none" w:sz="0" w:space="0" w:color="auto"/>
        <w:right w:val="none" w:sz="0" w:space="0" w:color="auto"/>
      </w:divBdr>
    </w:div>
    <w:div w:id="212160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C4567E0AF54BEE85F834DC540B16C7"/>
        <w:category>
          <w:name w:val="General"/>
          <w:gallery w:val="placeholder"/>
        </w:category>
        <w:types>
          <w:type w:val="bbPlcHdr"/>
        </w:types>
        <w:behaviors>
          <w:behavior w:val="content"/>
        </w:behaviors>
        <w:guid w:val="{751EF5E0-1044-4CAA-B26C-AA8ABCCEBF10}"/>
      </w:docPartPr>
      <w:docPartBody>
        <w:p w:rsidR="00445C32" w:rsidRDefault="00445C32" w:rsidP="00445C32">
          <w:pPr>
            <w:pStyle w:val="96C4567E0AF54BEE85F834DC540B16C7"/>
          </w:pPr>
          <w:r>
            <w:rPr>
              <w:rFonts w:ascii="Cambria" w:hAnsi="Cambria"/>
            </w:rPr>
            <w:t>Relevance, Faithful Representation, Comparability, Verifiability, Timeliness, or Understandability</w:t>
          </w:r>
        </w:p>
      </w:docPartBody>
    </w:docPart>
    <w:docPart>
      <w:docPartPr>
        <w:name w:val="80D2E2EC34BA4F80AF8CDACBB04235AB"/>
        <w:category>
          <w:name w:val="General"/>
          <w:gallery w:val="placeholder"/>
        </w:category>
        <w:types>
          <w:type w:val="bbPlcHdr"/>
        </w:types>
        <w:behaviors>
          <w:behavior w:val="content"/>
        </w:behaviors>
        <w:guid w:val="{A61124C7-B46C-4303-A05E-38A0A89BBC30}"/>
      </w:docPartPr>
      <w:docPartBody>
        <w:p w:rsidR="00445C32" w:rsidRDefault="00445C32" w:rsidP="00445C32">
          <w:pPr>
            <w:pStyle w:val="80D2E2EC34BA4F80AF8CDACBB04235AB"/>
          </w:pPr>
          <w:r>
            <w:rPr>
              <w:rFonts w:ascii="Cambria" w:hAnsi="Cambria"/>
            </w:rPr>
            <w:t>Relevance, Faithful Representation, Comparability, Verifiability, Timeliness, or Understandability</w:t>
          </w:r>
        </w:p>
      </w:docPartBody>
    </w:docPart>
    <w:docPart>
      <w:docPartPr>
        <w:name w:val="1777AADDDCE44ABB988B7D0EB7D8A806"/>
        <w:category>
          <w:name w:val="General"/>
          <w:gallery w:val="placeholder"/>
        </w:category>
        <w:types>
          <w:type w:val="bbPlcHdr"/>
        </w:types>
        <w:behaviors>
          <w:behavior w:val="content"/>
        </w:behaviors>
        <w:guid w:val="{A2352AC8-730C-4472-9951-6A690F002DBA}"/>
      </w:docPartPr>
      <w:docPartBody>
        <w:p w:rsidR="00445C32" w:rsidRDefault="00445C32" w:rsidP="00445C32">
          <w:pPr>
            <w:pStyle w:val="1777AADDDCE44ABB988B7D0EB7D8A806"/>
          </w:pPr>
          <w:r>
            <w:rPr>
              <w:rFonts w:ascii="Cambria" w:hAnsi="Cambria"/>
            </w:rPr>
            <w:t>Relevance, Faithful Representation, Comparability, Verifiability, Timeliness, or Understandability</w:t>
          </w:r>
        </w:p>
      </w:docPartBody>
    </w:docPart>
    <w:docPart>
      <w:docPartPr>
        <w:name w:val="45197972D0EE49F0BE8545537AD04BB3"/>
        <w:category>
          <w:name w:val="General"/>
          <w:gallery w:val="placeholder"/>
        </w:category>
        <w:types>
          <w:type w:val="bbPlcHdr"/>
        </w:types>
        <w:behaviors>
          <w:behavior w:val="content"/>
        </w:behaviors>
        <w:guid w:val="{FD14130F-4268-479C-A756-2745C15E9EBA}"/>
      </w:docPartPr>
      <w:docPartBody>
        <w:p w:rsidR="00445C32" w:rsidRDefault="00445C32" w:rsidP="00445C32">
          <w:pPr>
            <w:pStyle w:val="45197972D0EE49F0BE8545537AD04BB3"/>
          </w:pPr>
          <w:r>
            <w:rPr>
              <w:rFonts w:ascii="Cambria" w:hAnsi="Cambria"/>
            </w:rPr>
            <w:t>Relevance, Faithful Representation, Comparability, Verifiability, Timeliness, or Understandability</w:t>
          </w:r>
        </w:p>
      </w:docPartBody>
    </w:docPart>
    <w:docPart>
      <w:docPartPr>
        <w:name w:val="C83C5D0C8CC04AC99CE9346D546ECBEA"/>
        <w:category>
          <w:name w:val="General"/>
          <w:gallery w:val="placeholder"/>
        </w:category>
        <w:types>
          <w:type w:val="bbPlcHdr"/>
        </w:types>
        <w:behaviors>
          <w:behavior w:val="content"/>
        </w:behaviors>
        <w:guid w:val="{AD9736E8-9A6D-4CCB-A5D9-92B2B3B236C7}"/>
      </w:docPartPr>
      <w:docPartBody>
        <w:p w:rsidR="00445C32" w:rsidRDefault="00445C32" w:rsidP="00445C32">
          <w:pPr>
            <w:pStyle w:val="C83C5D0C8CC04AC99CE9346D546ECBEA"/>
          </w:pPr>
          <w:r>
            <w:rPr>
              <w:rFonts w:ascii="Cambria" w:hAnsi="Cambria"/>
            </w:rPr>
            <w:t>Relevance, Faithful Representation, Comparability, Verifiability, Timeliness, or Understandability</w:t>
          </w:r>
        </w:p>
      </w:docPartBody>
    </w:docPart>
    <w:docPart>
      <w:docPartPr>
        <w:name w:val="A6238CCC3BE846598A0695A1E3A25FD4"/>
        <w:category>
          <w:name w:val="General"/>
          <w:gallery w:val="placeholder"/>
        </w:category>
        <w:types>
          <w:type w:val="bbPlcHdr"/>
        </w:types>
        <w:behaviors>
          <w:behavior w:val="content"/>
        </w:behaviors>
        <w:guid w:val="{66EF1196-E7F2-43D3-B076-97699A0101A8}"/>
      </w:docPartPr>
      <w:docPartBody>
        <w:p w:rsidR="00445C32" w:rsidRDefault="00445C32" w:rsidP="00445C32">
          <w:pPr>
            <w:pStyle w:val="A6238CCC3BE846598A0695A1E3A25FD4"/>
          </w:pPr>
          <w:r>
            <w:rPr>
              <w:rFonts w:ascii="Cambria" w:hAnsi="Cambria"/>
            </w:rPr>
            <w:t>Relevance, Faithful Representation, Comparability, Verifiability, Timeliness, or Understandability</w:t>
          </w:r>
        </w:p>
      </w:docPartBody>
    </w:docPart>
    <w:docPart>
      <w:docPartPr>
        <w:name w:val="31525C5DB6A84E748521A7435D1CCA07"/>
        <w:category>
          <w:name w:val="General"/>
          <w:gallery w:val="placeholder"/>
        </w:category>
        <w:types>
          <w:type w:val="bbPlcHdr"/>
        </w:types>
        <w:behaviors>
          <w:behavior w:val="content"/>
        </w:behaviors>
        <w:guid w:val="{48E3A820-3A40-421F-914B-FA63F38F7EDE}"/>
      </w:docPartPr>
      <w:docPartBody>
        <w:p w:rsidR="00445C32" w:rsidRDefault="00445C32" w:rsidP="00445C32">
          <w:pPr>
            <w:pStyle w:val="31525C5DB6A84E748521A7435D1CCA07"/>
          </w:pPr>
          <w:r>
            <w:rPr>
              <w:rFonts w:ascii="Cambria" w:hAnsi="Cambria"/>
            </w:rPr>
            <w:t>Relevance, Faithful Representation, Comparability, Verifiability, Timeliness, or Understandability</w:t>
          </w:r>
        </w:p>
      </w:docPartBody>
    </w:docPart>
    <w:docPart>
      <w:docPartPr>
        <w:name w:val="229AB754150849C3B5AF8CD208172622"/>
        <w:category>
          <w:name w:val="General"/>
          <w:gallery w:val="placeholder"/>
        </w:category>
        <w:types>
          <w:type w:val="bbPlcHdr"/>
        </w:types>
        <w:behaviors>
          <w:behavior w:val="content"/>
        </w:behaviors>
        <w:guid w:val="{0B2AA1B2-E6CE-4D92-831A-D0FD79B68F9A}"/>
      </w:docPartPr>
      <w:docPartBody>
        <w:p w:rsidR="00832C55" w:rsidRDefault="00832C55" w:rsidP="00832C55">
          <w:pPr>
            <w:pStyle w:val="229AB754150849C3B5AF8CD208172622"/>
          </w:pPr>
          <w:r>
            <w:rPr>
              <w:rFonts w:ascii="Cambria" w:hAnsi="Cambria"/>
            </w:rPr>
            <w:t>Choose L, S, or P</w:t>
          </w:r>
        </w:p>
      </w:docPartBody>
    </w:docPart>
    <w:docPart>
      <w:docPartPr>
        <w:name w:val="007C15621718444F8BB846E0BD2B1957"/>
        <w:category>
          <w:name w:val="General"/>
          <w:gallery w:val="placeholder"/>
        </w:category>
        <w:types>
          <w:type w:val="bbPlcHdr"/>
        </w:types>
        <w:behaviors>
          <w:behavior w:val="content"/>
        </w:behaviors>
        <w:guid w:val="{6B92EFA9-4602-482C-A2EA-29B9F10D434E}"/>
      </w:docPartPr>
      <w:docPartBody>
        <w:p w:rsidR="00832C55" w:rsidRDefault="00832C55" w:rsidP="00832C55">
          <w:pPr>
            <w:pStyle w:val="007C15621718444F8BB846E0BD2B1957"/>
          </w:pPr>
          <w:r>
            <w:rPr>
              <w:rFonts w:ascii="Cambria" w:hAnsi="Cambria"/>
            </w:rPr>
            <w:t>Choose L, S, or P</w:t>
          </w:r>
        </w:p>
      </w:docPartBody>
    </w:docPart>
    <w:docPart>
      <w:docPartPr>
        <w:name w:val="C903F5EE589445F0B3AC610B7DF057F6"/>
        <w:category>
          <w:name w:val="General"/>
          <w:gallery w:val="placeholder"/>
        </w:category>
        <w:types>
          <w:type w:val="bbPlcHdr"/>
        </w:types>
        <w:behaviors>
          <w:behavior w:val="content"/>
        </w:behaviors>
        <w:guid w:val="{EADACBE1-141E-43D0-9317-C33FE282B347}"/>
      </w:docPartPr>
      <w:docPartBody>
        <w:p w:rsidR="00832C55" w:rsidRDefault="00832C55" w:rsidP="00832C55">
          <w:pPr>
            <w:pStyle w:val="C903F5EE589445F0B3AC610B7DF057F6"/>
          </w:pPr>
          <w:r>
            <w:rPr>
              <w:rFonts w:ascii="Cambria" w:hAnsi="Cambria"/>
            </w:rPr>
            <w:t>Choose L, S, or P</w:t>
          </w:r>
        </w:p>
      </w:docPartBody>
    </w:docPart>
    <w:docPart>
      <w:docPartPr>
        <w:name w:val="2775FAEF680E4358BBF302BB7A18978C"/>
        <w:category>
          <w:name w:val="General"/>
          <w:gallery w:val="placeholder"/>
        </w:category>
        <w:types>
          <w:type w:val="bbPlcHdr"/>
        </w:types>
        <w:behaviors>
          <w:behavior w:val="content"/>
        </w:behaviors>
        <w:guid w:val="{055CFC2C-85B2-47FF-AC33-4D82110A6170}"/>
      </w:docPartPr>
      <w:docPartBody>
        <w:p w:rsidR="00832C55" w:rsidRDefault="00832C55" w:rsidP="00832C55">
          <w:pPr>
            <w:pStyle w:val="2775FAEF680E4358BBF302BB7A18978C"/>
          </w:pPr>
          <w:r>
            <w:rPr>
              <w:rFonts w:ascii="Cambria" w:hAnsi="Cambria"/>
            </w:rPr>
            <w:t>Choose L, S, or P</w:t>
          </w:r>
        </w:p>
      </w:docPartBody>
    </w:docPart>
    <w:docPart>
      <w:docPartPr>
        <w:name w:val="64365F714EA446A6B1ADF9F4DAE31C07"/>
        <w:category>
          <w:name w:val="General"/>
          <w:gallery w:val="placeholder"/>
        </w:category>
        <w:types>
          <w:type w:val="bbPlcHdr"/>
        </w:types>
        <w:behaviors>
          <w:behavior w:val="content"/>
        </w:behaviors>
        <w:guid w:val="{DA7DA16A-02FA-41CB-87C0-542189A304EA}"/>
      </w:docPartPr>
      <w:docPartBody>
        <w:p w:rsidR="00832C55" w:rsidRDefault="00832C55" w:rsidP="00832C55">
          <w:pPr>
            <w:pStyle w:val="64365F714EA446A6B1ADF9F4DAE31C07"/>
          </w:pPr>
          <w:r>
            <w:rPr>
              <w:rFonts w:ascii="Cambria" w:hAnsi="Cambria"/>
            </w:rPr>
            <w:t>Choose L, S, or P</w:t>
          </w:r>
        </w:p>
      </w:docPartBody>
    </w:docPart>
    <w:docPart>
      <w:docPartPr>
        <w:name w:val="6067F4CDCFE84F9592DB9C58E2C241DD"/>
        <w:category>
          <w:name w:val="General"/>
          <w:gallery w:val="placeholder"/>
        </w:category>
        <w:types>
          <w:type w:val="bbPlcHdr"/>
        </w:types>
        <w:behaviors>
          <w:behavior w:val="content"/>
        </w:behaviors>
        <w:guid w:val="{CCEB2F9A-762C-4C76-88FE-4FAB7FB474F0}"/>
      </w:docPartPr>
      <w:docPartBody>
        <w:p w:rsidR="00832C55" w:rsidRDefault="00832C55" w:rsidP="00832C55">
          <w:pPr>
            <w:pStyle w:val="6067F4CDCFE84F9592DB9C58E2C241DD"/>
          </w:pPr>
          <w:r>
            <w:rPr>
              <w:rFonts w:ascii="Cambria" w:hAnsi="Cambria"/>
            </w:rPr>
            <w:t>Choose L, S, or P</w:t>
          </w:r>
        </w:p>
      </w:docPartBody>
    </w:docPart>
    <w:docPart>
      <w:docPartPr>
        <w:name w:val="6935C3DE48344B09B4F8F5A16EE0465F"/>
        <w:category>
          <w:name w:val="General"/>
          <w:gallery w:val="placeholder"/>
        </w:category>
        <w:types>
          <w:type w:val="bbPlcHdr"/>
        </w:types>
        <w:behaviors>
          <w:behavior w:val="content"/>
        </w:behaviors>
        <w:guid w:val="{272D19E1-F0DE-404A-8197-D78734DB2B6A}"/>
      </w:docPartPr>
      <w:docPartBody>
        <w:p w:rsidR="00832C55" w:rsidRDefault="00832C55" w:rsidP="00832C55">
          <w:pPr>
            <w:pStyle w:val="6935C3DE48344B09B4F8F5A16EE0465F"/>
          </w:pPr>
          <w:r>
            <w:rPr>
              <w:rFonts w:ascii="Cambria" w:hAnsi="Cambria"/>
            </w:rPr>
            <w:t>Choose L, S, or P</w:t>
          </w:r>
        </w:p>
      </w:docPartBody>
    </w:docPart>
    <w:docPart>
      <w:docPartPr>
        <w:name w:val="9C207D47E13F41DFBAE84E689106BFF1"/>
        <w:category>
          <w:name w:val="General"/>
          <w:gallery w:val="placeholder"/>
        </w:category>
        <w:types>
          <w:type w:val="bbPlcHdr"/>
        </w:types>
        <w:behaviors>
          <w:behavior w:val="content"/>
        </w:behaviors>
        <w:guid w:val="{16422F12-6067-4E9B-9494-410C2160CD79}"/>
      </w:docPartPr>
      <w:docPartBody>
        <w:p w:rsidR="00832C55" w:rsidRDefault="00832C55" w:rsidP="00832C55">
          <w:pPr>
            <w:pStyle w:val="9C207D47E13F41DFBAE84E689106BFF1"/>
          </w:pPr>
          <w:r>
            <w:rPr>
              <w:rFonts w:ascii="Cambria" w:hAnsi="Cambria"/>
            </w:rPr>
            <w:t>Choose L, S, or P</w:t>
          </w:r>
        </w:p>
      </w:docPartBody>
    </w:docPart>
    <w:docPart>
      <w:docPartPr>
        <w:name w:val="730F01E1652A4B118D126F1A2CB1FDED"/>
        <w:category>
          <w:name w:val="General"/>
          <w:gallery w:val="placeholder"/>
        </w:category>
        <w:types>
          <w:type w:val="bbPlcHdr"/>
        </w:types>
        <w:behaviors>
          <w:behavior w:val="content"/>
        </w:behaviors>
        <w:guid w:val="{1C65F04D-2CFF-4A28-A39E-D065B57E14B0}"/>
      </w:docPartPr>
      <w:docPartBody>
        <w:p w:rsidR="00832C55" w:rsidRDefault="00832C55" w:rsidP="00832C55">
          <w:pPr>
            <w:pStyle w:val="730F01E1652A4B118D126F1A2CB1FDED"/>
          </w:pPr>
          <w:r>
            <w:rPr>
              <w:rFonts w:ascii="Cambria" w:hAnsi="Cambria"/>
            </w:rPr>
            <w:t>Choose L, S, or 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500078FF" w:usb2="00000021" w:usb3="00000000" w:csb0="000001BF" w:csb1="00000000"/>
  </w:font>
  <w:font w:name="Source Sans Pro">
    <w:altName w:val="Cambria Math"/>
    <w:charset w:val="00"/>
    <w:family w:val="swiss"/>
    <w:pitch w:val="variable"/>
    <w:sig w:usb0="600002F7" w:usb1="02000001" w:usb2="00000000" w:usb3="00000000" w:csb0="0000019F" w:csb1="00000000"/>
  </w:font>
  <w:font w:name="TeXGyreHeros">
    <w:altName w:val="Arial"/>
    <w:panose1 w:val="00000000000000000000"/>
    <w:charset w:val="00"/>
    <w:family w:val="modern"/>
    <w:notTrueType/>
    <w:pitch w:val="variable"/>
    <w:sig w:usb0="00000001"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337EE"/>
    <w:rsid w:val="00021D38"/>
    <w:rsid w:val="00022074"/>
    <w:rsid w:val="00066B59"/>
    <w:rsid w:val="00076AD4"/>
    <w:rsid w:val="00106743"/>
    <w:rsid w:val="001375BC"/>
    <w:rsid w:val="001C50BD"/>
    <w:rsid w:val="001E202F"/>
    <w:rsid w:val="00235DE0"/>
    <w:rsid w:val="0028738D"/>
    <w:rsid w:val="00315933"/>
    <w:rsid w:val="00315C4A"/>
    <w:rsid w:val="00337C49"/>
    <w:rsid w:val="003413F7"/>
    <w:rsid w:val="0035599E"/>
    <w:rsid w:val="0037520B"/>
    <w:rsid w:val="003C0AB4"/>
    <w:rsid w:val="003E09EF"/>
    <w:rsid w:val="003F0BBF"/>
    <w:rsid w:val="004011C7"/>
    <w:rsid w:val="00445C32"/>
    <w:rsid w:val="0048153C"/>
    <w:rsid w:val="00532DAF"/>
    <w:rsid w:val="00582291"/>
    <w:rsid w:val="00594515"/>
    <w:rsid w:val="005A7893"/>
    <w:rsid w:val="005F3141"/>
    <w:rsid w:val="006C474C"/>
    <w:rsid w:val="006D564C"/>
    <w:rsid w:val="006F2377"/>
    <w:rsid w:val="0071118A"/>
    <w:rsid w:val="0072507A"/>
    <w:rsid w:val="007F1193"/>
    <w:rsid w:val="007F1CC9"/>
    <w:rsid w:val="00832C55"/>
    <w:rsid w:val="008431DC"/>
    <w:rsid w:val="00843221"/>
    <w:rsid w:val="008453AC"/>
    <w:rsid w:val="008647F2"/>
    <w:rsid w:val="008F35DF"/>
    <w:rsid w:val="00901F80"/>
    <w:rsid w:val="00903D70"/>
    <w:rsid w:val="009C37DF"/>
    <w:rsid w:val="009D55CB"/>
    <w:rsid w:val="00A75BC7"/>
    <w:rsid w:val="00A97971"/>
    <w:rsid w:val="00AF4B59"/>
    <w:rsid w:val="00B17E61"/>
    <w:rsid w:val="00B24D05"/>
    <w:rsid w:val="00B337EE"/>
    <w:rsid w:val="00B515F6"/>
    <w:rsid w:val="00B52C59"/>
    <w:rsid w:val="00B66EE6"/>
    <w:rsid w:val="00B707A9"/>
    <w:rsid w:val="00BC304E"/>
    <w:rsid w:val="00C139CB"/>
    <w:rsid w:val="00C141ED"/>
    <w:rsid w:val="00C21830"/>
    <w:rsid w:val="00C54B05"/>
    <w:rsid w:val="00D0055C"/>
    <w:rsid w:val="00D25440"/>
    <w:rsid w:val="00D7130F"/>
    <w:rsid w:val="00DB2289"/>
    <w:rsid w:val="00EA4553"/>
    <w:rsid w:val="00EB7177"/>
    <w:rsid w:val="00ED162F"/>
    <w:rsid w:val="00F06B2B"/>
    <w:rsid w:val="00F15AFB"/>
    <w:rsid w:val="00F90593"/>
    <w:rsid w:val="00FF02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C4567E0AF54BEE85F834DC540B16C7">
    <w:name w:val="96C4567E0AF54BEE85F834DC540B16C7"/>
    <w:rsid w:val="00445C32"/>
  </w:style>
  <w:style w:type="paragraph" w:customStyle="1" w:styleId="80D2E2EC34BA4F80AF8CDACBB04235AB">
    <w:name w:val="80D2E2EC34BA4F80AF8CDACBB04235AB"/>
    <w:rsid w:val="00445C32"/>
  </w:style>
  <w:style w:type="paragraph" w:customStyle="1" w:styleId="1777AADDDCE44ABB988B7D0EB7D8A806">
    <w:name w:val="1777AADDDCE44ABB988B7D0EB7D8A806"/>
    <w:rsid w:val="00445C32"/>
  </w:style>
  <w:style w:type="paragraph" w:customStyle="1" w:styleId="45197972D0EE49F0BE8545537AD04BB3">
    <w:name w:val="45197972D0EE49F0BE8545537AD04BB3"/>
    <w:rsid w:val="00445C32"/>
  </w:style>
  <w:style w:type="paragraph" w:customStyle="1" w:styleId="C83C5D0C8CC04AC99CE9346D546ECBEA">
    <w:name w:val="C83C5D0C8CC04AC99CE9346D546ECBEA"/>
    <w:rsid w:val="00445C32"/>
  </w:style>
  <w:style w:type="paragraph" w:customStyle="1" w:styleId="A6238CCC3BE846598A0695A1E3A25FD4">
    <w:name w:val="A6238CCC3BE846598A0695A1E3A25FD4"/>
    <w:rsid w:val="00445C32"/>
  </w:style>
  <w:style w:type="paragraph" w:customStyle="1" w:styleId="31525C5DB6A84E748521A7435D1CCA07">
    <w:name w:val="31525C5DB6A84E748521A7435D1CCA07"/>
    <w:rsid w:val="00445C32"/>
  </w:style>
  <w:style w:type="character" w:styleId="PlaceholderText">
    <w:name w:val="Placeholder Text"/>
    <w:basedOn w:val="DefaultParagraphFont"/>
    <w:uiPriority w:val="99"/>
    <w:semiHidden/>
    <w:rsid w:val="00B66EE6"/>
    <w:rPr>
      <w:color w:val="808080"/>
    </w:rPr>
  </w:style>
  <w:style w:type="paragraph" w:customStyle="1" w:styleId="229AB754150849C3B5AF8CD208172622">
    <w:name w:val="229AB754150849C3B5AF8CD208172622"/>
    <w:rsid w:val="00832C55"/>
  </w:style>
  <w:style w:type="paragraph" w:customStyle="1" w:styleId="007C15621718444F8BB846E0BD2B1957">
    <w:name w:val="007C15621718444F8BB846E0BD2B1957"/>
    <w:rsid w:val="00832C55"/>
  </w:style>
  <w:style w:type="paragraph" w:customStyle="1" w:styleId="C903F5EE589445F0B3AC610B7DF057F6">
    <w:name w:val="C903F5EE589445F0B3AC610B7DF057F6"/>
    <w:rsid w:val="00832C55"/>
  </w:style>
  <w:style w:type="paragraph" w:customStyle="1" w:styleId="2775FAEF680E4358BBF302BB7A18978C">
    <w:name w:val="2775FAEF680E4358BBF302BB7A18978C"/>
    <w:rsid w:val="00832C55"/>
  </w:style>
  <w:style w:type="paragraph" w:customStyle="1" w:styleId="64365F714EA446A6B1ADF9F4DAE31C07">
    <w:name w:val="64365F714EA446A6B1ADF9F4DAE31C07"/>
    <w:rsid w:val="00832C55"/>
  </w:style>
  <w:style w:type="paragraph" w:customStyle="1" w:styleId="6067F4CDCFE84F9592DB9C58E2C241DD">
    <w:name w:val="6067F4CDCFE84F9592DB9C58E2C241DD"/>
    <w:rsid w:val="00832C55"/>
  </w:style>
  <w:style w:type="paragraph" w:customStyle="1" w:styleId="6935C3DE48344B09B4F8F5A16EE0465F">
    <w:name w:val="6935C3DE48344B09B4F8F5A16EE0465F"/>
    <w:rsid w:val="00832C55"/>
  </w:style>
  <w:style w:type="paragraph" w:customStyle="1" w:styleId="9C207D47E13F41DFBAE84E689106BFF1">
    <w:name w:val="9C207D47E13F41DFBAE84E689106BFF1"/>
    <w:rsid w:val="00832C55"/>
  </w:style>
  <w:style w:type="paragraph" w:customStyle="1" w:styleId="730F01E1652A4B118D126F1A2CB1FDED">
    <w:name w:val="730F01E1652A4B118D126F1A2CB1FDED"/>
    <w:rsid w:val="00832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AA0CAF1BDFA440B8DBFA93152DD8AC" ma:contentTypeVersion="14" ma:contentTypeDescription="Create a new document." ma:contentTypeScope="" ma:versionID="252dc992642076048c2b0406acd3fa81">
  <xsd:schema xmlns:xsd="http://www.w3.org/2001/XMLSchema" xmlns:xs="http://www.w3.org/2001/XMLSchema" xmlns:p="http://schemas.microsoft.com/office/2006/metadata/properties" xmlns:ns2="693d88cc-0bb0-488e-bd09-69b3be2a3ab4" xmlns:ns3="ba3c50fa-bb44-46df-8c69-3815470d40c2" targetNamespace="http://schemas.microsoft.com/office/2006/metadata/properties" ma:root="true" ma:fieldsID="9b70c6a87dc926854a433d81e6b56642" ns2:_="" ns3:_="">
    <xsd:import namespace="693d88cc-0bb0-488e-bd09-69b3be2a3ab4"/>
    <xsd:import namespace="ba3c50fa-bb44-46df-8c69-3815470d40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d88cc-0bb0-488e-bd09-69b3be2a3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414def-154c-4d25-b3bb-ada8546948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c50fa-bb44-46df-8c69-3815470d40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4f1d75-779d-4bcf-a0ca-e91402930374}" ma:internalName="TaxCatchAll" ma:showField="CatchAllData" ma:web="ba3c50fa-bb44-46df-8c69-3815470d40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a3c50fa-bb44-46df-8c69-3815470d40c2" xsi:nil="true"/>
    <lcf76f155ced4ddcb4097134ff3c332f xmlns="693d88cc-0bb0-488e-bd09-69b3be2a3a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F60EDD-5478-4830-ABFD-D78EA1EB9818}"/>
</file>

<file path=customXml/itemProps2.xml><?xml version="1.0" encoding="utf-8"?>
<ds:datastoreItem xmlns:ds="http://schemas.openxmlformats.org/officeDocument/2006/customXml" ds:itemID="{9EB6CD07-4FA8-4638-807B-5D3EE9243206}">
  <ds:schemaRefs>
    <ds:schemaRef ds:uri="http://schemas.microsoft.com/sharepoint/v3/contenttype/forms"/>
  </ds:schemaRefs>
</ds:datastoreItem>
</file>

<file path=customXml/itemProps3.xml><?xml version="1.0" encoding="utf-8"?>
<ds:datastoreItem xmlns:ds="http://schemas.openxmlformats.org/officeDocument/2006/customXml" ds:itemID="{99C81CE2-B786-4529-BAFF-DD35C7DB9030}">
  <ds:schemaRefs>
    <ds:schemaRef ds:uri="http://schemas.openxmlformats.org/officeDocument/2006/bibliography"/>
  </ds:schemaRefs>
</ds:datastoreItem>
</file>

<file path=customXml/itemProps4.xml><?xml version="1.0" encoding="utf-8"?>
<ds:datastoreItem xmlns:ds="http://schemas.openxmlformats.org/officeDocument/2006/customXml" ds:itemID="{D75E2719-5641-4A25-952E-43AA0D1DD6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14757</Words>
  <Characters>84115</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Chapter 2: Testbank</vt:lpstr>
    </vt:vector>
  </TitlesOfParts>
  <Company>University of New Brunswick, Fredericton Campus</Company>
  <LinksUpToDate>false</LinksUpToDate>
  <CharactersWithSpaces>98675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Testbank</dc:title>
  <dc:subject>Kimmel 5e</dc:subject>
  <dc:creator>Liz Hicks</dc:creator>
  <cp:lastModifiedBy>Deanna Durnford</cp:lastModifiedBy>
  <cp:revision>3</cp:revision>
  <cp:lastPrinted>2019-08-14T19:59:00Z</cp:lastPrinted>
  <dcterms:created xsi:type="dcterms:W3CDTF">2022-11-23T13:42:00Z</dcterms:created>
  <dcterms:modified xsi:type="dcterms:W3CDTF">2022-11-23T13:43:00Z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0x0101005CAA0CAF1BDFA440B8DBFA93152DD8AC</vt:lpwstr>
  </property>
</Properties>
</file>